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89" w:rsidRPr="00606A21" w:rsidRDefault="009D6E89" w:rsidP="009D6E89">
      <w:pPr>
        <w:pStyle w:val="a3"/>
        <w:snapToGrid w:val="0"/>
        <w:spacing w:line="500" w:lineRule="exact"/>
        <w:jc w:val="both"/>
        <w:rPr>
          <w:rFonts w:eastAsia="標楷體" w:hint="eastAsia"/>
          <w:kern w:val="2"/>
        </w:rPr>
      </w:pPr>
      <w:r w:rsidRPr="00606A21">
        <w:rPr>
          <w:rFonts w:eastAsia="標楷體" w:hint="eastAsia"/>
          <w:kern w:val="2"/>
        </w:rPr>
        <w:t>表</w:t>
      </w:r>
      <w:r>
        <w:rPr>
          <w:rFonts w:eastAsia="標楷體" w:hint="eastAsia"/>
          <w:kern w:val="2"/>
        </w:rPr>
        <w:t>1</w:t>
      </w:r>
      <w:r w:rsidRPr="00606A21">
        <w:rPr>
          <w:rFonts w:eastAsia="標楷體" w:hint="eastAsia"/>
          <w:kern w:val="2"/>
        </w:rPr>
        <w:t xml:space="preserve">  </w:t>
      </w:r>
      <w:r w:rsidRPr="00606A21">
        <w:rPr>
          <w:rFonts w:eastAsia="標楷體" w:hint="eastAsia"/>
          <w:kern w:val="2"/>
        </w:rPr>
        <w:t>專案優惠利率一覽表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437"/>
        <w:gridCol w:w="2725"/>
        <w:gridCol w:w="3220"/>
      </w:tblGrid>
      <w:tr w:rsidR="009D6E89" w:rsidRPr="00606A21" w:rsidTr="007D10ED">
        <w:trPr>
          <w:trHeight w:val="447"/>
        </w:trPr>
        <w:tc>
          <w:tcPr>
            <w:tcW w:w="66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項目</w:t>
            </w:r>
          </w:p>
        </w:tc>
        <w:tc>
          <w:tcPr>
            <w:tcW w:w="2442" w:type="pct"/>
            <w:gridSpan w:val="2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說明</w:t>
            </w:r>
          </w:p>
        </w:tc>
        <w:tc>
          <w:tcPr>
            <w:tcW w:w="188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備註</w:t>
            </w:r>
          </w:p>
        </w:tc>
      </w:tr>
      <w:tr w:rsidR="009D6E89" w:rsidRPr="00606A21" w:rsidTr="007D10ED">
        <w:trPr>
          <w:trHeight w:val="1290"/>
        </w:trPr>
        <w:tc>
          <w:tcPr>
            <w:tcW w:w="66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專款項目</w:t>
            </w:r>
          </w:p>
        </w:tc>
        <w:tc>
          <w:tcPr>
            <w:tcW w:w="2442" w:type="pct"/>
            <w:gridSpan w:val="2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由環保署空污基金</w:t>
            </w:r>
            <w:proofErr w:type="gramStart"/>
            <w:r w:rsidRPr="00606A21">
              <w:rPr>
                <w:rFonts w:eastAsia="標楷體" w:hint="eastAsia"/>
                <w:sz w:val="24"/>
                <w:szCs w:val="24"/>
              </w:rPr>
              <w:t>提撥</w:t>
            </w:r>
            <w:proofErr w:type="gramEnd"/>
            <w:r w:rsidRPr="00606A21">
              <w:rPr>
                <w:rFonts w:eastAsia="標楷體" w:hint="eastAsia"/>
                <w:sz w:val="24"/>
                <w:szCs w:val="24"/>
              </w:rPr>
              <w:t>捐助專款，與中小企業信用保證基金提供等額之相對資金</w:t>
            </w:r>
          </w:p>
        </w:tc>
        <w:tc>
          <w:tcPr>
            <w:tcW w:w="188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現各</w:t>
            </w:r>
            <w:proofErr w:type="gramStart"/>
            <w:r w:rsidRPr="00606A21">
              <w:rPr>
                <w:rFonts w:eastAsia="標楷體" w:hint="eastAsia"/>
                <w:sz w:val="24"/>
                <w:szCs w:val="24"/>
              </w:rPr>
              <w:t>提撥</w:t>
            </w:r>
            <w:proofErr w:type="gramEnd"/>
            <w:r w:rsidRPr="00606A21">
              <w:rPr>
                <w:rFonts w:eastAsia="標楷體" w:hint="eastAsia"/>
                <w:sz w:val="24"/>
                <w:szCs w:val="24"/>
              </w:rPr>
              <w:t>2</w:t>
            </w:r>
            <w:r w:rsidRPr="00606A21">
              <w:rPr>
                <w:rFonts w:eastAsia="標楷體" w:hint="eastAsia"/>
                <w:sz w:val="24"/>
                <w:szCs w:val="24"/>
              </w:rPr>
              <w:t>億元，共</w:t>
            </w:r>
            <w:r w:rsidRPr="00606A21">
              <w:rPr>
                <w:rFonts w:eastAsia="標楷體" w:hint="eastAsia"/>
                <w:sz w:val="24"/>
                <w:szCs w:val="24"/>
              </w:rPr>
              <w:t>4</w:t>
            </w:r>
            <w:r w:rsidRPr="00606A21">
              <w:rPr>
                <w:rFonts w:eastAsia="標楷體" w:hint="eastAsia"/>
                <w:sz w:val="24"/>
                <w:szCs w:val="24"/>
              </w:rPr>
              <w:t>億元專款，可提供</w:t>
            </w:r>
            <w:r w:rsidRPr="00606A21">
              <w:rPr>
                <w:rFonts w:eastAsia="標楷體" w:hint="eastAsia"/>
                <w:sz w:val="24"/>
                <w:szCs w:val="24"/>
              </w:rPr>
              <w:t>40</w:t>
            </w:r>
            <w:r w:rsidRPr="00606A21">
              <w:rPr>
                <w:rFonts w:eastAsia="標楷體" w:hint="eastAsia"/>
                <w:sz w:val="24"/>
                <w:szCs w:val="24"/>
              </w:rPr>
              <w:t>億元之保證融資</w:t>
            </w:r>
          </w:p>
        </w:tc>
      </w:tr>
      <w:tr w:rsidR="009D6E89" w:rsidRPr="00606A21" w:rsidTr="007D10ED">
        <w:trPr>
          <w:trHeight w:val="662"/>
        </w:trPr>
        <w:tc>
          <w:tcPr>
            <w:tcW w:w="669" w:type="pct"/>
            <w:vMerge w:val="restar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實施方式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擔保成數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最高貸款</w:t>
            </w:r>
          </w:p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加計年利率</w:t>
            </w:r>
          </w:p>
        </w:tc>
        <w:tc>
          <w:tcPr>
            <w:tcW w:w="1889" w:type="pct"/>
            <w:vMerge w:val="restar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最高貸款利率計算方式為中華郵政股份有限公司</w:t>
            </w:r>
            <w:r w:rsidRPr="00606A21">
              <w:rPr>
                <w:rFonts w:eastAsia="標楷體" w:hint="eastAsia"/>
                <w:sz w:val="24"/>
                <w:szCs w:val="24"/>
              </w:rPr>
              <w:t>2</w:t>
            </w:r>
            <w:r w:rsidRPr="00606A21">
              <w:rPr>
                <w:rFonts w:eastAsia="標楷體" w:hint="eastAsia"/>
                <w:sz w:val="24"/>
                <w:szCs w:val="24"/>
              </w:rPr>
              <w:t>年期定期儲金機動利率加計銀行給予年利率。</w:t>
            </w:r>
          </w:p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例如</w:t>
            </w:r>
            <w:r w:rsidRPr="00606A21">
              <w:rPr>
                <w:rFonts w:eastAsia="標楷體" w:hint="eastAsia"/>
                <w:sz w:val="24"/>
                <w:szCs w:val="24"/>
              </w:rPr>
              <w:t>107</w:t>
            </w:r>
            <w:r w:rsidRPr="00606A21">
              <w:rPr>
                <w:rFonts w:eastAsia="標楷體" w:hint="eastAsia"/>
                <w:sz w:val="24"/>
                <w:szCs w:val="24"/>
              </w:rPr>
              <w:t>年機動利率為</w:t>
            </w:r>
            <w:r w:rsidRPr="00606A21">
              <w:rPr>
                <w:rFonts w:eastAsia="標楷體" w:hint="eastAsia"/>
                <w:sz w:val="24"/>
                <w:szCs w:val="24"/>
              </w:rPr>
              <w:t>1.095%</w:t>
            </w:r>
            <w:r w:rsidRPr="00606A21">
              <w:rPr>
                <w:rFonts w:eastAsia="標楷體" w:hint="eastAsia"/>
                <w:sz w:val="24"/>
                <w:szCs w:val="24"/>
              </w:rPr>
              <w:t>，若擔保</w:t>
            </w:r>
            <w:proofErr w:type="gramStart"/>
            <w:r w:rsidRPr="00606A21">
              <w:rPr>
                <w:rFonts w:eastAsia="標楷體" w:hint="eastAsia"/>
                <w:sz w:val="24"/>
                <w:szCs w:val="24"/>
              </w:rPr>
              <w:t>9</w:t>
            </w:r>
            <w:r w:rsidRPr="00606A21">
              <w:rPr>
                <w:rFonts w:eastAsia="標楷體" w:hint="eastAsia"/>
                <w:sz w:val="24"/>
                <w:szCs w:val="24"/>
              </w:rPr>
              <w:t>成</w:t>
            </w:r>
            <w:proofErr w:type="gramEnd"/>
            <w:r w:rsidRPr="00606A21">
              <w:rPr>
                <w:rFonts w:eastAsia="標楷體" w:hint="eastAsia"/>
                <w:sz w:val="24"/>
                <w:szCs w:val="24"/>
              </w:rPr>
              <w:t>，則最高貸款利率為</w:t>
            </w:r>
            <w:r w:rsidRPr="00606A21">
              <w:rPr>
                <w:rFonts w:eastAsia="標楷體" w:hint="eastAsia"/>
                <w:sz w:val="24"/>
                <w:szCs w:val="24"/>
              </w:rPr>
              <w:t>1.095+1.905=3(%)</w:t>
            </w:r>
            <w:r w:rsidRPr="00606A21">
              <w:rPr>
                <w:rFonts w:eastAsia="標楷體" w:hint="eastAsia"/>
                <w:sz w:val="24"/>
                <w:szCs w:val="24"/>
              </w:rPr>
              <w:t>。</w:t>
            </w:r>
          </w:p>
        </w:tc>
      </w:tr>
      <w:tr w:rsidR="009D6E89" w:rsidRPr="00606A21" w:rsidTr="007D10ED">
        <w:trPr>
          <w:trHeight w:val="311"/>
        </w:trPr>
        <w:tc>
          <w:tcPr>
            <w:tcW w:w="669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gramStart"/>
            <w:r w:rsidRPr="00606A21">
              <w:rPr>
                <w:rFonts w:eastAsia="標楷體" w:hint="eastAsia"/>
                <w:sz w:val="24"/>
                <w:szCs w:val="24"/>
              </w:rPr>
              <w:t>9</w:t>
            </w:r>
            <w:r w:rsidRPr="00606A21">
              <w:rPr>
                <w:rFonts w:eastAsia="標楷體" w:hint="eastAsia"/>
                <w:sz w:val="24"/>
                <w:szCs w:val="24"/>
              </w:rPr>
              <w:t>成</w:t>
            </w:r>
            <w:proofErr w:type="gramEnd"/>
          </w:p>
        </w:tc>
        <w:tc>
          <w:tcPr>
            <w:tcW w:w="159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+1.905%</w:t>
            </w:r>
          </w:p>
        </w:tc>
        <w:tc>
          <w:tcPr>
            <w:tcW w:w="1889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D6E89" w:rsidRPr="00606A21" w:rsidTr="007D10ED">
        <w:trPr>
          <w:trHeight w:val="137"/>
        </w:trPr>
        <w:tc>
          <w:tcPr>
            <w:tcW w:w="669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gramStart"/>
            <w:r w:rsidRPr="00606A21">
              <w:rPr>
                <w:rFonts w:eastAsia="標楷體" w:hint="eastAsia"/>
                <w:sz w:val="24"/>
                <w:szCs w:val="24"/>
              </w:rPr>
              <w:t>8</w:t>
            </w:r>
            <w:r w:rsidRPr="00606A21">
              <w:rPr>
                <w:rFonts w:eastAsia="標楷體" w:hint="eastAsia"/>
                <w:sz w:val="24"/>
                <w:szCs w:val="24"/>
              </w:rPr>
              <w:t>成</w:t>
            </w:r>
            <w:proofErr w:type="gramEnd"/>
          </w:p>
        </w:tc>
        <w:tc>
          <w:tcPr>
            <w:tcW w:w="159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+2.905%</w:t>
            </w:r>
          </w:p>
        </w:tc>
        <w:tc>
          <w:tcPr>
            <w:tcW w:w="1889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D6E89" w:rsidRPr="00606A21" w:rsidTr="007D10ED">
        <w:trPr>
          <w:trHeight w:val="137"/>
        </w:trPr>
        <w:tc>
          <w:tcPr>
            <w:tcW w:w="669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gramStart"/>
            <w:r w:rsidRPr="00606A21">
              <w:rPr>
                <w:rFonts w:eastAsia="標楷體" w:hint="eastAsia"/>
                <w:sz w:val="24"/>
                <w:szCs w:val="24"/>
              </w:rPr>
              <w:t>7</w:t>
            </w:r>
            <w:r w:rsidRPr="00606A21">
              <w:rPr>
                <w:rFonts w:eastAsia="標楷體" w:hint="eastAsia"/>
                <w:sz w:val="24"/>
                <w:szCs w:val="24"/>
              </w:rPr>
              <w:t>成</w:t>
            </w:r>
            <w:proofErr w:type="gramEnd"/>
          </w:p>
        </w:tc>
        <w:tc>
          <w:tcPr>
            <w:tcW w:w="159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+3.905%</w:t>
            </w:r>
          </w:p>
        </w:tc>
        <w:tc>
          <w:tcPr>
            <w:tcW w:w="1889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D6E89" w:rsidRPr="00606A21" w:rsidTr="007D10ED">
        <w:trPr>
          <w:trHeight w:val="137"/>
        </w:trPr>
        <w:tc>
          <w:tcPr>
            <w:tcW w:w="669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未達</w:t>
            </w:r>
            <w:proofErr w:type="gramStart"/>
            <w:r w:rsidRPr="00606A21">
              <w:rPr>
                <w:rFonts w:eastAsia="標楷體" w:hint="eastAsia"/>
                <w:sz w:val="24"/>
                <w:szCs w:val="24"/>
              </w:rPr>
              <w:t>7</w:t>
            </w:r>
            <w:r w:rsidRPr="00606A21">
              <w:rPr>
                <w:rFonts w:eastAsia="標楷體" w:hint="eastAsia"/>
                <w:sz w:val="24"/>
                <w:szCs w:val="24"/>
              </w:rPr>
              <w:t>成</w:t>
            </w:r>
            <w:proofErr w:type="gramEnd"/>
          </w:p>
        </w:tc>
        <w:tc>
          <w:tcPr>
            <w:tcW w:w="159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由承貸金融機構</w:t>
            </w:r>
          </w:p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依個案情形決定</w:t>
            </w:r>
          </w:p>
        </w:tc>
        <w:tc>
          <w:tcPr>
            <w:tcW w:w="1889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9D6E89" w:rsidRPr="00606A21" w:rsidRDefault="009D6E89" w:rsidP="009D6E89">
      <w:pPr>
        <w:pStyle w:val="a3"/>
        <w:snapToGrid w:val="0"/>
        <w:spacing w:line="500" w:lineRule="exact"/>
        <w:jc w:val="both"/>
        <w:rPr>
          <w:rFonts w:eastAsia="標楷體" w:hint="eastAsia"/>
          <w:kern w:val="2"/>
          <w:sz w:val="32"/>
          <w:szCs w:val="32"/>
        </w:rPr>
      </w:pPr>
    </w:p>
    <w:p w:rsidR="009D6E89" w:rsidRPr="00606A21" w:rsidRDefault="009D6E89" w:rsidP="009D6E89">
      <w:pPr>
        <w:pStyle w:val="a3"/>
        <w:snapToGrid w:val="0"/>
        <w:spacing w:line="500" w:lineRule="exact"/>
        <w:jc w:val="both"/>
        <w:rPr>
          <w:rFonts w:eastAsia="標楷體" w:hint="eastAsia"/>
          <w:kern w:val="2"/>
        </w:rPr>
      </w:pPr>
      <w:r w:rsidRPr="00606A21">
        <w:rPr>
          <w:rFonts w:eastAsia="標楷體" w:hint="eastAsia"/>
          <w:kern w:val="2"/>
        </w:rPr>
        <w:t>表</w:t>
      </w:r>
      <w:r>
        <w:rPr>
          <w:rFonts w:eastAsia="標楷體" w:hint="eastAsia"/>
          <w:kern w:val="2"/>
        </w:rPr>
        <w:t>2</w:t>
      </w:r>
      <w:r w:rsidRPr="00606A21">
        <w:rPr>
          <w:rFonts w:eastAsia="標楷體" w:hint="eastAsia"/>
          <w:kern w:val="2"/>
        </w:rPr>
        <w:t xml:space="preserve">  </w:t>
      </w:r>
      <w:r w:rsidRPr="00606A21">
        <w:rPr>
          <w:rFonts w:eastAsia="標楷體" w:hint="eastAsia"/>
          <w:kern w:val="2"/>
        </w:rPr>
        <w:t>各年度購車利息補貼一覽表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081"/>
        <w:gridCol w:w="2562"/>
        <w:gridCol w:w="617"/>
        <w:gridCol w:w="1633"/>
      </w:tblGrid>
      <w:tr w:rsidR="009D6E89" w:rsidRPr="00606A21" w:rsidTr="007D10ED">
        <w:trPr>
          <w:trHeight w:val="447"/>
        </w:trPr>
        <w:tc>
          <w:tcPr>
            <w:tcW w:w="956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項目</w:t>
            </w:r>
          </w:p>
        </w:tc>
        <w:tc>
          <w:tcPr>
            <w:tcW w:w="4044" w:type="pct"/>
            <w:gridSpan w:val="4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說明</w:t>
            </w:r>
          </w:p>
        </w:tc>
      </w:tr>
      <w:tr w:rsidR="009D6E89" w:rsidRPr="00606A21" w:rsidTr="007D10ED">
        <w:trPr>
          <w:trHeight w:val="407"/>
        </w:trPr>
        <w:tc>
          <w:tcPr>
            <w:tcW w:w="956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申貸對象</w:t>
            </w:r>
          </w:p>
        </w:tc>
        <w:tc>
          <w:tcPr>
            <w:tcW w:w="4044" w:type="pct"/>
            <w:gridSpan w:val="4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持有</w:t>
            </w:r>
            <w:r w:rsidRPr="00606A21"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 w:rsidRPr="00606A21"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期柴油大貨車經營相關業務之中小企業</w:t>
            </w:r>
          </w:p>
        </w:tc>
      </w:tr>
      <w:tr w:rsidR="009D6E89" w:rsidRPr="00606A21" w:rsidTr="007D10ED">
        <w:trPr>
          <w:trHeight w:val="1020"/>
        </w:trPr>
        <w:tc>
          <w:tcPr>
            <w:tcW w:w="956" w:type="pct"/>
            <w:vMerge w:val="restar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貸款額度上限</w:t>
            </w:r>
          </w:p>
        </w:tc>
        <w:tc>
          <w:tcPr>
            <w:tcW w:w="2724" w:type="pct"/>
            <w:gridSpan w:val="2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購買第</w:t>
            </w:r>
            <w:r w:rsidRPr="00606A21">
              <w:rPr>
                <w:rFonts w:eastAsia="標楷體" w:hint="eastAsia"/>
                <w:sz w:val="24"/>
                <w:szCs w:val="24"/>
              </w:rPr>
              <w:t>5</w:t>
            </w:r>
            <w:r w:rsidRPr="00606A21">
              <w:rPr>
                <w:rFonts w:eastAsia="標楷體" w:hint="eastAsia"/>
                <w:sz w:val="24"/>
                <w:szCs w:val="24"/>
              </w:rPr>
              <w:t>期大型柴油車</w:t>
            </w:r>
          </w:p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（符合</w:t>
            </w:r>
            <w:r w:rsidRPr="00606A21">
              <w:rPr>
                <w:rFonts w:eastAsia="標楷體" w:hint="eastAsia"/>
                <w:sz w:val="24"/>
                <w:szCs w:val="24"/>
              </w:rPr>
              <w:t>101.01.01</w:t>
            </w:r>
            <w:r w:rsidRPr="00606A21">
              <w:rPr>
                <w:rFonts w:eastAsia="標楷體" w:hint="eastAsia"/>
                <w:sz w:val="24"/>
                <w:szCs w:val="24"/>
              </w:rPr>
              <w:t>施行之排放標準）</w:t>
            </w:r>
          </w:p>
        </w:tc>
        <w:tc>
          <w:tcPr>
            <w:tcW w:w="1321" w:type="pct"/>
            <w:gridSpan w:val="2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新購車價</w:t>
            </w:r>
            <w:r>
              <w:rPr>
                <w:rFonts w:eastAsia="標楷體" w:hint="eastAsia"/>
                <w:sz w:val="24"/>
                <w:szCs w:val="24"/>
              </w:rPr>
              <w:t>8</w:t>
            </w:r>
            <w:r w:rsidRPr="00606A21">
              <w:rPr>
                <w:rFonts w:eastAsia="標楷體" w:hint="eastAsia"/>
                <w:sz w:val="24"/>
                <w:szCs w:val="24"/>
              </w:rPr>
              <w:t>0%</w:t>
            </w:r>
          </w:p>
        </w:tc>
      </w:tr>
      <w:tr w:rsidR="009D6E89" w:rsidRPr="00606A21" w:rsidTr="007D10ED">
        <w:trPr>
          <w:trHeight w:val="928"/>
        </w:trPr>
        <w:tc>
          <w:tcPr>
            <w:tcW w:w="956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  <w:tc>
          <w:tcPr>
            <w:tcW w:w="2724" w:type="pct"/>
            <w:gridSpan w:val="2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購買第</w:t>
            </w:r>
            <w:r w:rsidRPr="00606A21">
              <w:rPr>
                <w:rFonts w:eastAsia="標楷體" w:hint="eastAsia"/>
                <w:sz w:val="24"/>
                <w:szCs w:val="24"/>
              </w:rPr>
              <w:t>6</w:t>
            </w:r>
            <w:r w:rsidRPr="00606A21">
              <w:rPr>
                <w:rFonts w:eastAsia="標楷體" w:hint="eastAsia"/>
                <w:sz w:val="24"/>
                <w:szCs w:val="24"/>
              </w:rPr>
              <w:t>期大型柴油車</w:t>
            </w:r>
          </w:p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（符合</w:t>
            </w:r>
            <w:r w:rsidRPr="00606A21">
              <w:rPr>
                <w:rFonts w:eastAsia="標楷體" w:hint="eastAsia"/>
                <w:sz w:val="24"/>
                <w:szCs w:val="24"/>
              </w:rPr>
              <w:t>108.09.01</w:t>
            </w:r>
            <w:r w:rsidRPr="00606A21">
              <w:rPr>
                <w:rFonts w:eastAsia="標楷體" w:hint="eastAsia"/>
                <w:sz w:val="24"/>
                <w:szCs w:val="24"/>
              </w:rPr>
              <w:t>施行之排放標準）</w:t>
            </w:r>
          </w:p>
        </w:tc>
        <w:tc>
          <w:tcPr>
            <w:tcW w:w="1321" w:type="pct"/>
            <w:gridSpan w:val="2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新購車價</w:t>
            </w:r>
            <w:r w:rsidRPr="00606A21">
              <w:rPr>
                <w:rFonts w:eastAsia="標楷體" w:hint="eastAsia"/>
                <w:sz w:val="24"/>
                <w:szCs w:val="24"/>
              </w:rPr>
              <w:t>80%</w:t>
            </w:r>
          </w:p>
        </w:tc>
      </w:tr>
      <w:tr w:rsidR="009D6E89" w:rsidRPr="00606A21" w:rsidTr="007D10ED">
        <w:trPr>
          <w:trHeight w:val="516"/>
        </w:trPr>
        <w:tc>
          <w:tcPr>
            <w:tcW w:w="956" w:type="pct"/>
            <w:vMerge w:val="restar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固定補貼利率</w:t>
            </w:r>
          </w:p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（依申請年度區分）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107</w:t>
            </w:r>
            <w:r w:rsidRPr="00606A21">
              <w:rPr>
                <w:rFonts w:eastAsia="標楷體" w:hint="eastAsia"/>
                <w:sz w:val="24"/>
                <w:szCs w:val="24"/>
              </w:rPr>
              <w:t>年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1.00%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利息補貼比率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約</w:t>
            </w:r>
            <w:r w:rsidRPr="00606A21">
              <w:rPr>
                <w:rFonts w:eastAsia="標楷體" w:hint="eastAsia"/>
                <w:sz w:val="24"/>
                <w:szCs w:val="24"/>
              </w:rPr>
              <w:t>33%</w:t>
            </w:r>
          </w:p>
        </w:tc>
      </w:tr>
      <w:tr w:rsidR="009D6E89" w:rsidRPr="00606A21" w:rsidTr="007D10ED">
        <w:trPr>
          <w:trHeight w:val="137"/>
        </w:trPr>
        <w:tc>
          <w:tcPr>
            <w:tcW w:w="956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108</w:t>
            </w:r>
            <w:r w:rsidRPr="00606A21">
              <w:rPr>
                <w:rFonts w:eastAsia="標楷體" w:hint="eastAsia"/>
                <w:sz w:val="24"/>
                <w:szCs w:val="24"/>
              </w:rPr>
              <w:t>年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0.</w:t>
            </w:r>
            <w:r>
              <w:rPr>
                <w:rFonts w:eastAsia="標楷體" w:hint="eastAsia"/>
                <w:sz w:val="24"/>
                <w:szCs w:val="24"/>
              </w:rPr>
              <w:t>8</w:t>
            </w:r>
            <w:r w:rsidRPr="00606A21">
              <w:rPr>
                <w:rFonts w:eastAsia="標楷體" w:hint="eastAsia"/>
                <w:sz w:val="24"/>
                <w:szCs w:val="24"/>
              </w:rPr>
              <w:t>5%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約</w:t>
            </w:r>
            <w:r w:rsidRPr="00606A21"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8</w:t>
            </w:r>
            <w:r w:rsidRPr="00606A21">
              <w:rPr>
                <w:rFonts w:eastAsia="標楷體" w:hint="eastAsia"/>
                <w:sz w:val="24"/>
                <w:szCs w:val="24"/>
              </w:rPr>
              <w:t>%</w:t>
            </w:r>
          </w:p>
        </w:tc>
      </w:tr>
      <w:tr w:rsidR="009D6E89" w:rsidRPr="00606A21" w:rsidTr="007D10ED">
        <w:trPr>
          <w:trHeight w:val="137"/>
        </w:trPr>
        <w:tc>
          <w:tcPr>
            <w:tcW w:w="956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109</w:t>
            </w:r>
            <w:r w:rsidRPr="00606A21">
              <w:rPr>
                <w:rFonts w:eastAsia="標楷體" w:hint="eastAsia"/>
                <w:sz w:val="24"/>
                <w:szCs w:val="24"/>
              </w:rPr>
              <w:t>年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0.75</w:t>
            </w:r>
            <w:r w:rsidRPr="00606A21">
              <w:rPr>
                <w:rFonts w:eastAsia="標楷體" w:hint="eastAsia"/>
                <w:sz w:val="24"/>
                <w:szCs w:val="24"/>
              </w:rPr>
              <w:t>%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約</w:t>
            </w:r>
            <w:r>
              <w:rPr>
                <w:rFonts w:eastAsia="標楷體" w:hint="eastAsia"/>
                <w:sz w:val="24"/>
                <w:szCs w:val="24"/>
              </w:rPr>
              <w:t>25</w:t>
            </w:r>
            <w:r w:rsidRPr="00606A21">
              <w:rPr>
                <w:rFonts w:eastAsia="標楷體" w:hint="eastAsia"/>
                <w:sz w:val="24"/>
                <w:szCs w:val="24"/>
              </w:rPr>
              <w:t>%</w:t>
            </w:r>
          </w:p>
        </w:tc>
      </w:tr>
      <w:tr w:rsidR="009D6E89" w:rsidRPr="00606A21" w:rsidTr="007D10ED">
        <w:trPr>
          <w:trHeight w:val="137"/>
        </w:trPr>
        <w:tc>
          <w:tcPr>
            <w:tcW w:w="956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110</w:t>
            </w:r>
            <w:r w:rsidRPr="00606A21">
              <w:rPr>
                <w:rFonts w:eastAsia="標楷體" w:hint="eastAsia"/>
                <w:sz w:val="24"/>
                <w:szCs w:val="24"/>
              </w:rPr>
              <w:t>年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0.65</w:t>
            </w:r>
            <w:r w:rsidRPr="00606A21">
              <w:rPr>
                <w:rFonts w:eastAsia="標楷體" w:hint="eastAsia"/>
                <w:sz w:val="24"/>
                <w:szCs w:val="24"/>
              </w:rPr>
              <w:t>%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約</w:t>
            </w:r>
            <w:r>
              <w:rPr>
                <w:rFonts w:eastAsia="標楷體" w:hint="eastAsia"/>
                <w:sz w:val="24"/>
                <w:szCs w:val="24"/>
              </w:rPr>
              <w:t>22</w:t>
            </w:r>
            <w:r w:rsidRPr="00606A21">
              <w:rPr>
                <w:rFonts w:eastAsia="標楷體" w:hint="eastAsia"/>
                <w:sz w:val="24"/>
                <w:szCs w:val="24"/>
              </w:rPr>
              <w:t>%</w:t>
            </w:r>
          </w:p>
        </w:tc>
      </w:tr>
      <w:tr w:rsidR="009D6E89" w:rsidRPr="00606A21" w:rsidTr="007D10ED">
        <w:trPr>
          <w:trHeight w:val="137"/>
        </w:trPr>
        <w:tc>
          <w:tcPr>
            <w:tcW w:w="956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111</w:t>
            </w:r>
            <w:r w:rsidRPr="00606A21">
              <w:rPr>
                <w:rFonts w:eastAsia="標楷體" w:hint="eastAsia"/>
                <w:sz w:val="24"/>
                <w:szCs w:val="24"/>
              </w:rPr>
              <w:t>年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0.55</w:t>
            </w:r>
            <w:r w:rsidRPr="00606A21">
              <w:rPr>
                <w:rFonts w:eastAsia="標楷體" w:hint="eastAsia"/>
                <w:sz w:val="24"/>
                <w:szCs w:val="24"/>
              </w:rPr>
              <w:t>%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約</w:t>
            </w:r>
            <w:r>
              <w:rPr>
                <w:rFonts w:eastAsia="標楷體" w:hint="eastAsia"/>
                <w:sz w:val="24"/>
                <w:szCs w:val="24"/>
              </w:rPr>
              <w:t>18</w:t>
            </w:r>
            <w:r w:rsidRPr="00606A21">
              <w:rPr>
                <w:rFonts w:eastAsia="標楷體" w:hint="eastAsia"/>
                <w:sz w:val="24"/>
                <w:szCs w:val="24"/>
              </w:rPr>
              <w:t>%</w:t>
            </w:r>
          </w:p>
        </w:tc>
      </w:tr>
      <w:tr w:rsidR="009D6E89" w:rsidRPr="00606A21" w:rsidTr="007D10ED">
        <w:trPr>
          <w:trHeight w:val="536"/>
        </w:trPr>
        <w:tc>
          <w:tcPr>
            <w:tcW w:w="956" w:type="pct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貸款期限</w:t>
            </w:r>
          </w:p>
        </w:tc>
        <w:tc>
          <w:tcPr>
            <w:tcW w:w="4044" w:type="pct"/>
            <w:gridSpan w:val="4"/>
            <w:shd w:val="clear" w:color="auto" w:fill="auto"/>
            <w:vAlign w:val="center"/>
          </w:tcPr>
          <w:p w:rsidR="009D6E89" w:rsidRPr="00606A21" w:rsidRDefault="009D6E89" w:rsidP="007D10ED">
            <w:pPr>
              <w:widowControl w:val="0"/>
              <w:kinsoku w:val="0"/>
              <w:overflowPunct w:val="0"/>
              <w:snapToGrid w:val="0"/>
              <w:spacing w:line="4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606A21">
              <w:rPr>
                <w:rFonts w:eastAsia="標楷體" w:hint="eastAsia"/>
                <w:sz w:val="24"/>
                <w:szCs w:val="24"/>
              </w:rPr>
              <w:t>最長</w:t>
            </w:r>
            <w:r w:rsidRPr="00606A21">
              <w:rPr>
                <w:rFonts w:eastAsia="標楷體" w:hint="eastAsia"/>
                <w:sz w:val="24"/>
                <w:szCs w:val="24"/>
              </w:rPr>
              <w:t>5</w:t>
            </w:r>
            <w:r w:rsidRPr="00606A21">
              <w:rPr>
                <w:rFonts w:eastAsia="標楷體" w:hint="eastAsia"/>
                <w:sz w:val="24"/>
                <w:szCs w:val="24"/>
              </w:rPr>
              <w:t>年</w:t>
            </w:r>
          </w:p>
        </w:tc>
      </w:tr>
    </w:tbl>
    <w:p w:rsidR="009D6E89" w:rsidRPr="00606A21" w:rsidRDefault="009D6E89" w:rsidP="009D6E89">
      <w:pPr>
        <w:pStyle w:val="a3"/>
        <w:snapToGrid w:val="0"/>
        <w:spacing w:line="500" w:lineRule="exact"/>
        <w:jc w:val="both"/>
        <w:rPr>
          <w:rFonts w:eastAsia="標楷體" w:hint="eastAsia"/>
          <w:kern w:val="2"/>
          <w:sz w:val="32"/>
          <w:szCs w:val="32"/>
        </w:rPr>
      </w:pPr>
    </w:p>
    <w:p w:rsidR="00B3394D" w:rsidRDefault="00B3394D">
      <w:bookmarkStart w:id="0" w:name="_GoBack"/>
      <w:bookmarkEnd w:id="0"/>
    </w:p>
    <w:sectPr w:rsidR="00B339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9"/>
    <w:rsid w:val="009D6E89"/>
    <w:rsid w:val="00B3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9D6E8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4">
    <w:name w:val="本文 字元"/>
    <w:basedOn w:val="a0"/>
    <w:link w:val="a3"/>
    <w:rsid w:val="009D6E89"/>
    <w:rPr>
      <w:rFonts w:ascii="Times New Roman" w:eastAsia="新細明體" w:hAnsi="Times New Roman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9D6E8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4">
    <w:name w:val="本文 字元"/>
    <w:basedOn w:val="a0"/>
    <w:link w:val="a3"/>
    <w:rsid w:val="009D6E89"/>
    <w:rPr>
      <w:rFonts w:ascii="Times New Roman" w:eastAsia="新細明體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李佳蓉</dc:creator>
  <cp:lastModifiedBy>李佳蓉</cp:lastModifiedBy>
  <cp:revision>1</cp:revision>
  <dcterms:created xsi:type="dcterms:W3CDTF">2018-07-23T02:58:00Z</dcterms:created>
  <dcterms:modified xsi:type="dcterms:W3CDTF">2018-07-23T02:58:00Z</dcterms:modified>
</cp:coreProperties>
</file>