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E73" w:rsidRDefault="006C04A6" w:rsidP="006C04A6">
      <w:pPr>
        <w:spacing w:line="0" w:lineRule="atLeast"/>
        <w:jc w:val="center"/>
        <w:rPr>
          <w:rFonts w:ascii="Times New Roman" w:eastAsia="標楷體" w:hAnsi="Times New Roman" w:cs="Times New Roman"/>
          <w:sz w:val="40"/>
        </w:rPr>
      </w:pPr>
      <w:bookmarkStart w:id="0" w:name="_GoBack"/>
      <w:bookmarkEnd w:id="0"/>
      <w:r w:rsidRPr="006C04A6">
        <w:rPr>
          <w:rFonts w:ascii="Times New Roman" w:eastAsia="標楷體" w:hAnsi="Times New Roman" w:cs="Times New Roman" w:hint="eastAsia"/>
          <w:sz w:val="40"/>
        </w:rPr>
        <w:t>毒性及關注化學物質聯防組織設立計畫作業辦法</w:t>
      </w:r>
    </w:p>
    <w:p w:rsidR="006C04A6" w:rsidRPr="006C04A6" w:rsidRDefault="006C04A6" w:rsidP="006C04A6">
      <w:pPr>
        <w:spacing w:line="0" w:lineRule="atLeast"/>
        <w:jc w:val="center"/>
        <w:rPr>
          <w:rFonts w:ascii="Times New Roman" w:eastAsia="標楷體" w:hAnsi="Times New Roman" w:cs="Times New Roman"/>
          <w:sz w:val="40"/>
        </w:rPr>
      </w:pPr>
      <w:r w:rsidRPr="006C04A6">
        <w:rPr>
          <w:rFonts w:ascii="Times New Roman" w:eastAsia="標楷體" w:hAnsi="Times New Roman" w:cs="Times New Roman" w:hint="eastAsia"/>
          <w:sz w:val="40"/>
        </w:rPr>
        <w:t>總說明</w:t>
      </w:r>
    </w:p>
    <w:p w:rsidR="006C04A6" w:rsidRPr="006C04A6" w:rsidRDefault="006C04A6" w:rsidP="006C04A6">
      <w:pPr>
        <w:spacing w:line="460" w:lineRule="exact"/>
        <w:ind w:firstLineChars="200" w:firstLine="560"/>
        <w:rPr>
          <w:rFonts w:ascii="Times New Roman" w:eastAsia="標楷體" w:hAnsi="Times New Roman" w:cs="Times New Roman"/>
          <w:sz w:val="28"/>
        </w:rPr>
      </w:pPr>
      <w:r w:rsidRPr="006C04A6">
        <w:rPr>
          <w:rFonts w:ascii="Times New Roman" w:eastAsia="標楷體" w:hAnsi="Times New Roman" w:cs="Times New Roman"/>
          <w:sz w:val="28"/>
        </w:rPr>
        <w:t>為健全</w:t>
      </w:r>
      <w:r w:rsidRPr="006C04A6">
        <w:rPr>
          <w:rFonts w:ascii="Times New Roman" w:eastAsia="標楷體" w:hAnsi="Times New Roman" w:cs="Times New Roman" w:hint="eastAsia"/>
          <w:sz w:val="28"/>
        </w:rPr>
        <w:t>毒性及關注化學物質</w:t>
      </w:r>
      <w:r w:rsidRPr="006C04A6">
        <w:rPr>
          <w:rFonts w:ascii="Times New Roman" w:eastAsia="標楷體" w:hAnsi="Times New Roman" w:cs="Times New Roman"/>
          <w:sz w:val="28"/>
        </w:rPr>
        <w:t>聯防組織之運作體制</w:t>
      </w:r>
      <w:r w:rsidRPr="006C04A6">
        <w:rPr>
          <w:rFonts w:ascii="Times New Roman" w:eastAsia="標楷體" w:hAnsi="Times New Roman" w:cs="Times New Roman" w:hint="eastAsia"/>
          <w:sz w:val="28"/>
        </w:rPr>
        <w:t>，並</w:t>
      </w:r>
      <w:r w:rsidRPr="006C04A6">
        <w:rPr>
          <w:rFonts w:ascii="Times New Roman" w:eastAsia="標楷體" w:hAnsi="Times New Roman" w:cs="Times New Roman"/>
          <w:sz w:val="28"/>
        </w:rPr>
        <w:t>強化應變處理能量，</w:t>
      </w:r>
      <w:r w:rsidRPr="006C04A6">
        <w:rPr>
          <w:rFonts w:ascii="Times New Roman" w:eastAsia="標楷體" w:hAnsi="Times New Roman" w:cs="Times New Roman" w:hint="eastAsia"/>
          <w:sz w:val="28"/>
        </w:rPr>
        <w:t>希</w:t>
      </w:r>
      <w:r w:rsidRPr="006C04A6">
        <w:rPr>
          <w:rFonts w:ascii="Times New Roman" w:eastAsia="標楷體" w:hAnsi="Times New Roman" w:cs="Times New Roman"/>
          <w:sz w:val="28"/>
        </w:rPr>
        <w:t>透過業者相互間</w:t>
      </w:r>
      <w:r w:rsidRPr="006C04A6">
        <w:rPr>
          <w:rFonts w:ascii="Times New Roman" w:eastAsia="標楷體" w:hAnsi="Times New Roman" w:cs="Times New Roman" w:hint="eastAsia"/>
          <w:sz w:val="28"/>
        </w:rPr>
        <w:t>合作，提出適切</w:t>
      </w:r>
      <w:r w:rsidRPr="00C92045">
        <w:rPr>
          <w:rFonts w:ascii="Times New Roman" w:eastAsia="標楷體" w:hAnsi="Times New Roman" w:cs="Times New Roman" w:hint="eastAsia"/>
          <w:sz w:val="28"/>
        </w:rPr>
        <w:t>支援</w:t>
      </w:r>
      <w:r w:rsidRPr="00C92045">
        <w:rPr>
          <w:rFonts w:ascii="Times New Roman" w:eastAsia="標楷體" w:hAnsi="Times New Roman" w:cs="Times New Roman"/>
          <w:sz w:val="28"/>
        </w:rPr>
        <w:t>機制，</w:t>
      </w:r>
      <w:r w:rsidRPr="00C92045">
        <w:rPr>
          <w:rFonts w:ascii="Times New Roman" w:eastAsia="標楷體" w:hAnsi="Times New Roman" w:cs="Times New Roman" w:hint="eastAsia"/>
          <w:sz w:val="28"/>
        </w:rPr>
        <w:t>以凝聚民間力量</w:t>
      </w:r>
      <w:r w:rsidRPr="00C92045">
        <w:rPr>
          <w:rFonts w:ascii="Times New Roman" w:eastAsia="標楷體" w:hAnsi="Times New Roman" w:cs="Times New Roman"/>
          <w:sz w:val="28"/>
        </w:rPr>
        <w:t>輔助事故發生時之防護、應變及清理措施，期能達到事故管控、降低災損及避免二次危害，</w:t>
      </w:r>
      <w:proofErr w:type="gramStart"/>
      <w:r w:rsidRPr="00C92045">
        <w:rPr>
          <w:rFonts w:ascii="Times New Roman" w:eastAsia="標楷體" w:hAnsi="Times New Roman" w:cs="Times New Roman"/>
          <w:sz w:val="28"/>
        </w:rPr>
        <w:t>爰</w:t>
      </w:r>
      <w:proofErr w:type="gramEnd"/>
      <w:r w:rsidRPr="00C92045">
        <w:rPr>
          <w:rFonts w:ascii="Times New Roman" w:eastAsia="標楷體" w:hAnsi="Times New Roman" w:cs="Times New Roman"/>
          <w:sz w:val="28"/>
        </w:rPr>
        <w:t>依</w:t>
      </w:r>
      <w:r w:rsidRPr="00C92045">
        <w:rPr>
          <w:rFonts w:ascii="Times New Roman" w:eastAsia="標楷體" w:hAnsi="Times New Roman" w:cs="Times New Roman" w:hint="eastAsia"/>
          <w:sz w:val="28"/>
        </w:rPr>
        <w:t>毒性及關注化學物質管理法</w:t>
      </w:r>
      <w:r w:rsidRPr="00C92045">
        <w:rPr>
          <w:rFonts w:ascii="Times New Roman" w:eastAsia="標楷體" w:hAnsi="Times New Roman" w:cs="Times New Roman"/>
          <w:sz w:val="28"/>
        </w:rPr>
        <w:t>第</w:t>
      </w:r>
      <w:r w:rsidRPr="00C92045">
        <w:rPr>
          <w:rFonts w:ascii="Times New Roman" w:eastAsia="標楷體" w:hAnsi="Times New Roman" w:cs="Times New Roman" w:hint="eastAsia"/>
          <w:sz w:val="28"/>
        </w:rPr>
        <w:t>三</w:t>
      </w:r>
      <w:r w:rsidRPr="00C92045">
        <w:rPr>
          <w:rFonts w:ascii="Times New Roman" w:eastAsia="標楷體" w:hAnsi="Times New Roman" w:cs="Times New Roman"/>
          <w:sz w:val="28"/>
        </w:rPr>
        <w:t>十</w:t>
      </w:r>
      <w:r w:rsidRPr="00C92045">
        <w:rPr>
          <w:rFonts w:ascii="Times New Roman" w:eastAsia="標楷體" w:hAnsi="Times New Roman" w:cs="Times New Roman" w:hint="eastAsia"/>
          <w:sz w:val="28"/>
        </w:rPr>
        <w:t>八</w:t>
      </w:r>
      <w:r w:rsidRPr="00C92045">
        <w:rPr>
          <w:rFonts w:ascii="Times New Roman" w:eastAsia="標楷體" w:hAnsi="Times New Roman" w:cs="Times New Roman"/>
          <w:sz w:val="28"/>
        </w:rPr>
        <w:t>條第</w:t>
      </w:r>
      <w:r w:rsidRPr="00C92045">
        <w:rPr>
          <w:rFonts w:ascii="Times New Roman" w:eastAsia="標楷體" w:hAnsi="Times New Roman" w:cs="Times New Roman" w:hint="eastAsia"/>
          <w:sz w:val="28"/>
        </w:rPr>
        <w:t>二</w:t>
      </w:r>
      <w:r w:rsidRPr="00C92045">
        <w:rPr>
          <w:rFonts w:ascii="Times New Roman" w:eastAsia="標楷體" w:hAnsi="Times New Roman" w:cs="Times New Roman"/>
          <w:sz w:val="28"/>
        </w:rPr>
        <w:t>項</w:t>
      </w:r>
      <w:r w:rsidR="00906E89">
        <w:rPr>
          <w:rFonts w:ascii="Times New Roman" w:eastAsia="標楷體" w:hAnsi="Times New Roman" w:cs="Times New Roman" w:hint="eastAsia"/>
          <w:sz w:val="28"/>
        </w:rPr>
        <w:t>規定，</w:t>
      </w:r>
      <w:r w:rsidRPr="00C92045">
        <w:rPr>
          <w:rFonts w:ascii="Times New Roman" w:eastAsia="標楷體" w:hAnsi="Times New Roman" w:cs="Times New Roman" w:hint="eastAsia"/>
          <w:sz w:val="28"/>
        </w:rPr>
        <w:t>訂</w:t>
      </w:r>
      <w:r w:rsidR="00906E89">
        <w:rPr>
          <w:rFonts w:ascii="Times New Roman" w:eastAsia="標楷體" w:hAnsi="Times New Roman" w:cs="Times New Roman" w:hint="eastAsia"/>
          <w:sz w:val="28"/>
        </w:rPr>
        <w:t>定</w:t>
      </w:r>
      <w:r w:rsidRPr="00C92045">
        <w:rPr>
          <w:rFonts w:ascii="Times New Roman" w:eastAsia="標楷體" w:hAnsi="Times New Roman" w:cs="Times New Roman" w:hint="eastAsia"/>
          <w:sz w:val="28"/>
        </w:rPr>
        <w:t>「毒性及關注化學物質聯防組織設立計畫作業辦法」</w:t>
      </w:r>
      <w:r w:rsidRPr="00C92045">
        <w:rPr>
          <w:rFonts w:ascii="Times New Roman" w:eastAsia="標楷體" w:hAnsi="Times New Roman" w:cs="Times New Roman" w:hint="eastAsia"/>
          <w:sz w:val="28"/>
          <w:szCs w:val="28"/>
        </w:rPr>
        <w:t>（</w:t>
      </w:r>
      <w:r w:rsidRPr="00C92045">
        <w:rPr>
          <w:rFonts w:ascii="Times New Roman" w:eastAsia="標楷體" w:hAnsi="Times New Roman" w:cs="Times New Roman" w:hint="eastAsia"/>
          <w:sz w:val="28"/>
        </w:rPr>
        <w:t>以下簡稱</w:t>
      </w:r>
      <w:r w:rsidRPr="006C04A6">
        <w:rPr>
          <w:rFonts w:ascii="Times New Roman" w:eastAsia="標楷體" w:hAnsi="Times New Roman" w:cs="Times New Roman" w:hint="eastAsia"/>
          <w:sz w:val="28"/>
        </w:rPr>
        <w:t>本辦法</w:t>
      </w:r>
      <w:r w:rsidRPr="006C04A6">
        <w:rPr>
          <w:rFonts w:ascii="Times New Roman" w:eastAsia="標楷體" w:hAnsi="Times New Roman" w:cs="Times New Roman"/>
          <w:sz w:val="28"/>
        </w:rPr>
        <w:t>），其要點如下</w:t>
      </w:r>
      <w:r w:rsidRPr="006C04A6">
        <w:rPr>
          <w:rFonts w:ascii="Times New Roman" w:eastAsia="標楷體" w:hAnsi="Times New Roman" w:cs="Times New Roman" w:hint="eastAsia"/>
          <w:sz w:val="28"/>
        </w:rPr>
        <w:t>：</w:t>
      </w:r>
    </w:p>
    <w:p w:rsidR="006C04A6" w:rsidRPr="006C04A6" w:rsidRDefault="006C04A6" w:rsidP="005F48A5">
      <w:pPr>
        <w:numPr>
          <w:ilvl w:val="0"/>
          <w:numId w:val="13"/>
        </w:numPr>
        <w:overflowPunct w:val="0"/>
        <w:adjustRightInd w:val="0"/>
        <w:snapToGrid w:val="0"/>
        <w:spacing w:line="460" w:lineRule="exact"/>
        <w:ind w:left="560" w:hangingChars="200" w:hanging="560"/>
        <w:jc w:val="both"/>
        <w:rPr>
          <w:rFonts w:ascii="Times New Roman" w:eastAsia="標楷體" w:hAnsi="Times New Roman" w:cs="Times New Roman"/>
          <w:sz w:val="28"/>
          <w:szCs w:val="28"/>
        </w:rPr>
      </w:pPr>
      <w:r w:rsidRPr="006C04A6">
        <w:rPr>
          <w:rFonts w:ascii="Times New Roman" w:eastAsia="標楷體" w:hAnsi="Times New Roman" w:cs="Times New Roman"/>
          <w:sz w:val="28"/>
          <w:szCs w:val="28"/>
        </w:rPr>
        <w:t>法源依據。</w:t>
      </w:r>
      <w:r w:rsidRPr="006C04A6">
        <w:rPr>
          <w:rFonts w:ascii="標楷體" w:eastAsia="標楷體" w:hAnsi="標楷體" w:cs="Times New Roman"/>
          <w:szCs w:val="20"/>
        </w:rPr>
        <w:t>(</w:t>
      </w:r>
      <w:r w:rsidRPr="006C04A6">
        <w:rPr>
          <w:rFonts w:ascii="Times New Roman" w:eastAsia="標楷體" w:hAnsi="Times New Roman" w:cs="Times New Roman"/>
          <w:sz w:val="28"/>
          <w:szCs w:val="28"/>
        </w:rPr>
        <w:t>第一條</w:t>
      </w:r>
      <w:proofErr w:type="gramStart"/>
      <w:r w:rsidRPr="006C04A6">
        <w:rPr>
          <w:rFonts w:ascii="Times New Roman" w:eastAsia="標楷體" w:hAnsi="Times New Roman" w:cs="Times New Roman"/>
          <w:szCs w:val="20"/>
        </w:rPr>
        <w:t>）</w:t>
      </w:r>
      <w:proofErr w:type="gramEnd"/>
    </w:p>
    <w:p w:rsidR="006C04A6" w:rsidRPr="006C04A6" w:rsidRDefault="006C04A6" w:rsidP="005F48A5">
      <w:pPr>
        <w:numPr>
          <w:ilvl w:val="0"/>
          <w:numId w:val="13"/>
        </w:numPr>
        <w:overflowPunct w:val="0"/>
        <w:adjustRightInd w:val="0"/>
        <w:snapToGrid w:val="0"/>
        <w:spacing w:line="460" w:lineRule="exact"/>
        <w:ind w:left="560" w:hangingChars="200" w:hanging="560"/>
        <w:jc w:val="both"/>
        <w:rPr>
          <w:rFonts w:ascii="Times New Roman" w:eastAsia="標楷體" w:hAnsi="Times New Roman" w:cs="Times New Roman"/>
          <w:sz w:val="28"/>
          <w:szCs w:val="28"/>
        </w:rPr>
      </w:pPr>
      <w:r w:rsidRPr="006C04A6">
        <w:rPr>
          <w:rFonts w:ascii="Times New Roman" w:eastAsia="標楷體" w:hAnsi="Times New Roman" w:cs="Times New Roman"/>
          <w:sz w:val="28"/>
          <w:szCs w:val="28"/>
        </w:rPr>
        <w:t>解釋名詞。</w:t>
      </w:r>
      <w:r w:rsidRPr="006C04A6">
        <w:rPr>
          <w:rFonts w:ascii="標楷體" w:eastAsia="標楷體" w:hAnsi="標楷體" w:cs="Times New Roman"/>
          <w:szCs w:val="20"/>
        </w:rPr>
        <w:t>(</w:t>
      </w:r>
      <w:r w:rsidRPr="006C04A6">
        <w:rPr>
          <w:rFonts w:ascii="Times New Roman" w:eastAsia="標楷體" w:hAnsi="Times New Roman" w:cs="Times New Roman"/>
          <w:sz w:val="28"/>
          <w:szCs w:val="28"/>
        </w:rPr>
        <w:t>第二條</w:t>
      </w:r>
      <w:proofErr w:type="gramStart"/>
      <w:r w:rsidRPr="006C04A6">
        <w:rPr>
          <w:rFonts w:ascii="Times New Roman" w:eastAsia="標楷體" w:hAnsi="Times New Roman" w:cs="Times New Roman"/>
          <w:szCs w:val="20"/>
        </w:rPr>
        <w:t>）</w:t>
      </w:r>
      <w:proofErr w:type="gramEnd"/>
    </w:p>
    <w:p w:rsidR="006C04A6" w:rsidRPr="006C04A6" w:rsidRDefault="006C04A6" w:rsidP="005F48A5">
      <w:pPr>
        <w:numPr>
          <w:ilvl w:val="0"/>
          <w:numId w:val="13"/>
        </w:numPr>
        <w:overflowPunct w:val="0"/>
        <w:adjustRightInd w:val="0"/>
        <w:snapToGrid w:val="0"/>
        <w:spacing w:line="460" w:lineRule="exact"/>
        <w:ind w:left="560" w:hangingChars="200" w:hanging="560"/>
        <w:jc w:val="both"/>
        <w:rPr>
          <w:rFonts w:ascii="Times New Roman" w:eastAsia="標楷體" w:hAnsi="Times New Roman" w:cs="Times New Roman"/>
          <w:sz w:val="28"/>
          <w:szCs w:val="28"/>
        </w:rPr>
      </w:pPr>
      <w:r w:rsidRPr="006C04A6">
        <w:rPr>
          <w:rFonts w:ascii="Times New Roman" w:eastAsia="標楷體" w:hAnsi="Times New Roman" w:cs="Times New Roman"/>
          <w:sz w:val="28"/>
          <w:szCs w:val="28"/>
        </w:rPr>
        <w:t>聯防組織之分類及組設之規定。</w:t>
      </w:r>
      <w:r w:rsidRPr="006C04A6">
        <w:rPr>
          <w:rFonts w:ascii="標楷體" w:eastAsia="標楷體" w:hAnsi="標楷體" w:cs="Times New Roman"/>
          <w:szCs w:val="20"/>
        </w:rPr>
        <w:t>(</w:t>
      </w:r>
      <w:r w:rsidRPr="006C04A6">
        <w:rPr>
          <w:rFonts w:ascii="Times New Roman" w:eastAsia="標楷體" w:hAnsi="Times New Roman" w:cs="Times New Roman"/>
          <w:sz w:val="28"/>
          <w:szCs w:val="28"/>
        </w:rPr>
        <w:t>第三條</w:t>
      </w:r>
      <w:proofErr w:type="gramStart"/>
      <w:r w:rsidRPr="006C04A6">
        <w:rPr>
          <w:rFonts w:ascii="Times New Roman" w:eastAsia="標楷體" w:hAnsi="Times New Roman" w:cs="Times New Roman"/>
          <w:szCs w:val="20"/>
        </w:rPr>
        <w:t>）</w:t>
      </w:r>
      <w:proofErr w:type="gramEnd"/>
    </w:p>
    <w:p w:rsidR="006C04A6" w:rsidRPr="006C04A6" w:rsidRDefault="006C04A6" w:rsidP="005F48A5">
      <w:pPr>
        <w:numPr>
          <w:ilvl w:val="0"/>
          <w:numId w:val="13"/>
        </w:numPr>
        <w:overflowPunct w:val="0"/>
        <w:adjustRightInd w:val="0"/>
        <w:snapToGrid w:val="0"/>
        <w:spacing w:line="460" w:lineRule="exact"/>
        <w:ind w:left="560" w:hangingChars="200" w:hanging="560"/>
        <w:jc w:val="both"/>
        <w:rPr>
          <w:rFonts w:ascii="Times New Roman" w:eastAsia="標楷體" w:hAnsi="Times New Roman" w:cs="Times New Roman"/>
          <w:sz w:val="28"/>
          <w:szCs w:val="28"/>
        </w:rPr>
      </w:pPr>
      <w:r w:rsidRPr="006C04A6">
        <w:rPr>
          <w:rFonts w:ascii="Times New Roman" w:eastAsia="標楷體" w:hAnsi="Times New Roman" w:cs="Times New Roman"/>
          <w:sz w:val="28"/>
          <w:szCs w:val="28"/>
        </w:rPr>
        <w:t>聯防組織組設之時機。</w:t>
      </w:r>
      <w:r w:rsidRPr="006C04A6">
        <w:rPr>
          <w:rFonts w:ascii="標楷體" w:eastAsia="標楷體" w:hAnsi="標楷體" w:cs="Times New Roman"/>
          <w:szCs w:val="20"/>
        </w:rPr>
        <w:t>(</w:t>
      </w:r>
      <w:r w:rsidRPr="006C04A6">
        <w:rPr>
          <w:rFonts w:ascii="Times New Roman" w:eastAsia="標楷體" w:hAnsi="Times New Roman" w:cs="Times New Roman"/>
          <w:sz w:val="28"/>
          <w:szCs w:val="28"/>
        </w:rPr>
        <w:t>第四條</w:t>
      </w:r>
      <w:proofErr w:type="gramStart"/>
      <w:r w:rsidRPr="006C04A6">
        <w:rPr>
          <w:rFonts w:ascii="Times New Roman" w:eastAsia="標楷體" w:hAnsi="Times New Roman" w:cs="Times New Roman"/>
          <w:sz w:val="28"/>
          <w:szCs w:val="28"/>
        </w:rPr>
        <w:t>）</w:t>
      </w:r>
      <w:proofErr w:type="gramEnd"/>
    </w:p>
    <w:p w:rsidR="006C04A6" w:rsidRPr="006C04A6" w:rsidRDefault="006C04A6" w:rsidP="005F48A5">
      <w:pPr>
        <w:numPr>
          <w:ilvl w:val="0"/>
          <w:numId w:val="13"/>
        </w:numPr>
        <w:overflowPunct w:val="0"/>
        <w:adjustRightInd w:val="0"/>
        <w:snapToGrid w:val="0"/>
        <w:spacing w:line="460" w:lineRule="exact"/>
        <w:ind w:left="560" w:hangingChars="200" w:hanging="560"/>
        <w:jc w:val="both"/>
        <w:rPr>
          <w:rFonts w:ascii="Times New Roman" w:eastAsia="標楷體" w:hAnsi="Times New Roman" w:cs="Times New Roman"/>
          <w:sz w:val="28"/>
          <w:szCs w:val="28"/>
        </w:rPr>
      </w:pPr>
      <w:r w:rsidRPr="006C04A6">
        <w:rPr>
          <w:rFonts w:ascii="Times New Roman" w:eastAsia="標楷體" w:hAnsi="Times New Roman" w:cs="Times New Roman"/>
          <w:sz w:val="28"/>
          <w:szCs w:val="28"/>
        </w:rPr>
        <w:t>聯防組織申請組設之程序及設立計畫提報項目及規定。</w:t>
      </w:r>
      <w:r w:rsidRPr="006C04A6">
        <w:rPr>
          <w:rFonts w:ascii="標楷體" w:eastAsia="標楷體" w:hAnsi="標楷體" w:cs="Times New Roman"/>
          <w:szCs w:val="20"/>
        </w:rPr>
        <w:t>(</w:t>
      </w:r>
      <w:r w:rsidRPr="006C04A6">
        <w:rPr>
          <w:rFonts w:ascii="Times New Roman" w:eastAsia="標楷體" w:hAnsi="Times New Roman" w:cs="Times New Roman"/>
          <w:sz w:val="28"/>
          <w:szCs w:val="28"/>
        </w:rPr>
        <w:t>第五條及第六條</w:t>
      </w:r>
      <w:proofErr w:type="gramStart"/>
      <w:r w:rsidRPr="006C04A6">
        <w:rPr>
          <w:rFonts w:ascii="Times New Roman" w:eastAsia="標楷體" w:hAnsi="Times New Roman" w:cs="Times New Roman"/>
          <w:szCs w:val="20"/>
        </w:rPr>
        <w:t>）</w:t>
      </w:r>
      <w:proofErr w:type="gramEnd"/>
    </w:p>
    <w:p w:rsidR="006C04A6" w:rsidRPr="006C04A6" w:rsidRDefault="006C04A6" w:rsidP="005F48A5">
      <w:pPr>
        <w:numPr>
          <w:ilvl w:val="0"/>
          <w:numId w:val="13"/>
        </w:numPr>
        <w:overflowPunct w:val="0"/>
        <w:adjustRightInd w:val="0"/>
        <w:snapToGrid w:val="0"/>
        <w:spacing w:line="460" w:lineRule="exact"/>
        <w:ind w:left="560" w:hangingChars="200" w:hanging="560"/>
        <w:jc w:val="both"/>
        <w:rPr>
          <w:rFonts w:ascii="Times New Roman" w:eastAsia="標楷體" w:hAnsi="Times New Roman" w:cs="Times New Roman"/>
          <w:sz w:val="28"/>
          <w:szCs w:val="28"/>
        </w:rPr>
      </w:pPr>
      <w:r w:rsidRPr="006C04A6">
        <w:rPr>
          <w:rFonts w:ascii="Times New Roman" w:eastAsia="標楷體" w:hAnsi="Times New Roman" w:cs="Times New Roman"/>
          <w:sz w:val="28"/>
          <w:szCs w:val="28"/>
        </w:rPr>
        <w:t>聯防組織有效期限及重新報請備查規定。</w:t>
      </w:r>
      <w:r w:rsidRPr="006C04A6">
        <w:rPr>
          <w:rFonts w:ascii="標楷體" w:eastAsia="標楷體" w:hAnsi="標楷體" w:cs="Times New Roman"/>
          <w:szCs w:val="20"/>
        </w:rPr>
        <w:t>(</w:t>
      </w:r>
      <w:r w:rsidRPr="006C04A6">
        <w:rPr>
          <w:rFonts w:ascii="Times New Roman" w:eastAsia="標楷體" w:hAnsi="Times New Roman" w:cs="Times New Roman"/>
          <w:sz w:val="28"/>
          <w:szCs w:val="28"/>
        </w:rPr>
        <w:t>第七條</w:t>
      </w:r>
      <w:proofErr w:type="gramStart"/>
      <w:r w:rsidRPr="006C04A6">
        <w:rPr>
          <w:rFonts w:ascii="Times New Roman" w:eastAsia="標楷體" w:hAnsi="Times New Roman" w:cs="Times New Roman"/>
          <w:szCs w:val="20"/>
        </w:rPr>
        <w:t>）</w:t>
      </w:r>
      <w:proofErr w:type="gramEnd"/>
    </w:p>
    <w:p w:rsidR="006C04A6" w:rsidRPr="006C04A6" w:rsidRDefault="006C04A6" w:rsidP="005F48A5">
      <w:pPr>
        <w:numPr>
          <w:ilvl w:val="0"/>
          <w:numId w:val="13"/>
        </w:numPr>
        <w:overflowPunct w:val="0"/>
        <w:adjustRightInd w:val="0"/>
        <w:snapToGrid w:val="0"/>
        <w:spacing w:line="460" w:lineRule="exact"/>
        <w:ind w:left="560" w:hangingChars="200" w:hanging="560"/>
        <w:jc w:val="both"/>
        <w:rPr>
          <w:rFonts w:ascii="Times New Roman" w:eastAsia="標楷體" w:hAnsi="Times New Roman" w:cs="Times New Roman"/>
          <w:sz w:val="28"/>
          <w:szCs w:val="28"/>
        </w:rPr>
      </w:pPr>
      <w:r w:rsidRPr="006C04A6">
        <w:rPr>
          <w:rFonts w:ascii="Times New Roman" w:eastAsia="標楷體" w:hAnsi="Times New Roman" w:cs="Times New Roman"/>
          <w:sz w:val="28"/>
          <w:szCs w:val="28"/>
        </w:rPr>
        <w:t>聯防組織提出設立計畫變更申請之時機及程序。</w:t>
      </w:r>
      <w:r w:rsidRPr="006C04A6">
        <w:rPr>
          <w:rFonts w:ascii="標楷體" w:eastAsia="標楷體" w:hAnsi="標楷體" w:cs="Times New Roman"/>
          <w:szCs w:val="20"/>
        </w:rPr>
        <w:t>(</w:t>
      </w:r>
      <w:r w:rsidRPr="006C04A6">
        <w:rPr>
          <w:rFonts w:ascii="Times New Roman" w:eastAsia="標楷體" w:hAnsi="Times New Roman" w:cs="Times New Roman"/>
          <w:sz w:val="28"/>
          <w:szCs w:val="28"/>
        </w:rPr>
        <w:t>第八條及第九條</w:t>
      </w:r>
      <w:proofErr w:type="gramStart"/>
      <w:r w:rsidRPr="006C04A6">
        <w:rPr>
          <w:rFonts w:ascii="Times New Roman" w:eastAsia="標楷體" w:hAnsi="Times New Roman" w:cs="Times New Roman"/>
          <w:szCs w:val="20"/>
        </w:rPr>
        <w:t>）</w:t>
      </w:r>
      <w:proofErr w:type="gramEnd"/>
    </w:p>
    <w:p w:rsidR="006C04A6" w:rsidRPr="006C04A6" w:rsidRDefault="006C04A6" w:rsidP="005F48A5">
      <w:pPr>
        <w:numPr>
          <w:ilvl w:val="0"/>
          <w:numId w:val="13"/>
        </w:numPr>
        <w:overflowPunct w:val="0"/>
        <w:adjustRightInd w:val="0"/>
        <w:snapToGrid w:val="0"/>
        <w:spacing w:line="460" w:lineRule="exact"/>
        <w:ind w:left="560" w:hangingChars="200" w:hanging="560"/>
        <w:jc w:val="both"/>
        <w:rPr>
          <w:rFonts w:ascii="Times New Roman" w:eastAsia="標楷體" w:hAnsi="Times New Roman" w:cs="Times New Roman"/>
          <w:sz w:val="28"/>
          <w:szCs w:val="28"/>
        </w:rPr>
      </w:pPr>
      <w:r w:rsidRPr="006C04A6">
        <w:rPr>
          <w:rFonts w:ascii="Times New Roman" w:eastAsia="標楷體" w:hAnsi="Times New Roman" w:cs="Times New Roman"/>
          <w:sz w:val="28"/>
          <w:szCs w:val="28"/>
        </w:rPr>
        <w:t>聯防組織應定期辦理、參加訓練</w:t>
      </w:r>
      <w:r w:rsidR="00D710C7">
        <w:rPr>
          <w:rFonts w:ascii="Times New Roman" w:eastAsia="標楷體" w:hAnsi="Times New Roman" w:cs="Times New Roman" w:hint="eastAsia"/>
          <w:sz w:val="28"/>
          <w:szCs w:val="28"/>
        </w:rPr>
        <w:t>或</w:t>
      </w:r>
      <w:r w:rsidRPr="006C04A6">
        <w:rPr>
          <w:rFonts w:ascii="Times New Roman" w:eastAsia="標楷體" w:hAnsi="Times New Roman" w:cs="Times New Roman"/>
          <w:sz w:val="28"/>
          <w:szCs w:val="28"/>
        </w:rPr>
        <w:t>演練。</w:t>
      </w:r>
      <w:r w:rsidRPr="006C04A6">
        <w:rPr>
          <w:rFonts w:ascii="標楷體" w:eastAsia="標楷體" w:hAnsi="標楷體" w:cs="Times New Roman"/>
          <w:szCs w:val="20"/>
        </w:rPr>
        <w:t>(</w:t>
      </w:r>
      <w:r w:rsidRPr="006C04A6">
        <w:rPr>
          <w:rFonts w:ascii="Times New Roman" w:eastAsia="標楷體" w:hAnsi="Times New Roman" w:cs="Times New Roman"/>
          <w:sz w:val="28"/>
          <w:szCs w:val="28"/>
        </w:rPr>
        <w:t>第十條</w:t>
      </w:r>
      <w:proofErr w:type="gramStart"/>
      <w:r w:rsidRPr="006C04A6">
        <w:rPr>
          <w:rFonts w:ascii="Times New Roman" w:eastAsia="標楷體" w:hAnsi="Times New Roman" w:cs="Times New Roman"/>
          <w:szCs w:val="20"/>
        </w:rPr>
        <w:t>）</w:t>
      </w:r>
      <w:proofErr w:type="gramEnd"/>
    </w:p>
    <w:p w:rsidR="006C04A6" w:rsidRPr="006C04A6" w:rsidRDefault="006C04A6" w:rsidP="005F48A5">
      <w:pPr>
        <w:numPr>
          <w:ilvl w:val="0"/>
          <w:numId w:val="13"/>
        </w:numPr>
        <w:overflowPunct w:val="0"/>
        <w:adjustRightInd w:val="0"/>
        <w:snapToGrid w:val="0"/>
        <w:spacing w:line="460" w:lineRule="exact"/>
        <w:ind w:left="560" w:hangingChars="200" w:hanging="560"/>
        <w:jc w:val="both"/>
        <w:rPr>
          <w:rFonts w:ascii="Times New Roman" w:eastAsia="標楷體" w:hAnsi="Times New Roman" w:cs="Times New Roman"/>
          <w:sz w:val="28"/>
          <w:szCs w:val="28"/>
        </w:rPr>
      </w:pPr>
      <w:r w:rsidRPr="006C04A6">
        <w:rPr>
          <w:rFonts w:ascii="Times New Roman" w:eastAsia="標楷體" w:hAnsi="Times New Roman" w:cs="Times New Roman"/>
          <w:sz w:val="28"/>
          <w:szCs w:val="28"/>
        </w:rPr>
        <w:t>主管機關對聯防組織進行查核之權責。</w:t>
      </w:r>
      <w:r w:rsidRPr="006C04A6">
        <w:rPr>
          <w:rFonts w:ascii="標楷體" w:eastAsia="標楷體" w:hAnsi="標楷體" w:cs="Times New Roman"/>
          <w:szCs w:val="20"/>
        </w:rPr>
        <w:t>(</w:t>
      </w:r>
      <w:r w:rsidRPr="006C04A6">
        <w:rPr>
          <w:rFonts w:ascii="Times New Roman" w:eastAsia="標楷體" w:hAnsi="Times New Roman" w:cs="Times New Roman"/>
          <w:sz w:val="28"/>
          <w:szCs w:val="28"/>
        </w:rPr>
        <w:t>第十一條</w:t>
      </w:r>
      <w:proofErr w:type="gramStart"/>
      <w:r w:rsidRPr="006C04A6">
        <w:rPr>
          <w:rFonts w:ascii="Times New Roman" w:eastAsia="標楷體" w:hAnsi="Times New Roman" w:cs="Times New Roman"/>
          <w:szCs w:val="20"/>
        </w:rPr>
        <w:t>）</w:t>
      </w:r>
      <w:proofErr w:type="gramEnd"/>
    </w:p>
    <w:p w:rsidR="006C04A6" w:rsidRPr="006C04A6" w:rsidRDefault="006C04A6" w:rsidP="002D77C8">
      <w:pPr>
        <w:numPr>
          <w:ilvl w:val="0"/>
          <w:numId w:val="13"/>
        </w:numPr>
        <w:overflowPunct w:val="0"/>
        <w:adjustRightInd w:val="0"/>
        <w:snapToGrid w:val="0"/>
        <w:spacing w:line="460" w:lineRule="exact"/>
        <w:ind w:left="560" w:hangingChars="200" w:hanging="560"/>
        <w:jc w:val="both"/>
        <w:rPr>
          <w:rFonts w:ascii="Times New Roman" w:eastAsia="標楷體" w:hAnsi="Times New Roman" w:cs="Times New Roman"/>
          <w:sz w:val="28"/>
          <w:szCs w:val="28"/>
        </w:rPr>
      </w:pPr>
      <w:r w:rsidRPr="006C04A6">
        <w:rPr>
          <w:rFonts w:ascii="Times New Roman" w:eastAsia="標楷體" w:hAnsi="Times New Roman" w:cs="Times New Roman"/>
          <w:sz w:val="28"/>
          <w:szCs w:val="28"/>
        </w:rPr>
        <w:t>聯防組織應輔助事項。</w:t>
      </w:r>
      <w:r w:rsidRPr="006C04A6">
        <w:rPr>
          <w:rFonts w:ascii="標楷體" w:eastAsia="標楷體" w:hAnsi="標楷體" w:cs="Times New Roman"/>
          <w:szCs w:val="20"/>
        </w:rPr>
        <w:t>(</w:t>
      </w:r>
      <w:r w:rsidRPr="006C04A6">
        <w:rPr>
          <w:rFonts w:ascii="Times New Roman" w:eastAsia="標楷體" w:hAnsi="Times New Roman" w:cs="Times New Roman"/>
          <w:sz w:val="28"/>
          <w:szCs w:val="28"/>
        </w:rPr>
        <w:t>第十二條</w:t>
      </w:r>
      <w:proofErr w:type="gramStart"/>
      <w:r w:rsidRPr="006C04A6">
        <w:rPr>
          <w:rFonts w:ascii="Times New Roman" w:eastAsia="標楷體" w:hAnsi="Times New Roman" w:cs="Times New Roman"/>
          <w:szCs w:val="20"/>
        </w:rPr>
        <w:t>）</w:t>
      </w:r>
      <w:proofErr w:type="gramEnd"/>
    </w:p>
    <w:p w:rsidR="006C04A6" w:rsidRPr="00360987" w:rsidRDefault="006C04A6" w:rsidP="005F48A5">
      <w:pPr>
        <w:numPr>
          <w:ilvl w:val="0"/>
          <w:numId w:val="13"/>
        </w:numPr>
        <w:overflowPunct w:val="0"/>
        <w:adjustRightInd w:val="0"/>
        <w:snapToGrid w:val="0"/>
        <w:spacing w:line="460" w:lineRule="exact"/>
        <w:ind w:left="840" w:hangingChars="300" w:hanging="840"/>
        <w:jc w:val="both"/>
        <w:rPr>
          <w:rFonts w:ascii="Times New Roman" w:eastAsia="標楷體" w:hAnsi="Times New Roman" w:cs="Times New Roman"/>
          <w:sz w:val="28"/>
          <w:szCs w:val="28"/>
        </w:rPr>
      </w:pPr>
      <w:r w:rsidRPr="00360987">
        <w:rPr>
          <w:rFonts w:ascii="Times New Roman" w:eastAsia="標楷體" w:hAnsi="Times New Roman" w:cs="Times New Roman"/>
          <w:sz w:val="28"/>
          <w:szCs w:val="28"/>
        </w:rPr>
        <w:t>相關運作人違反本辦法之處罰依據。</w:t>
      </w:r>
      <w:r w:rsidR="00906E89" w:rsidRPr="006C04A6">
        <w:rPr>
          <w:rFonts w:ascii="標楷體" w:eastAsia="標楷體" w:hAnsi="標楷體" w:cs="Times New Roman"/>
          <w:szCs w:val="20"/>
        </w:rPr>
        <w:t>(</w:t>
      </w:r>
      <w:r w:rsidRPr="00360987">
        <w:rPr>
          <w:rFonts w:ascii="Times New Roman" w:eastAsia="標楷體" w:hAnsi="Times New Roman" w:cs="Times New Roman"/>
          <w:sz w:val="28"/>
          <w:szCs w:val="28"/>
        </w:rPr>
        <w:t>第十三條</w:t>
      </w:r>
      <w:proofErr w:type="gramStart"/>
      <w:r w:rsidR="00906E89" w:rsidRPr="006C04A6">
        <w:rPr>
          <w:rFonts w:ascii="Times New Roman" w:eastAsia="標楷體" w:hAnsi="Times New Roman" w:cs="Times New Roman"/>
          <w:szCs w:val="20"/>
        </w:rPr>
        <w:t>）</w:t>
      </w:r>
      <w:proofErr w:type="gramEnd"/>
    </w:p>
    <w:p w:rsidR="006C04A6" w:rsidRPr="00360987" w:rsidRDefault="006C04A6" w:rsidP="005F48A5">
      <w:pPr>
        <w:numPr>
          <w:ilvl w:val="0"/>
          <w:numId w:val="13"/>
        </w:numPr>
        <w:overflowPunct w:val="0"/>
        <w:adjustRightInd w:val="0"/>
        <w:snapToGrid w:val="0"/>
        <w:spacing w:line="460" w:lineRule="exact"/>
        <w:ind w:left="840" w:hangingChars="300" w:hanging="840"/>
        <w:jc w:val="both"/>
        <w:rPr>
          <w:rFonts w:ascii="Times New Roman" w:eastAsia="標楷體" w:hAnsi="Times New Roman" w:cs="Times New Roman"/>
          <w:sz w:val="28"/>
          <w:szCs w:val="28"/>
        </w:rPr>
        <w:sectPr w:rsidR="006C04A6" w:rsidRPr="00360987" w:rsidSect="005F48A5">
          <w:pgSz w:w="11906" w:h="16838" w:code="9"/>
          <w:pgMar w:top="1440" w:right="1418" w:bottom="1440" w:left="1418" w:header="851" w:footer="992" w:gutter="0"/>
          <w:cols w:space="425"/>
          <w:docGrid w:type="lines" w:linePitch="360"/>
        </w:sectPr>
      </w:pPr>
      <w:r w:rsidRPr="00360987">
        <w:rPr>
          <w:rFonts w:ascii="Times New Roman" w:eastAsia="標楷體" w:hAnsi="Times New Roman" w:cs="Times New Roman"/>
          <w:sz w:val="28"/>
          <w:szCs w:val="28"/>
        </w:rPr>
        <w:t>施行日期。</w:t>
      </w:r>
      <w:r w:rsidR="00906E89" w:rsidRPr="006C04A6">
        <w:rPr>
          <w:rFonts w:ascii="標楷體" w:eastAsia="標楷體" w:hAnsi="標楷體" w:cs="Times New Roman"/>
          <w:szCs w:val="20"/>
        </w:rPr>
        <w:t>(</w:t>
      </w:r>
      <w:r w:rsidRPr="00360987">
        <w:rPr>
          <w:rFonts w:ascii="Times New Roman" w:eastAsia="標楷體" w:hAnsi="Times New Roman" w:cs="Times New Roman"/>
          <w:sz w:val="28"/>
          <w:szCs w:val="28"/>
        </w:rPr>
        <w:t>第十四條</w:t>
      </w:r>
      <w:proofErr w:type="gramStart"/>
      <w:r w:rsidRPr="00360987">
        <w:rPr>
          <w:rFonts w:ascii="Times New Roman" w:eastAsia="標楷體" w:hAnsi="Times New Roman" w:cs="Times New Roman"/>
          <w:sz w:val="28"/>
          <w:szCs w:val="28"/>
        </w:rPr>
        <w:t>）</w:t>
      </w:r>
      <w:proofErr w:type="gramEnd"/>
    </w:p>
    <w:p w:rsidR="00352C5E" w:rsidRPr="00352C5E" w:rsidRDefault="00352C5E" w:rsidP="006C04A6">
      <w:pPr>
        <w:overflowPunct w:val="0"/>
        <w:adjustRightInd w:val="0"/>
        <w:snapToGrid w:val="0"/>
        <w:spacing w:line="460" w:lineRule="exact"/>
        <w:ind w:left="240"/>
        <w:jc w:val="center"/>
        <w:rPr>
          <w:rFonts w:ascii="Times New Roman" w:eastAsia="標楷體" w:hAnsi="Times New Roman" w:cs="Times New Roman"/>
          <w:sz w:val="40"/>
          <w:szCs w:val="20"/>
        </w:rPr>
      </w:pPr>
      <w:r w:rsidRPr="00352C5E">
        <w:rPr>
          <w:rFonts w:ascii="Times New Roman" w:eastAsia="標楷體" w:hAnsi="Times New Roman" w:cs="Times New Roman"/>
          <w:sz w:val="40"/>
          <w:szCs w:val="20"/>
        </w:rPr>
        <w:lastRenderedPageBreak/>
        <w:t>毒性及關注化學物質聯防組織設立計畫</w:t>
      </w:r>
    </w:p>
    <w:p w:rsidR="00352C5E" w:rsidRPr="00352C5E" w:rsidRDefault="00352C5E" w:rsidP="00352C5E">
      <w:pPr>
        <w:overflowPunct w:val="0"/>
        <w:adjustRightInd w:val="0"/>
        <w:snapToGrid w:val="0"/>
        <w:spacing w:line="460" w:lineRule="exact"/>
        <w:ind w:left="240"/>
        <w:jc w:val="center"/>
        <w:rPr>
          <w:rFonts w:ascii="Times New Roman" w:eastAsia="標楷體" w:hAnsi="Times New Roman" w:cs="Times New Roman"/>
          <w:sz w:val="40"/>
          <w:szCs w:val="20"/>
        </w:rPr>
      </w:pPr>
      <w:r w:rsidRPr="00352C5E">
        <w:rPr>
          <w:rFonts w:ascii="Times New Roman" w:eastAsia="標楷體" w:hAnsi="Times New Roman" w:cs="Times New Roman"/>
          <w:sz w:val="40"/>
          <w:szCs w:val="20"/>
        </w:rPr>
        <w:t>作業辦法</w:t>
      </w:r>
    </w:p>
    <w:tbl>
      <w:tblPr>
        <w:tblW w:w="9057"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29"/>
      </w:tblGrid>
      <w:tr w:rsidR="00C74F56" w:rsidRPr="00352C5E" w:rsidTr="005F48A5">
        <w:tc>
          <w:tcPr>
            <w:tcW w:w="4528" w:type="dxa"/>
            <w:shd w:val="clear" w:color="auto" w:fill="auto"/>
          </w:tcPr>
          <w:p w:rsidR="00C74F56" w:rsidRPr="00352C5E" w:rsidRDefault="00C74F56" w:rsidP="00352C5E">
            <w:pPr>
              <w:jc w:val="center"/>
              <w:rPr>
                <w:rFonts w:ascii="Times New Roman" w:eastAsia="標楷體" w:hAnsi="Times New Roman" w:cs="Times New Roman"/>
              </w:rPr>
            </w:pPr>
            <w:r w:rsidRPr="00352C5E">
              <w:rPr>
                <w:rFonts w:ascii="Times New Roman" w:eastAsia="標楷體" w:hAnsi="Times New Roman" w:cs="Times New Roman" w:hint="eastAsia"/>
              </w:rPr>
              <w:t>條文</w:t>
            </w:r>
          </w:p>
        </w:tc>
        <w:tc>
          <w:tcPr>
            <w:tcW w:w="4529" w:type="dxa"/>
            <w:shd w:val="clear" w:color="auto" w:fill="auto"/>
          </w:tcPr>
          <w:p w:rsidR="00C74F56" w:rsidRPr="00352C5E" w:rsidRDefault="006C04A6" w:rsidP="00651FA7">
            <w:pPr>
              <w:jc w:val="center"/>
              <w:rPr>
                <w:rFonts w:ascii="Times New Roman" w:eastAsia="標楷體" w:hAnsi="Times New Roman" w:cs="Times New Roman"/>
              </w:rPr>
            </w:pPr>
            <w:r w:rsidRPr="00C4580C">
              <w:rPr>
                <w:rFonts w:ascii="Times New Roman" w:eastAsia="標楷體" w:hAnsi="Times New Roman" w:hint="eastAsia"/>
              </w:rPr>
              <w:t>說明</w:t>
            </w:r>
          </w:p>
        </w:tc>
      </w:tr>
      <w:tr w:rsidR="006C04A6" w:rsidRPr="00352C5E" w:rsidTr="005F48A5">
        <w:tc>
          <w:tcPr>
            <w:tcW w:w="4528" w:type="dxa"/>
            <w:shd w:val="clear" w:color="auto" w:fill="auto"/>
          </w:tcPr>
          <w:p w:rsidR="006C04A6" w:rsidRPr="00352C5E" w:rsidRDefault="006C04A6" w:rsidP="006C04A6">
            <w:pPr>
              <w:ind w:left="260" w:hangingChars="100" w:hanging="260"/>
              <w:jc w:val="both"/>
              <w:rPr>
                <w:rFonts w:ascii="標楷體" w:eastAsia="標楷體" w:hAnsi="標楷體" w:cs="Times New Roman"/>
                <w:spacing w:val="10"/>
              </w:rPr>
            </w:pPr>
            <w:r w:rsidRPr="00352C5E">
              <w:rPr>
                <w:rFonts w:ascii="標楷體" w:eastAsia="標楷體" w:hAnsi="標楷體" w:cs="Times New Roman" w:hint="eastAsia"/>
                <w:spacing w:val="10"/>
              </w:rPr>
              <w:t>第一條 本辦法依毒性及關注化學物質管理法（以下簡稱本法）第三十八條第二項規定訂定之。</w:t>
            </w:r>
          </w:p>
        </w:tc>
        <w:tc>
          <w:tcPr>
            <w:tcW w:w="4529" w:type="dxa"/>
            <w:shd w:val="clear" w:color="auto" w:fill="auto"/>
          </w:tcPr>
          <w:p w:rsidR="006C04A6" w:rsidRPr="00C4580C" w:rsidRDefault="006C04A6" w:rsidP="006C04A6">
            <w:pPr>
              <w:jc w:val="both"/>
              <w:rPr>
                <w:rFonts w:ascii="Times New Roman" w:eastAsia="標楷體" w:hAnsi="Times New Roman"/>
              </w:rPr>
            </w:pPr>
            <w:r w:rsidRPr="00C4580C">
              <w:rPr>
                <w:rFonts w:ascii="Times New Roman" w:eastAsia="標楷體" w:hAnsi="Times New Roman" w:hint="eastAsia"/>
              </w:rPr>
              <w:t>本辦法之法源依據。</w:t>
            </w:r>
          </w:p>
        </w:tc>
      </w:tr>
      <w:tr w:rsidR="006C04A6" w:rsidRPr="00352C5E" w:rsidTr="005F48A5">
        <w:trPr>
          <w:trHeight w:val="5199"/>
        </w:trPr>
        <w:tc>
          <w:tcPr>
            <w:tcW w:w="4528" w:type="dxa"/>
            <w:shd w:val="clear" w:color="auto" w:fill="auto"/>
          </w:tcPr>
          <w:p w:rsidR="006C04A6" w:rsidRPr="004578C2" w:rsidRDefault="006C04A6" w:rsidP="006C04A6">
            <w:pPr>
              <w:ind w:left="260" w:hangingChars="100" w:hanging="260"/>
              <w:jc w:val="both"/>
              <w:rPr>
                <w:rFonts w:ascii="標楷體" w:eastAsia="標楷體" w:hAnsi="標楷體" w:cs="Times New Roman"/>
                <w:spacing w:val="10"/>
              </w:rPr>
            </w:pPr>
            <w:r w:rsidRPr="004578C2">
              <w:rPr>
                <w:rFonts w:ascii="標楷體" w:eastAsia="標楷體" w:hAnsi="標楷體" w:cs="Times New Roman" w:hint="eastAsia"/>
                <w:spacing w:val="10"/>
              </w:rPr>
              <w:t>第二條 本辦法所稱聯防組織，指製造、使用、貯存及運送</w:t>
            </w:r>
            <w:proofErr w:type="gramStart"/>
            <w:r w:rsidRPr="004578C2">
              <w:rPr>
                <w:rFonts w:ascii="標楷體" w:eastAsia="標楷體" w:hAnsi="標楷體" w:cs="Times New Roman" w:hint="eastAsia"/>
                <w:spacing w:val="10"/>
              </w:rPr>
              <w:t>第一類至第三</w:t>
            </w:r>
            <w:proofErr w:type="gramEnd"/>
            <w:r w:rsidRPr="004578C2">
              <w:rPr>
                <w:rFonts w:ascii="標楷體" w:eastAsia="標楷體" w:hAnsi="標楷體" w:cs="Times New Roman" w:hint="eastAsia"/>
                <w:spacing w:val="10"/>
              </w:rPr>
              <w:t>類毒性化學物質及經中央主管機關依本法第三十八條第一項指定公告具有危害性之關注化學物質(以下簡稱毒性及具危害性關注化學物質)之相關運作人，為因應突發事故發生，避免事故擴大致污染環境或危害人體健康，共同組設之組織。</w:t>
            </w:r>
          </w:p>
          <w:p w:rsidR="006C04A6" w:rsidRPr="004578C2" w:rsidRDefault="006C04A6" w:rsidP="006C04A6">
            <w:pPr>
              <w:ind w:leftChars="107" w:left="257" w:firstLineChars="186" w:firstLine="484"/>
              <w:jc w:val="both"/>
              <w:rPr>
                <w:rFonts w:ascii="標楷體" w:eastAsia="標楷體" w:hAnsi="標楷體" w:cs="Times New Roman"/>
                <w:spacing w:val="10"/>
              </w:rPr>
            </w:pPr>
            <w:r w:rsidRPr="004578C2">
              <w:rPr>
                <w:rFonts w:ascii="標楷體" w:eastAsia="標楷體" w:hAnsi="標楷體" w:cs="Times New Roman" w:hint="eastAsia"/>
                <w:spacing w:val="10"/>
              </w:rPr>
              <w:t>前項相關運作人，指製造、使用、貯存及運送毒性及具危害性關注化學物質之</w:t>
            </w:r>
            <w:r w:rsidR="004C4E81" w:rsidRPr="004578C2">
              <w:rPr>
                <w:rFonts w:ascii="標楷體" w:eastAsia="標楷體" w:hAnsi="標楷體" w:cs="Times New Roman" w:hint="eastAsia"/>
                <w:spacing w:val="10"/>
              </w:rPr>
              <w:t>運作</w:t>
            </w:r>
            <w:r w:rsidRPr="004578C2">
              <w:rPr>
                <w:rFonts w:ascii="標楷體" w:eastAsia="標楷體" w:hAnsi="標楷體" w:cs="Times New Roman" w:hint="eastAsia"/>
                <w:spacing w:val="10"/>
              </w:rPr>
              <w:t>人及</w:t>
            </w:r>
            <w:r w:rsidR="004C4E81" w:rsidRPr="004578C2">
              <w:rPr>
                <w:rFonts w:ascii="標楷體" w:eastAsia="標楷體" w:hAnsi="標楷體" w:cs="Times New Roman" w:hint="eastAsia"/>
                <w:spacing w:val="10"/>
              </w:rPr>
              <w:t>所有</w:t>
            </w:r>
            <w:r w:rsidRPr="004578C2">
              <w:rPr>
                <w:rFonts w:ascii="標楷體" w:eastAsia="標楷體" w:hAnsi="標楷體" w:cs="Times New Roman" w:hint="eastAsia"/>
                <w:spacing w:val="10"/>
              </w:rPr>
              <w:t>人。</w:t>
            </w:r>
          </w:p>
          <w:p w:rsidR="006C04A6" w:rsidRPr="00352C5E" w:rsidRDefault="006C04A6" w:rsidP="006C04A6">
            <w:pPr>
              <w:ind w:leftChars="107" w:left="257" w:firstLineChars="186" w:firstLine="484"/>
              <w:jc w:val="both"/>
              <w:rPr>
                <w:rFonts w:ascii="標楷體" w:eastAsia="標楷體" w:hAnsi="標楷體" w:cs="Times New Roman"/>
                <w:spacing w:val="10"/>
              </w:rPr>
            </w:pPr>
            <w:r w:rsidRPr="004578C2">
              <w:rPr>
                <w:rFonts w:ascii="標楷體" w:eastAsia="標楷體" w:hAnsi="標楷體" w:cs="Times New Roman" w:hint="eastAsia"/>
                <w:spacing w:val="10"/>
              </w:rPr>
              <w:t>相關運作人組設之聯防組織，應置組長；其組長由參與該聯防組織之相關運作人（以下簡稱組員）推派</w:t>
            </w:r>
            <w:r w:rsidRPr="00DA2178">
              <w:rPr>
                <w:rFonts w:ascii="標楷體" w:eastAsia="標楷體" w:hAnsi="標楷體" w:cs="Times New Roman" w:hint="eastAsia"/>
                <w:spacing w:val="10"/>
              </w:rPr>
              <w:t>或委託經中央主管機關同意之團體</w:t>
            </w:r>
            <w:r w:rsidRPr="004578C2">
              <w:rPr>
                <w:rFonts w:ascii="標楷體" w:eastAsia="標楷體" w:hAnsi="標楷體" w:cs="Times New Roman" w:hint="eastAsia"/>
                <w:spacing w:val="10"/>
              </w:rPr>
              <w:t>擔任。</w:t>
            </w:r>
          </w:p>
        </w:tc>
        <w:tc>
          <w:tcPr>
            <w:tcW w:w="4529" w:type="dxa"/>
            <w:shd w:val="clear" w:color="auto" w:fill="auto"/>
          </w:tcPr>
          <w:p w:rsidR="006C04A6" w:rsidRPr="005141A6" w:rsidRDefault="006C04A6" w:rsidP="006C04A6">
            <w:pPr>
              <w:pStyle w:val="a9"/>
              <w:numPr>
                <w:ilvl w:val="0"/>
                <w:numId w:val="7"/>
              </w:numPr>
              <w:ind w:leftChars="0" w:left="595" w:hanging="595"/>
              <w:jc w:val="both"/>
              <w:rPr>
                <w:rFonts w:ascii="標楷體" w:eastAsia="標楷體" w:hAnsi="標楷體"/>
                <w:spacing w:val="10"/>
              </w:rPr>
            </w:pPr>
            <w:r w:rsidRPr="005141A6">
              <w:rPr>
                <w:rFonts w:ascii="標楷體" w:eastAsia="標楷體" w:hAnsi="標楷體" w:hint="eastAsia"/>
                <w:spacing w:val="10"/>
              </w:rPr>
              <w:t>第一項解釋聯防組織。</w:t>
            </w:r>
          </w:p>
          <w:p w:rsidR="006C04A6" w:rsidRPr="004836BE" w:rsidRDefault="006C04A6" w:rsidP="006C04A6">
            <w:pPr>
              <w:pStyle w:val="a9"/>
              <w:numPr>
                <w:ilvl w:val="0"/>
                <w:numId w:val="7"/>
              </w:numPr>
              <w:ind w:leftChars="0" w:left="595" w:hanging="595"/>
              <w:jc w:val="both"/>
              <w:rPr>
                <w:rFonts w:ascii="標楷體" w:eastAsia="標楷體" w:hAnsi="標楷體"/>
                <w:spacing w:val="10"/>
              </w:rPr>
            </w:pPr>
            <w:r w:rsidRPr="004836BE">
              <w:rPr>
                <w:rFonts w:ascii="標楷體" w:eastAsia="標楷體" w:hAnsi="標楷體" w:hint="eastAsia"/>
                <w:spacing w:val="10"/>
              </w:rPr>
              <w:t>第二項解釋相關運作人。</w:t>
            </w:r>
          </w:p>
          <w:p w:rsidR="006C04A6" w:rsidRPr="00C4580C" w:rsidRDefault="006C04A6" w:rsidP="006C04A6">
            <w:pPr>
              <w:pStyle w:val="a9"/>
              <w:numPr>
                <w:ilvl w:val="0"/>
                <w:numId w:val="7"/>
              </w:numPr>
              <w:ind w:leftChars="0" w:left="595" w:hanging="595"/>
              <w:jc w:val="both"/>
              <w:rPr>
                <w:rFonts w:ascii="標楷體" w:eastAsia="標楷體" w:hAnsi="標楷體"/>
                <w:spacing w:val="10"/>
              </w:rPr>
            </w:pPr>
            <w:r w:rsidRPr="004836BE">
              <w:rPr>
                <w:rFonts w:ascii="標楷體" w:eastAsia="標楷體" w:hAnsi="標楷體" w:hint="eastAsia"/>
                <w:spacing w:val="10"/>
              </w:rPr>
              <w:t>第三項</w:t>
            </w:r>
            <w:r w:rsidR="00553E45">
              <w:rPr>
                <w:rFonts w:ascii="標楷體" w:eastAsia="標楷體" w:hAnsi="標楷體" w:hint="eastAsia"/>
                <w:spacing w:val="10"/>
              </w:rPr>
              <w:t>規定</w:t>
            </w:r>
            <w:r w:rsidRPr="004836BE">
              <w:rPr>
                <w:rFonts w:ascii="標楷體" w:eastAsia="標楷體" w:hAnsi="標楷體" w:hint="eastAsia"/>
                <w:spacing w:val="10"/>
              </w:rPr>
              <w:t>組長產生方式。</w:t>
            </w:r>
          </w:p>
        </w:tc>
      </w:tr>
      <w:tr w:rsidR="006C04A6" w:rsidRPr="00352C5E" w:rsidTr="005F48A5">
        <w:trPr>
          <w:trHeight w:val="629"/>
        </w:trPr>
        <w:tc>
          <w:tcPr>
            <w:tcW w:w="4528" w:type="dxa"/>
            <w:shd w:val="clear" w:color="auto" w:fill="auto"/>
          </w:tcPr>
          <w:p w:rsidR="006C04A6" w:rsidRPr="00352C5E" w:rsidRDefault="006C04A6" w:rsidP="006C04A6">
            <w:pPr>
              <w:ind w:left="257" w:hangingChars="99" w:hanging="257"/>
              <w:jc w:val="both"/>
              <w:rPr>
                <w:rFonts w:ascii="標楷體" w:eastAsia="標楷體" w:hAnsi="標楷體" w:cs="Times New Roman"/>
                <w:spacing w:val="10"/>
              </w:rPr>
            </w:pPr>
            <w:r w:rsidRPr="00352C5E">
              <w:rPr>
                <w:rFonts w:ascii="標楷體" w:eastAsia="標楷體" w:hAnsi="標楷體" w:cs="Times New Roman" w:hint="eastAsia"/>
                <w:spacing w:val="10"/>
              </w:rPr>
              <w:t>第三條 聯防組織之分類如下：</w:t>
            </w:r>
          </w:p>
          <w:p w:rsidR="006C04A6" w:rsidRPr="00352C5E" w:rsidRDefault="006C04A6" w:rsidP="006C04A6">
            <w:pPr>
              <w:ind w:leftChars="100" w:left="760" w:hangingChars="200" w:hanging="520"/>
              <w:jc w:val="both"/>
              <w:rPr>
                <w:rFonts w:ascii="標楷體" w:eastAsia="標楷體" w:hAnsi="標楷體" w:cs="Times New Roman"/>
                <w:spacing w:val="10"/>
              </w:rPr>
            </w:pPr>
            <w:r w:rsidRPr="00352C5E">
              <w:rPr>
                <w:rFonts w:ascii="標楷體" w:eastAsia="標楷體" w:hAnsi="標楷體" w:cs="Times New Roman" w:hint="eastAsia"/>
                <w:spacing w:val="10"/>
              </w:rPr>
              <w:t>一、全國性聯防組織：指相關運作人之運送行為跨越二個直轄市、縣（市），且依毒性及關注化學物質運送管理辦法規定應申報運送表單者，依其業別、化學物質種類、狀態或用途等方式成立之組織。</w:t>
            </w:r>
          </w:p>
          <w:p w:rsidR="006C04A6" w:rsidRPr="00352C5E" w:rsidRDefault="006C04A6" w:rsidP="006C04A6">
            <w:pPr>
              <w:ind w:leftChars="100" w:left="760" w:hangingChars="200" w:hanging="520"/>
              <w:jc w:val="both"/>
              <w:rPr>
                <w:rFonts w:ascii="標楷體" w:eastAsia="標楷體" w:hAnsi="標楷體" w:cs="Times New Roman"/>
                <w:spacing w:val="10"/>
              </w:rPr>
            </w:pPr>
            <w:r w:rsidRPr="00352C5E">
              <w:rPr>
                <w:rFonts w:ascii="標楷體" w:eastAsia="標楷體" w:hAnsi="標楷體" w:cs="Times New Roman" w:hint="eastAsia"/>
                <w:spacing w:val="10"/>
              </w:rPr>
              <w:t>二、地區性聯防組織：指相關運作人之運作行為於同一直轄市、縣（市）區域，依其業別、區域或運作量等方式成立之組織。</w:t>
            </w:r>
          </w:p>
          <w:p w:rsidR="006C04A6" w:rsidRPr="00352C5E" w:rsidRDefault="006C04A6" w:rsidP="006C04A6">
            <w:pPr>
              <w:ind w:leftChars="108" w:left="259" w:firstLineChars="200" w:firstLine="520"/>
              <w:jc w:val="both"/>
              <w:rPr>
                <w:rFonts w:ascii="標楷體" w:eastAsia="標楷體" w:hAnsi="標楷體" w:cs="Times New Roman"/>
                <w:spacing w:val="10"/>
              </w:rPr>
            </w:pPr>
            <w:r w:rsidRPr="00352C5E">
              <w:rPr>
                <w:rFonts w:ascii="標楷體" w:eastAsia="標楷體" w:hAnsi="標楷體" w:cs="Times New Roman" w:hint="eastAsia"/>
                <w:spacing w:val="10"/>
              </w:rPr>
              <w:t>全國性聯防</w:t>
            </w:r>
            <w:r w:rsidRPr="00911D8A">
              <w:rPr>
                <w:rFonts w:ascii="標楷體" w:eastAsia="標楷體" w:hAnsi="標楷體" w:cs="Times New Roman" w:hint="eastAsia"/>
                <w:spacing w:val="10"/>
              </w:rPr>
              <w:t>組織之相關運作人應組設於同一聯防組織，並規劃責任區；其責任區應含</w:t>
            </w:r>
            <w:proofErr w:type="gramStart"/>
            <w:r w:rsidRPr="00911D8A">
              <w:rPr>
                <w:rFonts w:ascii="標楷體" w:eastAsia="標楷體" w:hAnsi="標楷體" w:cs="Times New Roman" w:hint="eastAsia"/>
                <w:spacing w:val="10"/>
              </w:rPr>
              <w:t>括</w:t>
            </w:r>
            <w:proofErr w:type="gramEnd"/>
            <w:r w:rsidRPr="00911D8A">
              <w:rPr>
                <w:rFonts w:ascii="標楷體" w:eastAsia="標楷體" w:hAnsi="標楷體" w:cs="Times New Roman" w:hint="eastAsia"/>
                <w:spacing w:val="10"/>
              </w:rPr>
              <w:t>運送路線，並以</w:t>
            </w:r>
            <w:r w:rsidRPr="00911D8A">
              <w:rPr>
                <w:rFonts w:ascii="標楷體" w:eastAsia="標楷體" w:hAnsi="標楷體" w:cs="Times New Roman" w:hint="eastAsia"/>
                <w:spacing w:val="10"/>
              </w:rPr>
              <w:lastRenderedPageBreak/>
              <w:t>事故發生時，</w:t>
            </w:r>
            <w:r w:rsidRPr="00352C5E">
              <w:rPr>
                <w:rFonts w:ascii="標楷體" w:eastAsia="標楷體" w:hAnsi="標楷體" w:cs="Times New Roman" w:hint="eastAsia"/>
                <w:spacing w:val="10"/>
              </w:rPr>
              <w:t>組長或組員於二小時內可抵達事故現場提供支援之範圍規劃。</w:t>
            </w:r>
          </w:p>
        </w:tc>
        <w:tc>
          <w:tcPr>
            <w:tcW w:w="4529" w:type="dxa"/>
            <w:shd w:val="clear" w:color="auto" w:fill="auto"/>
          </w:tcPr>
          <w:p w:rsidR="006C04A6" w:rsidRDefault="006C04A6" w:rsidP="006C04A6">
            <w:pPr>
              <w:pStyle w:val="a9"/>
              <w:numPr>
                <w:ilvl w:val="0"/>
                <w:numId w:val="9"/>
              </w:numPr>
              <w:ind w:leftChars="0" w:left="595" w:hanging="595"/>
              <w:jc w:val="both"/>
              <w:rPr>
                <w:rFonts w:ascii="標楷體" w:eastAsia="標楷體" w:hAnsi="標楷體"/>
                <w:spacing w:val="10"/>
              </w:rPr>
            </w:pPr>
            <w:r>
              <w:rPr>
                <w:rFonts w:ascii="標楷體" w:eastAsia="標楷體" w:hAnsi="標楷體" w:hint="eastAsia"/>
                <w:spacing w:val="10"/>
              </w:rPr>
              <w:lastRenderedPageBreak/>
              <w:t>第</w:t>
            </w:r>
            <w:r w:rsidRPr="005141A6">
              <w:rPr>
                <w:rFonts w:ascii="標楷體" w:eastAsia="標楷體" w:hAnsi="標楷體" w:hint="eastAsia"/>
                <w:spacing w:val="10"/>
              </w:rPr>
              <w:t>一項規定聯防組織</w:t>
            </w:r>
            <w:r w:rsidRPr="004836BE">
              <w:rPr>
                <w:rFonts w:ascii="標楷體" w:eastAsia="標楷體" w:hAnsi="標楷體" w:hint="eastAsia"/>
                <w:spacing w:val="10"/>
              </w:rPr>
              <w:t>分為全國性及地區性二種</w:t>
            </w:r>
            <w:r w:rsidRPr="00F408A6">
              <w:rPr>
                <w:rFonts w:ascii="標楷體" w:eastAsia="標楷體" w:hAnsi="標楷體" w:hint="eastAsia"/>
                <w:spacing w:val="10"/>
              </w:rPr>
              <w:t>。</w:t>
            </w:r>
          </w:p>
          <w:p w:rsidR="006C04A6" w:rsidRPr="006C04A6" w:rsidRDefault="006C04A6" w:rsidP="006C04A6">
            <w:pPr>
              <w:pStyle w:val="a9"/>
              <w:numPr>
                <w:ilvl w:val="0"/>
                <w:numId w:val="9"/>
              </w:numPr>
              <w:ind w:leftChars="0" w:left="595" w:hanging="595"/>
              <w:jc w:val="both"/>
              <w:rPr>
                <w:rFonts w:ascii="標楷體" w:eastAsia="標楷體" w:hAnsi="標楷體"/>
                <w:spacing w:val="10"/>
              </w:rPr>
            </w:pPr>
            <w:r w:rsidRPr="006C04A6">
              <w:rPr>
                <w:rFonts w:ascii="標楷體" w:eastAsia="標楷體" w:hAnsi="標楷體" w:hint="eastAsia"/>
                <w:spacing w:val="10"/>
              </w:rPr>
              <w:t>全國性聯防組織其責任區規劃需含</w:t>
            </w:r>
            <w:proofErr w:type="gramStart"/>
            <w:r w:rsidRPr="006C04A6">
              <w:rPr>
                <w:rFonts w:ascii="標楷體" w:eastAsia="標楷體" w:hAnsi="標楷體" w:hint="eastAsia"/>
                <w:spacing w:val="10"/>
              </w:rPr>
              <w:t>括</w:t>
            </w:r>
            <w:proofErr w:type="gramEnd"/>
            <w:r w:rsidRPr="006C04A6">
              <w:rPr>
                <w:rFonts w:ascii="標楷體" w:eastAsia="標楷體" w:hAnsi="標楷體" w:hint="eastAsia"/>
                <w:spacing w:val="10"/>
              </w:rPr>
              <w:t>運送行為之相關運作人，</w:t>
            </w:r>
            <w:proofErr w:type="gramStart"/>
            <w:r w:rsidRPr="006C04A6">
              <w:rPr>
                <w:rFonts w:ascii="標楷體" w:eastAsia="標楷體" w:hAnsi="標楷體" w:hint="eastAsia"/>
                <w:spacing w:val="10"/>
              </w:rPr>
              <w:t>需組設</w:t>
            </w:r>
            <w:proofErr w:type="gramEnd"/>
            <w:r w:rsidRPr="006C04A6">
              <w:rPr>
                <w:rFonts w:ascii="標楷體" w:eastAsia="標楷體" w:hAnsi="標楷體" w:hint="eastAsia"/>
                <w:spacing w:val="10"/>
              </w:rPr>
              <w:t>於同一聯防組織，且該聯防組織所有運送路線，並應以二小時內可抵達之範圍，以利實際事故發生時有效支援事故處理。</w:t>
            </w:r>
          </w:p>
        </w:tc>
      </w:tr>
      <w:tr w:rsidR="006C04A6" w:rsidRPr="00352C5E" w:rsidTr="005F48A5">
        <w:trPr>
          <w:trHeight w:val="416"/>
        </w:trPr>
        <w:tc>
          <w:tcPr>
            <w:tcW w:w="4528" w:type="dxa"/>
            <w:shd w:val="clear" w:color="auto" w:fill="auto"/>
          </w:tcPr>
          <w:p w:rsidR="006C04A6" w:rsidRPr="006C04A6" w:rsidRDefault="006C04A6" w:rsidP="006C04A6">
            <w:pPr>
              <w:ind w:left="240" w:hangingChars="100" w:hanging="240"/>
              <w:jc w:val="both"/>
              <w:rPr>
                <w:rFonts w:ascii="標楷體" w:eastAsia="標楷體" w:hAnsi="標楷體" w:cs="Times New Roman"/>
                <w:spacing w:val="10"/>
              </w:rPr>
            </w:pPr>
            <w:r w:rsidRPr="006C04A6">
              <w:rPr>
                <w:rFonts w:ascii="Times New Roman" w:eastAsia="標楷體" w:hAnsi="Times New Roman" w:cs="Times New Roman" w:hint="eastAsia"/>
              </w:rPr>
              <w:lastRenderedPageBreak/>
              <w:t>第四條</w:t>
            </w:r>
            <w:r w:rsidRPr="006C04A6">
              <w:rPr>
                <w:rFonts w:ascii="Times New Roman" w:eastAsia="標楷體" w:hAnsi="Times New Roman" w:cs="Times New Roman" w:hint="eastAsia"/>
              </w:rPr>
              <w:t xml:space="preserve"> </w:t>
            </w:r>
            <w:r w:rsidRPr="006C04A6">
              <w:rPr>
                <w:rFonts w:ascii="標楷體" w:eastAsia="標楷體" w:hAnsi="標楷體" w:cs="Times New Roman" w:hint="eastAsia"/>
                <w:spacing w:val="10"/>
              </w:rPr>
              <w:t>製造、使用、貯存及運送毒性及具危害性關注化學物質之相關運作人，應於運作前加入或組設聯防組織。</w:t>
            </w:r>
          </w:p>
          <w:p w:rsidR="006C04A6" w:rsidRPr="00352C5E" w:rsidRDefault="006C04A6" w:rsidP="006C04A6">
            <w:pPr>
              <w:ind w:left="284" w:firstLine="567"/>
              <w:jc w:val="both"/>
              <w:rPr>
                <w:rFonts w:ascii="Calibri" w:eastAsia="新細明體" w:hAnsi="Calibri" w:cs="Times New Roman"/>
              </w:rPr>
            </w:pPr>
            <w:r w:rsidRPr="00DA2178">
              <w:rPr>
                <w:rFonts w:ascii="標楷體" w:eastAsia="標楷體" w:hAnsi="標楷體" w:cs="Times New Roman" w:hint="eastAsia"/>
                <w:spacing w:val="10"/>
              </w:rPr>
              <w:t>運送行為跨越二個直轄市、縣(市)者，其所有人委託運送時應委由已加入同一全國性聯防組織之運作人運送。</w:t>
            </w:r>
          </w:p>
        </w:tc>
        <w:tc>
          <w:tcPr>
            <w:tcW w:w="4529" w:type="dxa"/>
            <w:shd w:val="clear" w:color="auto" w:fill="auto"/>
          </w:tcPr>
          <w:p w:rsidR="006C04A6" w:rsidRDefault="00F43052" w:rsidP="006C04A6">
            <w:pPr>
              <w:numPr>
                <w:ilvl w:val="0"/>
                <w:numId w:val="3"/>
              </w:numPr>
              <w:jc w:val="both"/>
              <w:rPr>
                <w:rFonts w:ascii="Times New Roman" w:eastAsia="標楷體" w:hAnsi="Times New Roman" w:cs="Times New Roman"/>
                <w:color w:val="000000"/>
              </w:rPr>
            </w:pPr>
            <w:r w:rsidRPr="00D74164">
              <w:rPr>
                <w:rFonts w:ascii="Times New Roman" w:eastAsia="標楷體" w:hAnsi="Times New Roman" w:cs="Times New Roman" w:hint="eastAsia"/>
              </w:rPr>
              <w:t>第一項規定運作人加入或組設之時機，業於「毒性及關注化學物質許可登記核可管理辦法」</w:t>
            </w:r>
            <w:r w:rsidR="006C04A6" w:rsidRPr="00D74164">
              <w:rPr>
                <w:rFonts w:ascii="Times New Roman" w:eastAsia="標楷體" w:hAnsi="Times New Roman" w:cs="Times New Roman" w:hint="eastAsia"/>
              </w:rPr>
              <w:t>第四條規定</w:t>
            </w:r>
            <w:r w:rsidRPr="00D74164">
              <w:rPr>
                <w:rFonts w:ascii="Times New Roman" w:eastAsia="標楷體" w:hAnsi="Times New Roman" w:cs="Times New Roman" w:hint="eastAsia"/>
              </w:rPr>
              <w:t>，</w:t>
            </w:r>
            <w:r w:rsidR="006C04A6" w:rsidRPr="006C04A6">
              <w:rPr>
                <w:rFonts w:ascii="Times New Roman" w:eastAsia="標楷體" w:hAnsi="Times New Roman" w:cs="Times New Roman" w:hint="eastAsia"/>
                <w:color w:val="000000"/>
              </w:rPr>
              <w:t>申請許可證、登記文件或核可文件需檢具加入或組設聯防組織之證明文件。</w:t>
            </w:r>
          </w:p>
          <w:p w:rsidR="0040717B" w:rsidRPr="00F43052" w:rsidRDefault="004C4E81" w:rsidP="00710FE4">
            <w:pPr>
              <w:numPr>
                <w:ilvl w:val="0"/>
                <w:numId w:val="3"/>
              </w:numPr>
              <w:jc w:val="both"/>
              <w:rPr>
                <w:rFonts w:ascii="Times New Roman" w:eastAsia="標楷體" w:hAnsi="Times New Roman" w:cs="Times New Roman"/>
                <w:color w:val="000000"/>
              </w:rPr>
            </w:pPr>
            <w:r>
              <w:rPr>
                <w:rFonts w:ascii="Times New Roman" w:eastAsia="標楷體" w:hAnsi="Times New Roman" w:cs="Times New Roman" w:hint="eastAsia"/>
                <w:color w:val="000000"/>
              </w:rPr>
              <w:t>第二項規</w:t>
            </w:r>
            <w:r w:rsidR="006C04A6" w:rsidRPr="006C04A6">
              <w:rPr>
                <w:rFonts w:ascii="Times New Roman" w:eastAsia="標楷體" w:hAnsi="Times New Roman" w:cs="Times New Roman" w:hint="eastAsia"/>
                <w:color w:val="000000"/>
              </w:rPr>
              <w:t>定毒性及具危害性關注化學物質所有人</w:t>
            </w:r>
            <w:r w:rsidR="00015C51">
              <w:rPr>
                <w:rFonts w:ascii="Times New Roman" w:eastAsia="標楷體" w:hAnsi="Times New Roman" w:cs="Times New Roman" w:hint="eastAsia"/>
                <w:color w:val="000000"/>
              </w:rPr>
              <w:t>委託運送時，</w:t>
            </w:r>
            <w:r w:rsidR="00015C51" w:rsidRPr="00015C51">
              <w:rPr>
                <w:rFonts w:ascii="Times New Roman" w:eastAsia="標楷體" w:hAnsi="Times New Roman" w:cs="Times New Roman" w:hint="eastAsia"/>
                <w:color w:val="000000"/>
              </w:rPr>
              <w:t>應委託已加入同聯防組織之運送業者進行運送</w:t>
            </w:r>
            <w:r w:rsidR="00710FE4" w:rsidRPr="00D74164">
              <w:rPr>
                <w:rFonts w:ascii="Times New Roman" w:eastAsia="標楷體" w:hAnsi="Times New Roman" w:cs="Times New Roman" w:hint="eastAsia"/>
              </w:rPr>
              <w:t>，並已於運送表單</w:t>
            </w:r>
            <w:r w:rsidR="00B454EF">
              <w:rPr>
                <w:rFonts w:ascii="Times New Roman" w:eastAsia="標楷體" w:hAnsi="Times New Roman" w:cs="Times New Roman" w:hint="eastAsia"/>
              </w:rPr>
              <w:t>填寫時檢核</w:t>
            </w:r>
            <w:r w:rsidR="00710FE4" w:rsidRPr="00D74164">
              <w:rPr>
                <w:rFonts w:ascii="Times New Roman" w:eastAsia="標楷體" w:hAnsi="Times New Roman" w:cs="Times New Roman" w:hint="eastAsia"/>
              </w:rPr>
              <w:t>聯防組織</w:t>
            </w:r>
            <w:r w:rsidR="00B454EF">
              <w:rPr>
                <w:rFonts w:ascii="Times New Roman" w:eastAsia="標楷體" w:hAnsi="Times New Roman" w:cs="Times New Roman" w:hint="eastAsia"/>
              </w:rPr>
              <w:t>事項</w:t>
            </w:r>
            <w:r w:rsidR="00710FE4" w:rsidRPr="00D74164">
              <w:rPr>
                <w:rFonts w:ascii="Times New Roman" w:eastAsia="標楷體" w:hAnsi="Times New Roman" w:cs="Times New Roman" w:hint="eastAsia"/>
              </w:rPr>
              <w:t>。</w:t>
            </w:r>
          </w:p>
        </w:tc>
      </w:tr>
      <w:tr w:rsidR="006C04A6" w:rsidRPr="00352C5E" w:rsidTr="005F48A5">
        <w:trPr>
          <w:trHeight w:val="50"/>
        </w:trPr>
        <w:tc>
          <w:tcPr>
            <w:tcW w:w="4528" w:type="dxa"/>
            <w:shd w:val="clear" w:color="auto" w:fill="auto"/>
          </w:tcPr>
          <w:p w:rsidR="006C04A6" w:rsidRPr="00352C5E" w:rsidRDefault="006C04A6" w:rsidP="006C04A6">
            <w:pPr>
              <w:ind w:left="260" w:hangingChars="100" w:hanging="260"/>
              <w:jc w:val="both"/>
              <w:rPr>
                <w:rFonts w:ascii="標楷體" w:eastAsia="標楷體" w:hAnsi="標楷體" w:cs="Times New Roman"/>
                <w:color w:val="000000"/>
                <w:spacing w:val="10"/>
              </w:rPr>
            </w:pPr>
            <w:r w:rsidRPr="00352C5E">
              <w:rPr>
                <w:rFonts w:ascii="標楷體" w:eastAsia="標楷體" w:hAnsi="標楷體" w:cs="Times New Roman" w:hint="eastAsia"/>
                <w:color w:val="000000"/>
                <w:spacing w:val="10"/>
              </w:rPr>
              <w:t>第</w:t>
            </w:r>
            <w:r w:rsidRPr="00352C5E">
              <w:rPr>
                <w:rFonts w:ascii="標楷體" w:eastAsia="標楷體" w:hAnsi="標楷體" w:cs="Times New Roman" w:hint="eastAsia"/>
                <w:spacing w:val="10"/>
              </w:rPr>
              <w:t>五</w:t>
            </w:r>
            <w:r w:rsidRPr="00352C5E">
              <w:rPr>
                <w:rFonts w:ascii="標楷體" w:eastAsia="標楷體" w:hAnsi="標楷體" w:cs="Times New Roman" w:hint="eastAsia"/>
                <w:color w:val="000000"/>
                <w:spacing w:val="10"/>
              </w:rPr>
              <w:t>條 組長及組員應於中央主管機關指定之網站，填具聯防組織設立計畫，</w:t>
            </w:r>
            <w:r w:rsidRPr="00352C5E">
              <w:rPr>
                <w:rFonts w:ascii="標楷體" w:eastAsia="標楷體" w:hAnsi="標楷體" w:cs="Times New Roman" w:hint="eastAsia"/>
                <w:spacing w:val="10"/>
              </w:rPr>
              <w:t>全國性聯防組織由組長向中央主管機關報請備查；地區性聯防組織由組長向直轄市、縣（市）主管機關報請備查。</w:t>
            </w:r>
          </w:p>
          <w:p w:rsidR="006C04A6" w:rsidRPr="00352C5E" w:rsidRDefault="006C04A6" w:rsidP="006C04A6">
            <w:pPr>
              <w:ind w:leftChars="108" w:left="259" w:firstLineChars="200" w:firstLine="520"/>
              <w:jc w:val="both"/>
              <w:rPr>
                <w:rFonts w:ascii="標楷體" w:eastAsia="標楷體" w:hAnsi="標楷體" w:cs="Times New Roman"/>
                <w:color w:val="000000"/>
                <w:spacing w:val="10"/>
              </w:rPr>
            </w:pPr>
            <w:r w:rsidRPr="00352C5E">
              <w:rPr>
                <w:rFonts w:ascii="標楷體" w:eastAsia="標楷體" w:hAnsi="標楷體" w:cs="Times New Roman" w:hint="eastAsia"/>
                <w:color w:val="000000"/>
                <w:spacing w:val="10"/>
              </w:rPr>
              <w:t>聯防組織設立計畫應載明下列事項：</w:t>
            </w:r>
          </w:p>
          <w:p w:rsidR="006C04A6" w:rsidRPr="00352C5E" w:rsidRDefault="006C04A6" w:rsidP="006C04A6">
            <w:pPr>
              <w:ind w:leftChars="100" w:left="760" w:hangingChars="200" w:hanging="520"/>
              <w:jc w:val="both"/>
              <w:rPr>
                <w:rFonts w:ascii="標楷體" w:eastAsia="標楷體" w:hAnsi="標楷體" w:cs="Times New Roman"/>
                <w:color w:val="000000"/>
                <w:spacing w:val="10"/>
              </w:rPr>
            </w:pPr>
            <w:r w:rsidRPr="00352C5E">
              <w:rPr>
                <w:rFonts w:ascii="標楷體" w:eastAsia="標楷體" w:hAnsi="標楷體" w:cs="Times New Roman" w:hint="eastAsia"/>
                <w:color w:val="000000"/>
                <w:spacing w:val="10"/>
              </w:rPr>
              <w:t>一、編組（含責任區規劃）。</w:t>
            </w:r>
          </w:p>
          <w:p w:rsidR="006C04A6" w:rsidRPr="00352C5E" w:rsidRDefault="006C04A6" w:rsidP="006C04A6">
            <w:pPr>
              <w:ind w:leftChars="100" w:left="760" w:hangingChars="200" w:hanging="520"/>
              <w:jc w:val="both"/>
              <w:rPr>
                <w:rFonts w:ascii="標楷體" w:eastAsia="標楷體" w:hAnsi="標楷體" w:cs="Times New Roman"/>
                <w:color w:val="000000"/>
                <w:spacing w:val="10"/>
              </w:rPr>
            </w:pPr>
            <w:r w:rsidRPr="00352C5E">
              <w:rPr>
                <w:rFonts w:ascii="標楷體" w:eastAsia="標楷體" w:hAnsi="標楷體" w:cs="Times New Roman" w:hint="eastAsia"/>
                <w:color w:val="000000"/>
                <w:spacing w:val="10"/>
              </w:rPr>
              <w:t>二、任務。</w:t>
            </w:r>
          </w:p>
          <w:p w:rsidR="006C04A6" w:rsidRPr="00352C5E" w:rsidRDefault="006C04A6" w:rsidP="006C04A6">
            <w:pPr>
              <w:ind w:leftChars="100" w:left="760" w:hangingChars="200" w:hanging="520"/>
              <w:jc w:val="both"/>
              <w:rPr>
                <w:rFonts w:ascii="標楷體" w:eastAsia="標楷體" w:hAnsi="標楷體" w:cs="Times New Roman"/>
                <w:color w:val="000000"/>
                <w:spacing w:val="10"/>
              </w:rPr>
            </w:pPr>
            <w:r w:rsidRPr="00352C5E">
              <w:rPr>
                <w:rFonts w:ascii="標楷體" w:eastAsia="標楷體" w:hAnsi="標楷體" w:cs="Times New Roman" w:hint="eastAsia"/>
                <w:color w:val="000000"/>
                <w:spacing w:val="10"/>
              </w:rPr>
              <w:t>三、管理。</w:t>
            </w:r>
          </w:p>
          <w:p w:rsidR="006C04A6" w:rsidRPr="00352C5E" w:rsidRDefault="006C04A6" w:rsidP="006C04A6">
            <w:pPr>
              <w:ind w:leftChars="100" w:left="760" w:hangingChars="200" w:hanging="520"/>
              <w:jc w:val="both"/>
              <w:rPr>
                <w:rFonts w:ascii="標楷體" w:eastAsia="標楷體" w:hAnsi="標楷體" w:cs="Times New Roman"/>
                <w:color w:val="000000"/>
                <w:spacing w:val="10"/>
              </w:rPr>
            </w:pPr>
            <w:r w:rsidRPr="00352C5E">
              <w:rPr>
                <w:rFonts w:ascii="標楷體" w:eastAsia="標楷體" w:hAnsi="標楷體" w:cs="Times New Roman" w:hint="eastAsia"/>
                <w:color w:val="000000"/>
                <w:spacing w:val="10"/>
              </w:rPr>
              <w:t>四、相關運作人名冊。</w:t>
            </w:r>
          </w:p>
          <w:p w:rsidR="006C04A6" w:rsidRPr="00352C5E" w:rsidRDefault="006C04A6" w:rsidP="006C04A6">
            <w:pPr>
              <w:ind w:leftChars="100" w:left="760" w:hangingChars="200" w:hanging="520"/>
              <w:jc w:val="both"/>
              <w:rPr>
                <w:rFonts w:ascii="標楷體" w:eastAsia="標楷體" w:hAnsi="標楷體" w:cs="Times New Roman"/>
                <w:color w:val="000000"/>
                <w:spacing w:val="10"/>
              </w:rPr>
            </w:pPr>
            <w:r w:rsidRPr="00352C5E">
              <w:rPr>
                <w:rFonts w:ascii="標楷體" w:eastAsia="標楷體" w:hAnsi="標楷體" w:cs="Times New Roman" w:hint="eastAsia"/>
                <w:color w:val="000000"/>
                <w:spacing w:val="10"/>
              </w:rPr>
              <w:t>五、應變聯絡資訊（含緊急聯絡人及專業應變人員）。</w:t>
            </w:r>
          </w:p>
          <w:p w:rsidR="006C04A6" w:rsidRPr="00352C5E" w:rsidRDefault="006C04A6" w:rsidP="006C04A6">
            <w:pPr>
              <w:ind w:leftChars="100" w:left="760" w:hangingChars="200" w:hanging="520"/>
              <w:jc w:val="both"/>
              <w:rPr>
                <w:rFonts w:ascii="標楷體" w:eastAsia="標楷體" w:hAnsi="標楷體" w:cs="Times New Roman"/>
                <w:color w:val="000000"/>
                <w:spacing w:val="10"/>
              </w:rPr>
            </w:pPr>
            <w:r w:rsidRPr="00352C5E">
              <w:rPr>
                <w:rFonts w:ascii="標楷體" w:eastAsia="標楷體" w:hAnsi="標楷體" w:cs="Times New Roman" w:hint="eastAsia"/>
                <w:color w:val="000000"/>
                <w:spacing w:val="10"/>
              </w:rPr>
              <w:t>六、可提供救災支援設備器材清冊。</w:t>
            </w:r>
          </w:p>
          <w:p w:rsidR="006C04A6" w:rsidRPr="00352C5E" w:rsidRDefault="006C04A6" w:rsidP="006C04A6">
            <w:pPr>
              <w:ind w:leftChars="100" w:left="760" w:hangingChars="200" w:hanging="520"/>
              <w:jc w:val="both"/>
              <w:rPr>
                <w:rFonts w:ascii="標楷體" w:eastAsia="標楷體" w:hAnsi="標楷體" w:cs="Times New Roman"/>
                <w:color w:val="000000"/>
                <w:spacing w:val="10"/>
              </w:rPr>
            </w:pPr>
            <w:r w:rsidRPr="00352C5E">
              <w:rPr>
                <w:rFonts w:ascii="標楷體" w:eastAsia="標楷體" w:hAnsi="標楷體" w:cs="Times New Roman" w:hint="eastAsia"/>
                <w:color w:val="000000"/>
                <w:spacing w:val="10"/>
              </w:rPr>
              <w:t>七、工作實施計畫。</w:t>
            </w:r>
          </w:p>
          <w:p w:rsidR="006C04A6" w:rsidRPr="00352C5E" w:rsidRDefault="006C04A6" w:rsidP="006C04A6">
            <w:pPr>
              <w:ind w:leftChars="100" w:left="760" w:hangingChars="200" w:hanging="520"/>
              <w:jc w:val="both"/>
              <w:rPr>
                <w:rFonts w:ascii="標楷體" w:eastAsia="標楷體" w:hAnsi="標楷體" w:cs="Times New Roman"/>
                <w:color w:val="000000"/>
                <w:spacing w:val="10"/>
              </w:rPr>
            </w:pPr>
            <w:r w:rsidRPr="00352C5E">
              <w:rPr>
                <w:rFonts w:ascii="標楷體" w:eastAsia="標楷體" w:hAnsi="標楷體" w:cs="Times New Roman" w:hint="eastAsia"/>
                <w:color w:val="000000"/>
                <w:spacing w:val="10"/>
              </w:rPr>
              <w:t>八、支援事項協定，委託專業應變機關（構）者，應另檢附其契約影本，其契約應載明符合聯防組織要求之事故應變委託服務範圍及項目。</w:t>
            </w:r>
          </w:p>
          <w:p w:rsidR="006C04A6" w:rsidRPr="00352C5E" w:rsidRDefault="006C04A6" w:rsidP="006C04A6">
            <w:pPr>
              <w:ind w:leftChars="100" w:left="760" w:hangingChars="200" w:hanging="520"/>
              <w:jc w:val="both"/>
              <w:rPr>
                <w:rFonts w:ascii="標楷體" w:eastAsia="標楷體" w:hAnsi="標楷體" w:cs="Times New Roman"/>
                <w:color w:val="000000"/>
                <w:spacing w:val="10"/>
              </w:rPr>
            </w:pPr>
            <w:r w:rsidRPr="00352C5E">
              <w:rPr>
                <w:rFonts w:ascii="標楷體" w:eastAsia="標楷體" w:hAnsi="標楷體" w:cs="Times New Roman" w:hint="eastAsia"/>
                <w:color w:val="000000"/>
                <w:spacing w:val="10"/>
              </w:rPr>
              <w:t>九、個人資料保護法告知義務及同意書。</w:t>
            </w:r>
          </w:p>
          <w:p w:rsidR="006C04A6" w:rsidRPr="00352C5E" w:rsidRDefault="006C04A6" w:rsidP="006C04A6">
            <w:pPr>
              <w:ind w:leftChars="100" w:left="760" w:hangingChars="200" w:hanging="520"/>
              <w:jc w:val="both"/>
              <w:rPr>
                <w:rFonts w:ascii="標楷體" w:eastAsia="標楷體" w:hAnsi="標楷體" w:cs="Times New Roman"/>
                <w:color w:val="000000"/>
                <w:spacing w:val="10"/>
              </w:rPr>
            </w:pPr>
            <w:r w:rsidRPr="00352C5E">
              <w:rPr>
                <w:rFonts w:ascii="標楷體" w:eastAsia="標楷體" w:hAnsi="標楷體" w:cs="Times New Roman" w:hint="eastAsia"/>
                <w:color w:val="000000"/>
                <w:spacing w:val="10"/>
              </w:rPr>
              <w:t>十、</w:t>
            </w:r>
            <w:r w:rsidRPr="00352C5E">
              <w:rPr>
                <w:rFonts w:ascii="標楷體" w:eastAsia="標楷體" w:hAnsi="標楷體" w:cs="Times New Roman" w:hint="eastAsia"/>
                <w:spacing w:val="10"/>
              </w:rPr>
              <w:t>有效期限。</w:t>
            </w:r>
          </w:p>
          <w:p w:rsidR="006C04A6" w:rsidRPr="00352C5E" w:rsidRDefault="006C04A6" w:rsidP="006C04A6">
            <w:pPr>
              <w:ind w:leftChars="100" w:left="760" w:hangingChars="200" w:hanging="520"/>
              <w:jc w:val="both"/>
              <w:rPr>
                <w:rFonts w:ascii="標楷體" w:eastAsia="標楷體" w:hAnsi="標楷體" w:cs="Times New Roman"/>
                <w:color w:val="000000"/>
                <w:spacing w:val="10"/>
              </w:rPr>
            </w:pPr>
            <w:r w:rsidRPr="00352C5E">
              <w:rPr>
                <w:rFonts w:ascii="標楷體" w:eastAsia="標楷體" w:hAnsi="標楷體" w:cs="Times New Roman" w:hint="eastAsia"/>
                <w:color w:val="000000"/>
                <w:spacing w:val="10"/>
              </w:rPr>
              <w:t>十一、其他補充資料。</w:t>
            </w:r>
          </w:p>
        </w:tc>
        <w:tc>
          <w:tcPr>
            <w:tcW w:w="4529" w:type="dxa"/>
            <w:shd w:val="clear" w:color="auto" w:fill="auto"/>
          </w:tcPr>
          <w:p w:rsidR="006C04A6" w:rsidRDefault="006C04A6" w:rsidP="006C04A6">
            <w:pPr>
              <w:numPr>
                <w:ilvl w:val="0"/>
                <w:numId w:val="4"/>
              </w:numPr>
              <w:jc w:val="both"/>
              <w:rPr>
                <w:rFonts w:ascii="Times New Roman" w:eastAsia="標楷體" w:hAnsi="Times New Roman" w:cs="Times New Roman"/>
                <w:color w:val="000000"/>
              </w:rPr>
            </w:pPr>
            <w:r w:rsidRPr="006C04A6">
              <w:rPr>
                <w:rFonts w:ascii="Times New Roman" w:eastAsia="標楷體" w:hAnsi="Times New Roman" w:cs="Times New Roman" w:hint="eastAsia"/>
                <w:color w:val="000000"/>
              </w:rPr>
              <w:t>第一項規定應於指定之網站申請聯防組織設立計畫備查，應於指定之網站填具，並由組長報請備查。</w:t>
            </w:r>
          </w:p>
          <w:p w:rsidR="006C04A6" w:rsidRPr="006C04A6" w:rsidRDefault="004C4E81" w:rsidP="006C04A6">
            <w:pPr>
              <w:numPr>
                <w:ilvl w:val="0"/>
                <w:numId w:val="4"/>
              </w:numPr>
              <w:jc w:val="both"/>
              <w:rPr>
                <w:rFonts w:ascii="Times New Roman" w:eastAsia="標楷體" w:hAnsi="Times New Roman" w:cs="Times New Roman"/>
                <w:color w:val="000000"/>
              </w:rPr>
            </w:pPr>
            <w:r>
              <w:rPr>
                <w:rFonts w:ascii="Times New Roman" w:eastAsia="標楷體" w:hAnsi="Times New Roman" w:cs="Times New Roman" w:hint="eastAsia"/>
                <w:color w:val="000000"/>
              </w:rPr>
              <w:t>第二項規</w:t>
            </w:r>
            <w:r w:rsidR="006C04A6" w:rsidRPr="006C04A6">
              <w:rPr>
                <w:rFonts w:ascii="Times New Roman" w:eastAsia="標楷體" w:hAnsi="Times New Roman" w:cs="Times New Roman" w:hint="eastAsia"/>
                <w:color w:val="000000"/>
              </w:rPr>
              <w:t>定毒性及具危害性關注化學物質聯防組織設立計畫應載明之項目內容及要求。</w:t>
            </w:r>
          </w:p>
        </w:tc>
      </w:tr>
      <w:tr w:rsidR="006C04A6" w:rsidRPr="00352C5E" w:rsidTr="005F48A5">
        <w:trPr>
          <w:trHeight w:val="629"/>
        </w:trPr>
        <w:tc>
          <w:tcPr>
            <w:tcW w:w="4528" w:type="dxa"/>
            <w:shd w:val="clear" w:color="auto" w:fill="auto"/>
          </w:tcPr>
          <w:p w:rsidR="006C04A6" w:rsidRPr="00352C5E" w:rsidRDefault="006C04A6" w:rsidP="006C04A6">
            <w:pPr>
              <w:ind w:left="260" w:hangingChars="100" w:hanging="260"/>
              <w:jc w:val="both"/>
              <w:rPr>
                <w:rFonts w:ascii="標楷體" w:eastAsia="標楷體" w:hAnsi="標楷體" w:cs="Times New Roman"/>
                <w:spacing w:val="10"/>
              </w:rPr>
            </w:pPr>
            <w:r w:rsidRPr="00352C5E">
              <w:rPr>
                <w:rFonts w:ascii="標楷體" w:eastAsia="標楷體" w:hAnsi="標楷體" w:cs="Times New Roman" w:hint="eastAsia"/>
                <w:spacing w:val="10"/>
              </w:rPr>
              <w:lastRenderedPageBreak/>
              <w:t>第六條 聯防組織應依前條備查之設立計畫內容實施。</w:t>
            </w:r>
          </w:p>
          <w:p w:rsidR="006C04A6" w:rsidRPr="00352C5E" w:rsidRDefault="006C04A6" w:rsidP="006C04A6">
            <w:pPr>
              <w:ind w:leftChars="108" w:left="259" w:firstLineChars="200" w:firstLine="520"/>
              <w:jc w:val="both"/>
              <w:rPr>
                <w:rFonts w:ascii="標楷體" w:eastAsia="標楷體" w:hAnsi="標楷體" w:cs="Times New Roman"/>
                <w:color w:val="000000"/>
                <w:spacing w:val="10"/>
              </w:rPr>
            </w:pPr>
            <w:r w:rsidRPr="00352C5E">
              <w:rPr>
                <w:rFonts w:ascii="標楷體" w:eastAsia="標楷體" w:hAnsi="標楷體" w:cs="Times New Roman" w:hint="eastAsia"/>
                <w:spacing w:val="10"/>
              </w:rPr>
              <w:t>全國性聯防組織應於責任區範圍內，具備適當防護、應變及清理設備器材。</w:t>
            </w:r>
          </w:p>
        </w:tc>
        <w:tc>
          <w:tcPr>
            <w:tcW w:w="4529" w:type="dxa"/>
            <w:shd w:val="clear" w:color="auto" w:fill="auto"/>
          </w:tcPr>
          <w:p w:rsidR="006C04A6" w:rsidRPr="00E053D7" w:rsidRDefault="00906E89" w:rsidP="006C04A6">
            <w:pPr>
              <w:pStyle w:val="a9"/>
              <w:numPr>
                <w:ilvl w:val="0"/>
                <w:numId w:val="10"/>
              </w:numPr>
              <w:ind w:leftChars="0"/>
              <w:jc w:val="both"/>
              <w:rPr>
                <w:rFonts w:ascii="Times New Roman" w:eastAsia="標楷體" w:hAnsi="Times New Roman"/>
              </w:rPr>
            </w:pPr>
            <w:r>
              <w:rPr>
                <w:rFonts w:ascii="Times New Roman" w:eastAsia="標楷體" w:hAnsi="Times New Roman" w:hint="eastAsia"/>
              </w:rPr>
              <w:t>第一項規</w:t>
            </w:r>
            <w:r w:rsidR="006C04A6" w:rsidRPr="00E053D7">
              <w:rPr>
                <w:rFonts w:ascii="Times New Roman" w:eastAsia="標楷體" w:hAnsi="Times New Roman" w:hint="eastAsia"/>
              </w:rPr>
              <w:t>定聯防組織應依其備查內容實施。</w:t>
            </w:r>
          </w:p>
          <w:p w:rsidR="006C04A6" w:rsidRPr="00E053D7" w:rsidRDefault="00906E89" w:rsidP="006C04A6">
            <w:pPr>
              <w:pStyle w:val="a9"/>
              <w:numPr>
                <w:ilvl w:val="0"/>
                <w:numId w:val="10"/>
              </w:numPr>
              <w:ind w:leftChars="0"/>
              <w:jc w:val="both"/>
              <w:rPr>
                <w:rFonts w:ascii="Times New Roman" w:eastAsia="標楷體" w:hAnsi="Times New Roman"/>
              </w:rPr>
            </w:pPr>
            <w:r>
              <w:rPr>
                <w:rFonts w:ascii="Times New Roman" w:eastAsia="標楷體" w:hAnsi="Times New Roman" w:hint="eastAsia"/>
              </w:rPr>
              <w:t>第二項規</w:t>
            </w:r>
            <w:r w:rsidR="006C04A6" w:rsidRPr="00E053D7">
              <w:rPr>
                <w:rFonts w:ascii="Times New Roman" w:eastAsia="標楷體" w:hAnsi="Times New Roman" w:hint="eastAsia"/>
              </w:rPr>
              <w:t>定全國性聯防組織應於各責任區範圍內均具備</w:t>
            </w:r>
            <w:r w:rsidR="006C04A6" w:rsidRPr="00E053D7">
              <w:rPr>
                <w:rFonts w:ascii="標楷體" w:eastAsia="標楷體" w:hAnsi="標楷體" w:hint="eastAsia"/>
                <w:spacing w:val="10"/>
              </w:rPr>
              <w:t>適當防護、應變及清理設備器材。</w:t>
            </w:r>
          </w:p>
        </w:tc>
      </w:tr>
      <w:tr w:rsidR="006C04A6" w:rsidRPr="00352C5E" w:rsidTr="005F48A5">
        <w:tc>
          <w:tcPr>
            <w:tcW w:w="4528" w:type="dxa"/>
            <w:shd w:val="clear" w:color="auto" w:fill="auto"/>
          </w:tcPr>
          <w:p w:rsidR="006C04A6" w:rsidRPr="00352C5E" w:rsidRDefault="006C04A6" w:rsidP="006C04A6">
            <w:pPr>
              <w:ind w:left="260" w:hangingChars="100" w:hanging="260"/>
              <w:jc w:val="both"/>
              <w:rPr>
                <w:rFonts w:ascii="標楷體" w:eastAsia="標楷體" w:hAnsi="標楷體" w:cs="Times New Roman"/>
                <w:spacing w:val="10"/>
              </w:rPr>
            </w:pPr>
            <w:r w:rsidRPr="00352C5E">
              <w:rPr>
                <w:rFonts w:ascii="標楷體" w:eastAsia="標楷體" w:hAnsi="標楷體" w:cs="Times New Roman" w:hint="eastAsia"/>
                <w:color w:val="000000"/>
                <w:spacing w:val="10"/>
              </w:rPr>
              <w:t>第</w:t>
            </w:r>
            <w:r w:rsidRPr="00352C5E">
              <w:rPr>
                <w:rFonts w:ascii="標楷體" w:eastAsia="標楷體" w:hAnsi="標楷體" w:cs="Times New Roman" w:hint="eastAsia"/>
                <w:spacing w:val="10"/>
              </w:rPr>
              <w:t>七條 聯防組織有效期限不得超過五年，期限屆滿前，組長應依第五條規定向主管機關重新報請備查。</w:t>
            </w:r>
          </w:p>
          <w:p w:rsidR="006C04A6" w:rsidRPr="00352C5E" w:rsidRDefault="006C04A6" w:rsidP="006C04A6">
            <w:pPr>
              <w:ind w:leftChars="108" w:left="259" w:firstLineChars="185" w:firstLine="481"/>
              <w:jc w:val="both"/>
              <w:rPr>
                <w:rFonts w:ascii="標楷體" w:eastAsia="標楷體" w:hAnsi="標楷體" w:cs="Times New Roman"/>
                <w:color w:val="000000"/>
                <w:spacing w:val="10"/>
              </w:rPr>
            </w:pPr>
            <w:r w:rsidRPr="00352C5E">
              <w:rPr>
                <w:rFonts w:ascii="標楷體" w:eastAsia="標楷體" w:hAnsi="標楷體" w:cs="Times New Roman" w:hint="eastAsia"/>
                <w:spacing w:val="10"/>
              </w:rPr>
              <w:t>組員應於期限屆滿三個月前，檢具第五條第二項第五款至第九款資料送組長辦理前項之重新備查。</w:t>
            </w:r>
          </w:p>
        </w:tc>
        <w:tc>
          <w:tcPr>
            <w:tcW w:w="4529" w:type="dxa"/>
            <w:shd w:val="clear" w:color="auto" w:fill="auto"/>
          </w:tcPr>
          <w:p w:rsidR="006C04A6" w:rsidRPr="00604033" w:rsidRDefault="00906E89" w:rsidP="006C04A6">
            <w:pPr>
              <w:pStyle w:val="a9"/>
              <w:numPr>
                <w:ilvl w:val="0"/>
                <w:numId w:val="1"/>
              </w:numPr>
              <w:ind w:leftChars="0"/>
              <w:jc w:val="both"/>
              <w:rPr>
                <w:rFonts w:ascii="Times New Roman" w:eastAsia="標楷體" w:hAnsi="Times New Roman"/>
                <w:color w:val="000000" w:themeColor="text1"/>
              </w:rPr>
            </w:pPr>
            <w:r>
              <w:rPr>
                <w:rFonts w:ascii="Times New Roman" w:eastAsia="標楷體" w:hAnsi="Times New Roman" w:hint="eastAsia"/>
                <w:color w:val="000000" w:themeColor="text1"/>
              </w:rPr>
              <w:t>第一項規</w:t>
            </w:r>
            <w:r w:rsidR="006C04A6" w:rsidRPr="00604033">
              <w:rPr>
                <w:rFonts w:ascii="Times New Roman" w:eastAsia="標楷體" w:hAnsi="Times New Roman" w:hint="eastAsia"/>
                <w:color w:val="000000" w:themeColor="text1"/>
              </w:rPr>
              <w:t>定</w:t>
            </w:r>
            <w:r w:rsidR="006C04A6" w:rsidRPr="00E053D7">
              <w:rPr>
                <w:rFonts w:ascii="Times New Roman" w:eastAsia="標楷體" w:hAnsi="Times New Roman" w:hint="eastAsia"/>
                <w:color w:val="000000" w:themeColor="text1"/>
              </w:rPr>
              <w:t>聯防組織</w:t>
            </w:r>
            <w:r w:rsidR="006C04A6" w:rsidRPr="00604033">
              <w:rPr>
                <w:rFonts w:ascii="Times New Roman" w:eastAsia="標楷體" w:hAnsi="Times New Roman" w:hint="eastAsia"/>
                <w:color w:val="000000" w:themeColor="text1"/>
              </w:rPr>
              <w:t>有效期限不得超過五年，期滿仍存續組織應於期滿前重新報請備查。</w:t>
            </w:r>
          </w:p>
          <w:p w:rsidR="006C04A6" w:rsidRPr="00604033" w:rsidRDefault="00906E89" w:rsidP="00906E89">
            <w:pPr>
              <w:pStyle w:val="a9"/>
              <w:numPr>
                <w:ilvl w:val="0"/>
                <w:numId w:val="1"/>
              </w:numPr>
              <w:ind w:leftChars="0"/>
              <w:jc w:val="both"/>
              <w:rPr>
                <w:rFonts w:ascii="Times New Roman" w:eastAsia="標楷體" w:hAnsi="Times New Roman"/>
                <w:color w:val="000000" w:themeColor="text1"/>
              </w:rPr>
            </w:pPr>
            <w:r>
              <w:rPr>
                <w:rFonts w:ascii="Times New Roman" w:eastAsia="標楷體" w:hAnsi="Times New Roman" w:hint="eastAsia"/>
                <w:color w:val="000000" w:themeColor="text1"/>
              </w:rPr>
              <w:t>第二項規定</w:t>
            </w:r>
            <w:r w:rsidR="006C04A6" w:rsidRPr="00604033">
              <w:rPr>
                <w:rFonts w:ascii="Times New Roman" w:eastAsia="標楷體" w:hAnsi="Times New Roman" w:hint="eastAsia"/>
                <w:color w:val="000000" w:themeColor="text1"/>
              </w:rPr>
              <w:t>組員應配合於期限屆滿三個月前提供</w:t>
            </w:r>
            <w:r w:rsidR="006C04A6" w:rsidRPr="00604033">
              <w:rPr>
                <w:rFonts w:ascii="標楷體" w:eastAsia="標楷體" w:hAnsi="標楷體" w:hint="eastAsia"/>
                <w:color w:val="000000" w:themeColor="text1"/>
                <w:spacing w:val="10"/>
              </w:rPr>
              <w:t>資料予組長</w:t>
            </w:r>
            <w:r w:rsidR="006C04A6" w:rsidRPr="00604033">
              <w:rPr>
                <w:rFonts w:ascii="Times New Roman" w:eastAsia="標楷體" w:hAnsi="Times New Roman" w:hint="eastAsia"/>
                <w:color w:val="000000" w:themeColor="text1"/>
              </w:rPr>
              <w:t>，以利組長報請備查。</w:t>
            </w:r>
          </w:p>
        </w:tc>
      </w:tr>
      <w:tr w:rsidR="006C04A6" w:rsidRPr="00352C5E" w:rsidTr="005F48A5">
        <w:tc>
          <w:tcPr>
            <w:tcW w:w="4528" w:type="dxa"/>
            <w:shd w:val="clear" w:color="auto" w:fill="auto"/>
          </w:tcPr>
          <w:p w:rsidR="006C04A6" w:rsidRPr="00352C5E" w:rsidRDefault="006C04A6" w:rsidP="006C04A6">
            <w:pPr>
              <w:ind w:left="260" w:hangingChars="100" w:hanging="260"/>
              <w:jc w:val="both"/>
              <w:rPr>
                <w:rFonts w:ascii="標楷體" w:eastAsia="標楷體" w:hAnsi="標楷體" w:cs="Times New Roman"/>
                <w:spacing w:val="10"/>
              </w:rPr>
            </w:pPr>
            <w:r w:rsidRPr="00352C5E">
              <w:rPr>
                <w:rFonts w:ascii="標楷體" w:eastAsia="標楷體" w:hAnsi="標楷體" w:cs="Times New Roman" w:hint="eastAsia"/>
                <w:spacing w:val="10"/>
              </w:rPr>
              <w:t>第八條 全國性聯防組織變更下列各款之</w:t>
            </w:r>
            <w:proofErr w:type="gramStart"/>
            <w:r w:rsidRPr="00352C5E">
              <w:rPr>
                <w:rFonts w:ascii="標楷體" w:eastAsia="標楷體" w:hAnsi="標楷體" w:cs="Times New Roman" w:hint="eastAsia"/>
                <w:spacing w:val="10"/>
              </w:rPr>
              <w:t>一</w:t>
            </w:r>
            <w:proofErr w:type="gramEnd"/>
            <w:r w:rsidRPr="00352C5E">
              <w:rPr>
                <w:rFonts w:ascii="標楷體" w:eastAsia="標楷體" w:hAnsi="標楷體" w:cs="Times New Roman" w:hint="eastAsia"/>
                <w:spacing w:val="10"/>
              </w:rPr>
              <w:t>者，組長應重新報請備查：</w:t>
            </w:r>
          </w:p>
          <w:p w:rsidR="006C04A6" w:rsidRPr="00352C5E" w:rsidRDefault="006C04A6" w:rsidP="006C04A6">
            <w:pPr>
              <w:ind w:leftChars="92" w:left="741" w:hangingChars="200" w:hanging="520"/>
              <w:jc w:val="both"/>
              <w:rPr>
                <w:rFonts w:ascii="標楷體" w:eastAsia="標楷體" w:hAnsi="標楷體" w:cs="Times New Roman"/>
                <w:spacing w:val="10"/>
              </w:rPr>
            </w:pPr>
            <w:r w:rsidRPr="00352C5E">
              <w:rPr>
                <w:rFonts w:ascii="標楷體" w:eastAsia="標楷體" w:hAnsi="標楷體" w:cs="Times New Roman" w:hint="eastAsia"/>
                <w:spacing w:val="10"/>
              </w:rPr>
              <w:t>一、聯防組織提報之毒性及具危害性關注化學物質。</w:t>
            </w:r>
          </w:p>
          <w:p w:rsidR="006C04A6" w:rsidRPr="00352C5E" w:rsidRDefault="006C04A6" w:rsidP="006C04A6">
            <w:pPr>
              <w:ind w:leftChars="92" w:left="741" w:hangingChars="200" w:hanging="520"/>
              <w:jc w:val="both"/>
              <w:rPr>
                <w:rFonts w:ascii="標楷體" w:eastAsia="標楷體" w:hAnsi="標楷體" w:cs="Times New Roman"/>
                <w:spacing w:val="10"/>
              </w:rPr>
            </w:pPr>
            <w:r w:rsidRPr="00352C5E">
              <w:rPr>
                <w:rFonts w:ascii="標楷體" w:eastAsia="標楷體" w:hAnsi="標楷體" w:cs="Times New Roman" w:hint="eastAsia"/>
                <w:spacing w:val="10"/>
              </w:rPr>
              <w:t>二、聯防組織之責任區範圍。</w:t>
            </w:r>
          </w:p>
          <w:p w:rsidR="006C04A6" w:rsidRPr="00352C5E" w:rsidRDefault="006C04A6" w:rsidP="006C04A6">
            <w:pPr>
              <w:ind w:leftChars="92" w:left="741" w:hangingChars="200" w:hanging="520"/>
              <w:jc w:val="both"/>
              <w:rPr>
                <w:rFonts w:ascii="標楷體" w:eastAsia="標楷體" w:hAnsi="標楷體" w:cs="Times New Roman"/>
                <w:spacing w:val="10"/>
              </w:rPr>
            </w:pPr>
            <w:r w:rsidRPr="00352C5E">
              <w:rPr>
                <w:rFonts w:ascii="標楷體" w:eastAsia="標楷體" w:hAnsi="標楷體" w:cs="Times New Roman" w:hint="eastAsia"/>
                <w:spacing w:val="10"/>
              </w:rPr>
              <w:t>三、聯防組織之毒性及具危害性關注化學物質運送類型及其包裝。</w:t>
            </w:r>
          </w:p>
          <w:p w:rsidR="006C04A6" w:rsidRPr="00352C5E" w:rsidRDefault="006C04A6" w:rsidP="006C04A6">
            <w:pPr>
              <w:ind w:leftChars="92" w:left="741" w:hangingChars="200" w:hanging="520"/>
              <w:jc w:val="both"/>
              <w:rPr>
                <w:rFonts w:ascii="標楷體" w:eastAsia="標楷體" w:hAnsi="標楷體" w:cs="Times New Roman"/>
                <w:spacing w:val="10"/>
              </w:rPr>
            </w:pPr>
            <w:r w:rsidRPr="00352C5E">
              <w:rPr>
                <w:rFonts w:ascii="標楷體" w:eastAsia="標楷體" w:hAnsi="標楷體" w:cs="Times New Roman" w:hint="eastAsia"/>
                <w:spacing w:val="10"/>
              </w:rPr>
              <w:t>四、其他中央主管機關指定之事項。</w:t>
            </w:r>
          </w:p>
          <w:p w:rsidR="006C04A6" w:rsidRPr="00352C5E" w:rsidRDefault="006C04A6" w:rsidP="006C04A6">
            <w:pPr>
              <w:ind w:leftChars="108" w:left="259" w:firstLineChars="185" w:firstLine="481"/>
              <w:jc w:val="both"/>
              <w:rPr>
                <w:rFonts w:ascii="標楷體" w:eastAsia="標楷體" w:hAnsi="標楷體" w:cs="Times New Roman"/>
                <w:color w:val="FF0000"/>
                <w:spacing w:val="10"/>
              </w:rPr>
            </w:pPr>
            <w:r w:rsidRPr="00352C5E">
              <w:rPr>
                <w:rFonts w:ascii="標楷體" w:eastAsia="標楷體" w:hAnsi="標楷體" w:cs="Times New Roman" w:hint="eastAsia"/>
                <w:spacing w:val="10"/>
              </w:rPr>
              <w:t>前項第一款至第三款之變更，應於運送前完成。</w:t>
            </w:r>
          </w:p>
          <w:p w:rsidR="006C04A6" w:rsidRPr="00352C5E" w:rsidRDefault="006C04A6" w:rsidP="006C04A6">
            <w:pPr>
              <w:ind w:leftChars="108" w:left="259" w:firstLineChars="185" w:firstLine="481"/>
              <w:jc w:val="both"/>
              <w:rPr>
                <w:rFonts w:ascii="標楷體" w:eastAsia="標楷體" w:hAnsi="標楷體" w:cs="Times New Roman"/>
                <w:spacing w:val="10"/>
              </w:rPr>
            </w:pPr>
            <w:r w:rsidRPr="00352C5E">
              <w:rPr>
                <w:rFonts w:ascii="標楷體" w:eastAsia="標楷體" w:hAnsi="標楷體" w:cs="Times New Roman" w:hint="eastAsia"/>
                <w:spacing w:val="10"/>
              </w:rPr>
              <w:t>組員應檢具第五條第二項第五款至第九款變更資料送組長辦理第一項之重新備查。</w:t>
            </w:r>
          </w:p>
        </w:tc>
        <w:tc>
          <w:tcPr>
            <w:tcW w:w="4529" w:type="dxa"/>
            <w:shd w:val="clear" w:color="auto" w:fill="auto"/>
          </w:tcPr>
          <w:p w:rsidR="006C04A6" w:rsidRPr="006C04A6" w:rsidRDefault="00906E89" w:rsidP="006C04A6">
            <w:pPr>
              <w:numPr>
                <w:ilvl w:val="0"/>
                <w:numId w:val="2"/>
              </w:numPr>
              <w:jc w:val="both"/>
              <w:rPr>
                <w:rFonts w:ascii="Times New Roman" w:eastAsia="標楷體" w:hAnsi="Times New Roman" w:cs="Times New Roman"/>
              </w:rPr>
            </w:pPr>
            <w:r>
              <w:rPr>
                <w:rFonts w:ascii="Times New Roman" w:eastAsia="標楷體" w:hAnsi="Times New Roman" w:cs="Times New Roman" w:hint="eastAsia"/>
              </w:rPr>
              <w:t>第一項規定</w:t>
            </w:r>
            <w:r w:rsidR="006C04A6" w:rsidRPr="006C04A6">
              <w:rPr>
                <w:rFonts w:ascii="標楷體" w:eastAsia="標楷體" w:hAnsi="標楷體" w:cs="Times New Roman" w:hint="eastAsia"/>
              </w:rPr>
              <w:t>全國性聯防組織涉及化學物質、整體之責任區範圍、化學物質運送類型及其包裝</w:t>
            </w:r>
            <w:r w:rsidR="006C04A6" w:rsidRPr="006C04A6">
              <w:rPr>
                <w:rFonts w:ascii="Times New Roman" w:eastAsia="標楷體" w:hAnsi="Times New Roman" w:cs="Times New Roman" w:hint="eastAsia"/>
              </w:rPr>
              <w:t>等重大變動時，應重新報請備查，地區性聯防組織之變更可依第一項第四款辦理。</w:t>
            </w:r>
          </w:p>
          <w:p w:rsidR="006C04A6" w:rsidRDefault="00906E89" w:rsidP="006C04A6">
            <w:pPr>
              <w:numPr>
                <w:ilvl w:val="0"/>
                <w:numId w:val="2"/>
              </w:numPr>
              <w:jc w:val="both"/>
              <w:rPr>
                <w:rFonts w:ascii="Times New Roman" w:eastAsia="標楷體" w:hAnsi="Times New Roman" w:cs="Times New Roman"/>
              </w:rPr>
            </w:pPr>
            <w:r>
              <w:rPr>
                <w:rFonts w:ascii="Times New Roman" w:eastAsia="標楷體" w:hAnsi="Times New Roman" w:cs="Times New Roman" w:hint="eastAsia"/>
              </w:rPr>
              <w:t>第二項規定</w:t>
            </w:r>
            <w:r w:rsidR="006C04A6" w:rsidRPr="006C04A6">
              <w:rPr>
                <w:rFonts w:ascii="Times New Roman" w:eastAsia="標楷體" w:hAnsi="Times New Roman" w:cs="Times New Roman" w:hint="eastAsia"/>
              </w:rPr>
              <w:t>全國性聯防組織之組長或組員應於運送前完成第一項第一</w:t>
            </w:r>
            <w:r w:rsidR="006C04A6" w:rsidRPr="006C04A6">
              <w:rPr>
                <w:rFonts w:ascii="標楷體" w:eastAsia="標楷體" w:hAnsi="標楷體" w:cs="Times New Roman" w:hint="eastAsia"/>
                <w:spacing w:val="10"/>
              </w:rPr>
              <w:t>款</w:t>
            </w:r>
            <w:r w:rsidR="006C04A6" w:rsidRPr="006C04A6">
              <w:rPr>
                <w:rFonts w:ascii="Times New Roman" w:eastAsia="標楷體" w:hAnsi="Times New Roman" w:cs="Times New Roman" w:hint="eastAsia"/>
              </w:rPr>
              <w:t>至第三款變更。</w:t>
            </w:r>
          </w:p>
          <w:p w:rsidR="006C04A6" w:rsidRPr="006C04A6" w:rsidRDefault="00906E89" w:rsidP="006C04A6">
            <w:pPr>
              <w:numPr>
                <w:ilvl w:val="0"/>
                <w:numId w:val="2"/>
              </w:numPr>
              <w:jc w:val="both"/>
              <w:rPr>
                <w:rFonts w:ascii="Times New Roman" w:eastAsia="標楷體" w:hAnsi="Times New Roman" w:cs="Times New Roman"/>
              </w:rPr>
            </w:pPr>
            <w:r>
              <w:rPr>
                <w:rFonts w:ascii="Times New Roman" w:eastAsia="標楷體" w:hAnsi="Times New Roman" w:cs="Times New Roman" w:hint="eastAsia"/>
              </w:rPr>
              <w:t>第三項規定</w:t>
            </w:r>
            <w:r w:rsidR="006C04A6" w:rsidRPr="006C04A6">
              <w:rPr>
                <w:rFonts w:ascii="Times New Roman" w:eastAsia="標楷體" w:hAnsi="Times New Roman" w:cs="Times New Roman" w:hint="eastAsia"/>
              </w:rPr>
              <w:t>聯防組織組員應提供變更相關所需資料予組長。</w:t>
            </w:r>
          </w:p>
        </w:tc>
      </w:tr>
      <w:tr w:rsidR="006C04A6" w:rsidRPr="00352C5E" w:rsidTr="005F48A5">
        <w:trPr>
          <w:trHeight w:val="4769"/>
        </w:trPr>
        <w:tc>
          <w:tcPr>
            <w:tcW w:w="4528" w:type="dxa"/>
            <w:shd w:val="clear" w:color="auto" w:fill="auto"/>
          </w:tcPr>
          <w:p w:rsidR="006C04A6" w:rsidRPr="00352C5E" w:rsidRDefault="006C04A6" w:rsidP="006C04A6">
            <w:pPr>
              <w:ind w:left="260" w:hangingChars="100" w:hanging="260"/>
              <w:jc w:val="both"/>
              <w:rPr>
                <w:rFonts w:ascii="標楷體" w:eastAsia="標楷體" w:hAnsi="標楷體" w:cs="Times New Roman"/>
                <w:spacing w:val="10"/>
              </w:rPr>
            </w:pPr>
            <w:r w:rsidRPr="00352C5E">
              <w:rPr>
                <w:rFonts w:ascii="標楷體" w:eastAsia="標楷體" w:hAnsi="標楷體" w:cs="Times New Roman" w:hint="eastAsia"/>
                <w:spacing w:val="10"/>
              </w:rPr>
              <w:t>第九條 聯防組織變更下列各款之</w:t>
            </w:r>
            <w:proofErr w:type="gramStart"/>
            <w:r w:rsidRPr="00352C5E">
              <w:rPr>
                <w:rFonts w:ascii="標楷體" w:eastAsia="標楷體" w:hAnsi="標楷體" w:cs="Times New Roman" w:hint="eastAsia"/>
                <w:spacing w:val="10"/>
              </w:rPr>
              <w:t>一</w:t>
            </w:r>
            <w:proofErr w:type="gramEnd"/>
            <w:r w:rsidRPr="00352C5E">
              <w:rPr>
                <w:rFonts w:ascii="標楷體" w:eastAsia="標楷體" w:hAnsi="標楷體" w:cs="Times New Roman" w:hint="eastAsia"/>
                <w:spacing w:val="10"/>
              </w:rPr>
              <w:t>者，組長或組員應於事實發生後三十日內，至中央主管機關指定之網站完成變更：</w:t>
            </w:r>
          </w:p>
          <w:p w:rsidR="006C04A6" w:rsidRPr="00352C5E" w:rsidRDefault="006C04A6" w:rsidP="006C04A6">
            <w:pPr>
              <w:ind w:leftChars="108" w:left="259" w:firstLineChars="19" w:firstLine="49"/>
              <w:jc w:val="both"/>
              <w:rPr>
                <w:rFonts w:ascii="標楷體" w:eastAsia="標楷體" w:hAnsi="標楷體" w:cs="Times New Roman"/>
                <w:spacing w:val="10"/>
              </w:rPr>
            </w:pPr>
            <w:r w:rsidRPr="00352C5E">
              <w:rPr>
                <w:rFonts w:ascii="標楷體" w:eastAsia="標楷體" w:hAnsi="標楷體" w:cs="Times New Roman" w:hint="eastAsia"/>
                <w:spacing w:val="10"/>
              </w:rPr>
              <w:t>一、組長。</w:t>
            </w:r>
          </w:p>
          <w:p w:rsidR="006C04A6" w:rsidRPr="00352C5E" w:rsidRDefault="006C04A6" w:rsidP="006C04A6">
            <w:pPr>
              <w:ind w:leftChars="108" w:left="259" w:firstLineChars="19" w:firstLine="49"/>
              <w:jc w:val="both"/>
              <w:rPr>
                <w:rFonts w:ascii="標楷體" w:eastAsia="標楷體" w:hAnsi="標楷體" w:cs="Times New Roman"/>
                <w:spacing w:val="10"/>
              </w:rPr>
            </w:pPr>
            <w:r w:rsidRPr="00352C5E">
              <w:rPr>
                <w:rFonts w:ascii="標楷體" w:eastAsia="標楷體" w:hAnsi="標楷體" w:cs="Times New Roman" w:hint="eastAsia"/>
                <w:spacing w:val="10"/>
              </w:rPr>
              <w:t>二、組員。</w:t>
            </w:r>
          </w:p>
          <w:p w:rsidR="006C04A6" w:rsidRPr="00352C5E" w:rsidRDefault="006C04A6" w:rsidP="006C04A6">
            <w:pPr>
              <w:ind w:leftChars="108" w:left="259" w:firstLineChars="19" w:firstLine="49"/>
              <w:jc w:val="both"/>
              <w:rPr>
                <w:rFonts w:ascii="標楷體" w:eastAsia="標楷體" w:hAnsi="標楷體" w:cs="Times New Roman"/>
                <w:spacing w:val="10"/>
              </w:rPr>
            </w:pPr>
            <w:r w:rsidRPr="00352C5E">
              <w:rPr>
                <w:rFonts w:ascii="標楷體" w:eastAsia="標楷體" w:hAnsi="標楷體" w:cs="Times New Roman" w:hint="eastAsia"/>
                <w:spacing w:val="10"/>
              </w:rPr>
              <w:t>三、應變聯絡資訊。</w:t>
            </w:r>
          </w:p>
          <w:p w:rsidR="006C04A6" w:rsidRPr="00352C5E" w:rsidRDefault="006C04A6" w:rsidP="006C04A6">
            <w:pPr>
              <w:ind w:leftChars="108" w:left="259" w:firstLineChars="19" w:firstLine="49"/>
              <w:jc w:val="both"/>
              <w:rPr>
                <w:rFonts w:ascii="標楷體" w:eastAsia="標楷體" w:hAnsi="標楷體" w:cs="Times New Roman"/>
                <w:spacing w:val="10"/>
              </w:rPr>
            </w:pPr>
            <w:r w:rsidRPr="00352C5E">
              <w:rPr>
                <w:rFonts w:ascii="標楷體" w:eastAsia="標楷體" w:hAnsi="標楷體" w:cs="Times New Roman" w:hint="eastAsia"/>
                <w:spacing w:val="10"/>
              </w:rPr>
              <w:t>四、可提供救災支援設備器材清冊。</w:t>
            </w:r>
          </w:p>
          <w:p w:rsidR="006C04A6" w:rsidRPr="00352C5E" w:rsidRDefault="006C04A6" w:rsidP="006C04A6">
            <w:pPr>
              <w:ind w:leftChars="108" w:left="259" w:firstLineChars="227" w:firstLine="590"/>
              <w:jc w:val="both"/>
              <w:rPr>
                <w:rFonts w:ascii="標楷體" w:eastAsia="標楷體" w:hAnsi="標楷體" w:cs="Times New Roman"/>
                <w:spacing w:val="10"/>
              </w:rPr>
            </w:pPr>
            <w:r w:rsidRPr="00352C5E">
              <w:rPr>
                <w:rFonts w:ascii="標楷體" w:eastAsia="標楷體" w:hAnsi="標楷體" w:cs="Times New Roman" w:hint="eastAsia"/>
                <w:spacing w:val="10"/>
              </w:rPr>
              <w:t>組長或組員未依前項期限完成變更者，主管機關得通知其於十日內完成變更。</w:t>
            </w:r>
          </w:p>
          <w:p w:rsidR="006C04A6" w:rsidRPr="00352C5E" w:rsidRDefault="006C04A6" w:rsidP="006C04A6">
            <w:pPr>
              <w:ind w:leftChars="108" w:left="259" w:firstLineChars="227" w:firstLine="590"/>
              <w:jc w:val="both"/>
              <w:rPr>
                <w:rFonts w:ascii="標楷體" w:eastAsia="標楷體" w:hAnsi="標楷體" w:cs="Times New Roman"/>
                <w:spacing w:val="10"/>
              </w:rPr>
            </w:pPr>
            <w:r w:rsidRPr="00352C5E">
              <w:rPr>
                <w:rFonts w:ascii="標楷體" w:eastAsia="標楷體" w:hAnsi="標楷體" w:cs="Times New Roman" w:hint="eastAsia"/>
                <w:spacing w:val="10"/>
              </w:rPr>
              <w:t>組長變更者，應由新任組長</w:t>
            </w:r>
            <w:proofErr w:type="gramStart"/>
            <w:r w:rsidRPr="00352C5E">
              <w:rPr>
                <w:rFonts w:ascii="標楷體" w:eastAsia="標楷體" w:hAnsi="標楷體" w:cs="Times New Roman" w:hint="eastAsia"/>
                <w:spacing w:val="10"/>
              </w:rPr>
              <w:t>檢具推派</w:t>
            </w:r>
            <w:proofErr w:type="gramEnd"/>
            <w:r w:rsidRPr="00352C5E">
              <w:rPr>
                <w:rFonts w:ascii="標楷體" w:eastAsia="標楷體" w:hAnsi="標楷體" w:cs="Times New Roman" w:hint="eastAsia"/>
                <w:spacing w:val="10"/>
              </w:rPr>
              <w:t>程序之相關證明文件，向主管機關報請備查。</w:t>
            </w:r>
          </w:p>
        </w:tc>
        <w:tc>
          <w:tcPr>
            <w:tcW w:w="4529" w:type="dxa"/>
            <w:shd w:val="clear" w:color="auto" w:fill="auto"/>
          </w:tcPr>
          <w:p w:rsidR="006C04A6" w:rsidRPr="00604033" w:rsidRDefault="00906E89" w:rsidP="006C04A6">
            <w:pPr>
              <w:pStyle w:val="a9"/>
              <w:numPr>
                <w:ilvl w:val="0"/>
                <w:numId w:val="5"/>
              </w:numPr>
              <w:ind w:leftChars="0"/>
              <w:jc w:val="both"/>
              <w:rPr>
                <w:rFonts w:ascii="Times New Roman" w:eastAsia="標楷體" w:hAnsi="Times New Roman"/>
              </w:rPr>
            </w:pPr>
            <w:r>
              <w:rPr>
                <w:rFonts w:ascii="Times New Roman" w:eastAsia="標楷體" w:hAnsi="Times New Roman" w:hint="eastAsia"/>
              </w:rPr>
              <w:t>第一項規定</w:t>
            </w:r>
            <w:r w:rsidR="006C04A6" w:rsidRPr="00604033">
              <w:rPr>
                <w:rFonts w:ascii="Times New Roman" w:eastAsia="標楷體" w:hAnsi="Times New Roman" w:hint="eastAsia"/>
              </w:rPr>
              <w:t>聯防組織之變更應於事實發生後三十日內於指定之網站上變更之項目。</w:t>
            </w:r>
          </w:p>
          <w:p w:rsidR="006C04A6" w:rsidRPr="00604033" w:rsidRDefault="00906E89" w:rsidP="006C04A6">
            <w:pPr>
              <w:pStyle w:val="a9"/>
              <w:numPr>
                <w:ilvl w:val="0"/>
                <w:numId w:val="5"/>
              </w:numPr>
              <w:ind w:leftChars="0"/>
              <w:jc w:val="both"/>
              <w:rPr>
                <w:rFonts w:ascii="Times New Roman" w:eastAsia="標楷體" w:hAnsi="Times New Roman"/>
              </w:rPr>
            </w:pPr>
            <w:r>
              <w:rPr>
                <w:rFonts w:ascii="Times New Roman" w:eastAsia="標楷體" w:hAnsi="Times New Roman" w:hint="eastAsia"/>
              </w:rPr>
              <w:t>第二項規定</w:t>
            </w:r>
            <w:r w:rsidR="006C04A6">
              <w:rPr>
                <w:rFonts w:ascii="Times New Roman" w:eastAsia="標楷體" w:hAnsi="Times New Roman" w:hint="eastAsia"/>
              </w:rPr>
              <w:t>若逾期未</w:t>
            </w:r>
            <w:r w:rsidR="006C04A6" w:rsidRPr="003C67F3">
              <w:rPr>
                <w:rFonts w:ascii="Times New Roman" w:eastAsia="標楷體" w:hAnsi="Times New Roman" w:hint="eastAsia"/>
              </w:rPr>
              <w:t>變更</w:t>
            </w:r>
            <w:r w:rsidR="006C04A6" w:rsidRPr="00604033">
              <w:rPr>
                <w:rFonts w:ascii="Times New Roman" w:eastAsia="標楷體" w:hAnsi="Times New Roman" w:hint="eastAsia"/>
              </w:rPr>
              <w:t>者，應於收到主管機關通知後十日內，於指定之網站完成變更。</w:t>
            </w:r>
          </w:p>
          <w:p w:rsidR="006C04A6" w:rsidRPr="00604033" w:rsidRDefault="00906E89" w:rsidP="006C04A6">
            <w:pPr>
              <w:pStyle w:val="a9"/>
              <w:numPr>
                <w:ilvl w:val="0"/>
                <w:numId w:val="5"/>
              </w:numPr>
              <w:ind w:leftChars="0"/>
              <w:jc w:val="both"/>
              <w:rPr>
                <w:rFonts w:ascii="Times New Roman" w:eastAsia="標楷體" w:hAnsi="Times New Roman"/>
              </w:rPr>
            </w:pPr>
            <w:r>
              <w:rPr>
                <w:rFonts w:ascii="Times New Roman" w:eastAsia="標楷體" w:hAnsi="Times New Roman" w:hint="eastAsia"/>
              </w:rPr>
              <w:t>第三項規定</w:t>
            </w:r>
            <w:r w:rsidR="006C04A6" w:rsidRPr="00604033">
              <w:rPr>
                <w:rFonts w:ascii="Times New Roman" w:eastAsia="標楷體" w:hAnsi="Times New Roman" w:hint="eastAsia"/>
              </w:rPr>
              <w:t>組長變更程序。</w:t>
            </w:r>
          </w:p>
        </w:tc>
      </w:tr>
      <w:tr w:rsidR="006C04A6" w:rsidRPr="00352C5E" w:rsidTr="005F48A5">
        <w:tc>
          <w:tcPr>
            <w:tcW w:w="4528" w:type="dxa"/>
            <w:shd w:val="clear" w:color="auto" w:fill="auto"/>
          </w:tcPr>
          <w:p w:rsidR="006C04A6" w:rsidRPr="00352C5E" w:rsidRDefault="006C04A6" w:rsidP="006C04A6">
            <w:pPr>
              <w:ind w:left="260" w:hangingChars="100" w:hanging="260"/>
              <w:jc w:val="both"/>
              <w:rPr>
                <w:rFonts w:ascii="標楷體" w:eastAsia="標楷體" w:hAnsi="標楷體" w:cs="Times New Roman"/>
                <w:spacing w:val="10"/>
              </w:rPr>
            </w:pPr>
            <w:r w:rsidRPr="00352C5E">
              <w:rPr>
                <w:rFonts w:ascii="標楷體" w:eastAsia="標楷體" w:hAnsi="標楷體" w:cs="Times New Roman" w:hint="eastAsia"/>
                <w:spacing w:val="10"/>
              </w:rPr>
              <w:lastRenderedPageBreak/>
              <w:t>第十條 聯防組織應每年辦理訓練或演練一次以上，組長及組員應每年參加聯防組織訓練或演練一次以上。</w:t>
            </w:r>
          </w:p>
          <w:p w:rsidR="006C04A6" w:rsidRPr="00352C5E" w:rsidRDefault="006C04A6" w:rsidP="006C04A6">
            <w:pPr>
              <w:ind w:leftChars="108" w:left="259" w:firstLineChars="200" w:firstLine="520"/>
              <w:jc w:val="both"/>
              <w:rPr>
                <w:rFonts w:ascii="標楷體" w:eastAsia="標楷體" w:hAnsi="標楷體" w:cs="Times New Roman"/>
                <w:strike/>
                <w:spacing w:val="10"/>
              </w:rPr>
            </w:pPr>
            <w:r w:rsidRPr="00352C5E">
              <w:rPr>
                <w:rFonts w:ascii="標楷體" w:eastAsia="標楷體" w:hAnsi="標楷體" w:cs="Times New Roman" w:hint="eastAsia"/>
                <w:spacing w:val="10"/>
              </w:rPr>
              <w:t>前項訓練內容包括應變安全注意事項或個人防護設備等；其訓練或演練紀錄由組長保存三年。</w:t>
            </w:r>
          </w:p>
        </w:tc>
        <w:tc>
          <w:tcPr>
            <w:tcW w:w="4529" w:type="dxa"/>
            <w:shd w:val="clear" w:color="auto" w:fill="auto"/>
          </w:tcPr>
          <w:p w:rsidR="006C04A6" w:rsidRPr="007024BF" w:rsidRDefault="00906E89" w:rsidP="006C04A6">
            <w:pPr>
              <w:pStyle w:val="a9"/>
              <w:numPr>
                <w:ilvl w:val="0"/>
                <w:numId w:val="6"/>
              </w:numPr>
              <w:ind w:leftChars="0"/>
              <w:jc w:val="both"/>
              <w:rPr>
                <w:rFonts w:ascii="Times New Roman" w:eastAsia="標楷體" w:hAnsi="Times New Roman"/>
              </w:rPr>
            </w:pPr>
            <w:r>
              <w:rPr>
                <w:rFonts w:ascii="Times New Roman" w:eastAsia="標楷體" w:hAnsi="Times New Roman" w:hint="eastAsia"/>
              </w:rPr>
              <w:t>第一項規定</w:t>
            </w:r>
            <w:r w:rsidR="006C04A6" w:rsidRPr="007024BF">
              <w:rPr>
                <w:rFonts w:ascii="Times New Roman" w:eastAsia="標楷體" w:hAnsi="Times New Roman" w:hint="eastAsia"/>
              </w:rPr>
              <w:t>組長及組員參加或辦理與聯防組織相關之災害防救之教育訓練或演練</w:t>
            </w:r>
            <w:r w:rsidR="006C04A6">
              <w:rPr>
                <w:rFonts w:ascii="Times New Roman" w:eastAsia="標楷體" w:hAnsi="Times New Roman" w:hint="eastAsia"/>
              </w:rPr>
              <w:t>。</w:t>
            </w:r>
          </w:p>
          <w:p w:rsidR="006C04A6" w:rsidRPr="007024BF" w:rsidRDefault="00906E89" w:rsidP="006C04A6">
            <w:pPr>
              <w:pStyle w:val="a9"/>
              <w:numPr>
                <w:ilvl w:val="0"/>
                <w:numId w:val="6"/>
              </w:numPr>
              <w:ind w:leftChars="0"/>
              <w:jc w:val="both"/>
              <w:rPr>
                <w:rFonts w:ascii="Times New Roman" w:eastAsia="標楷體" w:hAnsi="Times New Roman"/>
              </w:rPr>
            </w:pPr>
            <w:r>
              <w:rPr>
                <w:rFonts w:ascii="Times New Roman" w:eastAsia="標楷體" w:hAnsi="Times New Roman" w:hint="eastAsia"/>
              </w:rPr>
              <w:t>第二項規定</w:t>
            </w:r>
            <w:r w:rsidR="006C04A6" w:rsidRPr="007024BF">
              <w:rPr>
                <w:rFonts w:ascii="Times New Roman" w:eastAsia="標楷體" w:hAnsi="Times New Roman" w:hint="eastAsia"/>
              </w:rPr>
              <w:t>訓練內容應包括</w:t>
            </w:r>
            <w:r w:rsidR="006C04A6" w:rsidRPr="007024BF">
              <w:rPr>
                <w:rFonts w:ascii="標楷體" w:eastAsia="標楷體" w:hAnsi="標楷體" w:hint="eastAsia"/>
                <w:spacing w:val="10"/>
              </w:rPr>
              <w:t>應變安全注意事項</w:t>
            </w:r>
            <w:r w:rsidR="006C04A6" w:rsidRPr="00107AFC">
              <w:rPr>
                <w:rFonts w:ascii="標楷體" w:eastAsia="標楷體" w:hAnsi="標楷體" w:hint="eastAsia"/>
                <w:spacing w:val="10"/>
              </w:rPr>
              <w:t>或個人防護設備等</w:t>
            </w:r>
            <w:r w:rsidR="006C04A6" w:rsidRPr="00107AFC">
              <w:rPr>
                <w:rFonts w:ascii="Times New Roman" w:eastAsia="標楷體" w:hAnsi="Times New Roman" w:hint="eastAsia"/>
              </w:rPr>
              <w:t>項目，以強化毒化物應變專業知能，訓練或演練之執行紀錄，由組長保存三年，若有更換組長情形，應將紀錄移交新任組長，新任組長須保存至屆滿三年為止。</w:t>
            </w:r>
          </w:p>
        </w:tc>
      </w:tr>
      <w:tr w:rsidR="006C04A6" w:rsidRPr="00352C5E" w:rsidTr="005F48A5">
        <w:tc>
          <w:tcPr>
            <w:tcW w:w="4528" w:type="dxa"/>
            <w:shd w:val="clear" w:color="auto" w:fill="auto"/>
          </w:tcPr>
          <w:p w:rsidR="006C04A6" w:rsidRPr="00352C5E" w:rsidRDefault="006C04A6" w:rsidP="006C04A6">
            <w:pPr>
              <w:ind w:left="260" w:hangingChars="100" w:hanging="260"/>
              <w:jc w:val="both"/>
              <w:rPr>
                <w:rFonts w:ascii="標楷體" w:eastAsia="標楷體" w:hAnsi="標楷體" w:cs="Times New Roman"/>
                <w:spacing w:val="10"/>
              </w:rPr>
            </w:pPr>
            <w:r w:rsidRPr="00352C5E">
              <w:rPr>
                <w:rFonts w:ascii="標楷體" w:eastAsia="標楷體" w:hAnsi="標楷體" w:cs="Times New Roman" w:hint="eastAsia"/>
                <w:spacing w:val="10"/>
              </w:rPr>
              <w:t>第十一條 主管機關就聯防組織設立計畫內容及整體救災功能進行查核，查核項目包含書面檢核及實作測試；組長及組員應配合辦理。</w:t>
            </w:r>
          </w:p>
        </w:tc>
        <w:tc>
          <w:tcPr>
            <w:tcW w:w="4529" w:type="dxa"/>
            <w:shd w:val="clear" w:color="auto" w:fill="auto"/>
          </w:tcPr>
          <w:p w:rsidR="006C04A6" w:rsidRPr="007024BF" w:rsidRDefault="006C04A6" w:rsidP="006C04A6">
            <w:pPr>
              <w:jc w:val="both"/>
              <w:rPr>
                <w:rFonts w:ascii="Times New Roman" w:eastAsia="標楷體" w:hAnsi="Times New Roman"/>
              </w:rPr>
            </w:pPr>
            <w:r w:rsidRPr="007024BF">
              <w:rPr>
                <w:rFonts w:ascii="Times New Roman" w:eastAsia="標楷體" w:hAnsi="Times New Roman" w:hint="eastAsia"/>
              </w:rPr>
              <w:t>為能提升整體救災功能，主管機關有權利針對聯防組織進行查核，查核項目包含文件檢核、</w:t>
            </w:r>
            <w:r>
              <w:rPr>
                <w:rFonts w:ascii="Times New Roman" w:eastAsia="標楷體" w:hAnsi="Times New Roman" w:hint="eastAsia"/>
              </w:rPr>
              <w:t>實</w:t>
            </w:r>
            <w:r w:rsidRPr="003C67F3">
              <w:rPr>
                <w:rFonts w:ascii="Times New Roman" w:eastAsia="標楷體" w:hAnsi="Times New Roman" w:hint="eastAsia"/>
              </w:rPr>
              <w:t>作</w:t>
            </w:r>
            <w:r w:rsidRPr="007024BF">
              <w:rPr>
                <w:rFonts w:ascii="Times New Roman" w:eastAsia="標楷體" w:hAnsi="Times New Roman" w:hint="eastAsia"/>
              </w:rPr>
              <w:t>測試及演練等方式，聯防組織相關成員應配合。</w:t>
            </w:r>
          </w:p>
        </w:tc>
      </w:tr>
      <w:tr w:rsidR="006C04A6" w:rsidRPr="00352C5E" w:rsidTr="005F48A5">
        <w:tc>
          <w:tcPr>
            <w:tcW w:w="4528" w:type="dxa"/>
            <w:shd w:val="clear" w:color="auto" w:fill="auto"/>
          </w:tcPr>
          <w:p w:rsidR="006C04A6" w:rsidRPr="00352C5E" w:rsidRDefault="006C04A6" w:rsidP="006C04A6">
            <w:pPr>
              <w:ind w:left="240" w:hangingChars="100" w:hanging="240"/>
              <w:jc w:val="both"/>
              <w:rPr>
                <w:rFonts w:ascii="Times New Roman" w:eastAsia="標楷體" w:hAnsi="Times New Roman" w:cs="Times New Roman"/>
              </w:rPr>
            </w:pPr>
            <w:r w:rsidRPr="00352C5E">
              <w:rPr>
                <w:rFonts w:ascii="Times New Roman" w:eastAsia="標楷體" w:hAnsi="Times New Roman" w:cs="Times New Roman" w:hint="eastAsia"/>
              </w:rPr>
              <w:t>第十二條</w:t>
            </w:r>
            <w:r w:rsidRPr="00352C5E">
              <w:rPr>
                <w:rFonts w:ascii="Times New Roman" w:eastAsia="標楷體" w:hAnsi="Times New Roman" w:cs="Times New Roman" w:hint="eastAsia"/>
              </w:rPr>
              <w:t xml:space="preserve"> </w:t>
            </w:r>
            <w:r w:rsidRPr="00352C5E">
              <w:rPr>
                <w:rFonts w:ascii="Times New Roman" w:eastAsia="標楷體" w:hAnsi="Times New Roman" w:cs="Times New Roman" w:hint="eastAsia"/>
              </w:rPr>
              <w:t>運作人於事故發生時，除採取應變行為外，並得啟動聯防組織協助支援防護、應變及清理措施。</w:t>
            </w:r>
          </w:p>
          <w:p w:rsidR="006C04A6" w:rsidRPr="00352C5E" w:rsidRDefault="006C04A6" w:rsidP="006C04A6">
            <w:pPr>
              <w:ind w:leftChars="108" w:left="259" w:firstLineChars="200" w:firstLine="480"/>
              <w:jc w:val="both"/>
              <w:rPr>
                <w:rFonts w:ascii="標楷體" w:eastAsia="標楷體" w:hAnsi="標楷體" w:cs="Times New Roman"/>
                <w:spacing w:val="10"/>
              </w:rPr>
            </w:pPr>
            <w:r w:rsidRPr="00352C5E">
              <w:rPr>
                <w:rFonts w:ascii="Times New Roman" w:eastAsia="標楷體" w:hAnsi="Times New Roman" w:cs="Times New Roman" w:hint="eastAsia"/>
              </w:rPr>
              <w:t>前項聯防組織支援之費用，由該事故之運作人負擔。</w:t>
            </w:r>
          </w:p>
        </w:tc>
        <w:tc>
          <w:tcPr>
            <w:tcW w:w="4529" w:type="dxa"/>
            <w:shd w:val="clear" w:color="auto" w:fill="auto"/>
          </w:tcPr>
          <w:p w:rsidR="006C04A6" w:rsidRPr="00D621B8" w:rsidRDefault="006C04A6" w:rsidP="005F48A5">
            <w:pPr>
              <w:pStyle w:val="a9"/>
              <w:numPr>
                <w:ilvl w:val="0"/>
                <w:numId w:val="15"/>
              </w:numPr>
              <w:ind w:leftChars="0" w:left="520" w:hangingChars="200" w:hanging="520"/>
              <w:jc w:val="both"/>
              <w:rPr>
                <w:rFonts w:ascii="標楷體" w:eastAsia="標楷體" w:hAnsi="標楷體"/>
                <w:spacing w:val="10"/>
              </w:rPr>
            </w:pPr>
            <w:r w:rsidRPr="005F48A5">
              <w:rPr>
                <w:rFonts w:ascii="標楷體" w:eastAsia="標楷體" w:hAnsi="標楷體" w:hint="eastAsia"/>
                <w:spacing w:val="10"/>
              </w:rPr>
              <w:t>第一</w:t>
            </w:r>
            <w:r w:rsidR="00906E89">
              <w:rPr>
                <w:rFonts w:ascii="Times New Roman" w:eastAsia="標楷體" w:hAnsi="Times New Roman" w:hint="eastAsia"/>
              </w:rPr>
              <w:t>項規定</w:t>
            </w:r>
            <w:r w:rsidRPr="00D621B8">
              <w:rPr>
                <w:rFonts w:ascii="Times New Roman" w:eastAsia="標楷體" w:hAnsi="Times New Roman" w:hint="eastAsia"/>
              </w:rPr>
              <w:t>事故運作人應於事故發生時應採取應變相關行為，並視需求啟動聯防組織協助支援，其協助措施說明如下</w:t>
            </w:r>
            <w:r w:rsidRPr="00D621B8">
              <w:rPr>
                <w:rFonts w:ascii="Times New Roman" w:eastAsia="標楷體" w:hAnsi="Times New Roman" w:hint="eastAsia"/>
              </w:rPr>
              <w:t>:</w:t>
            </w:r>
          </w:p>
          <w:p w:rsidR="006C04A6" w:rsidRPr="00D621B8" w:rsidRDefault="006C04A6" w:rsidP="00636D96">
            <w:pPr>
              <w:pStyle w:val="a9"/>
              <w:numPr>
                <w:ilvl w:val="0"/>
                <w:numId w:val="12"/>
              </w:numPr>
              <w:ind w:leftChars="0" w:left="1020" w:hanging="567"/>
              <w:jc w:val="both"/>
              <w:rPr>
                <w:rFonts w:ascii="標楷體" w:eastAsia="標楷體" w:hAnsi="標楷體"/>
                <w:spacing w:val="10"/>
              </w:rPr>
            </w:pPr>
            <w:r w:rsidRPr="00D621B8">
              <w:rPr>
                <w:rFonts w:ascii="標楷體" w:eastAsia="標楷體" w:hAnsi="標楷體" w:hint="eastAsia"/>
                <w:spacing w:val="10"/>
              </w:rPr>
              <w:t>防護措施：協助突發事故應變所需個人防護設備，其設備等級與數量應符合協助救災人員實際需求。</w:t>
            </w:r>
          </w:p>
          <w:p w:rsidR="006C04A6" w:rsidRPr="00D621B8" w:rsidRDefault="006C04A6" w:rsidP="006C04A6">
            <w:pPr>
              <w:pStyle w:val="a9"/>
              <w:numPr>
                <w:ilvl w:val="0"/>
                <w:numId w:val="12"/>
              </w:numPr>
              <w:ind w:leftChars="0" w:left="1020" w:hanging="567"/>
              <w:jc w:val="both"/>
              <w:rPr>
                <w:rFonts w:ascii="標楷體" w:eastAsia="標楷體" w:hAnsi="標楷體"/>
                <w:spacing w:val="10"/>
              </w:rPr>
            </w:pPr>
            <w:r w:rsidRPr="00D621B8">
              <w:rPr>
                <w:rFonts w:ascii="標楷體" w:eastAsia="標楷體" w:hAnsi="標楷體" w:hint="eastAsia"/>
                <w:spacing w:val="10"/>
              </w:rPr>
              <w:t>應變措施：協助告知現場各級主管機關應變單位化學物質危害特性、安全注意事項、濃度</w:t>
            </w:r>
            <w:proofErr w:type="gramStart"/>
            <w:r w:rsidRPr="00D621B8">
              <w:rPr>
                <w:rFonts w:ascii="標楷體" w:eastAsia="標楷體" w:hAnsi="標楷體" w:hint="eastAsia"/>
                <w:spacing w:val="10"/>
              </w:rPr>
              <w:t>偵</w:t>
            </w:r>
            <w:proofErr w:type="gramEnd"/>
            <w:r w:rsidRPr="00D621B8">
              <w:rPr>
                <w:rFonts w:ascii="標楷體" w:eastAsia="標楷體" w:hAnsi="標楷體" w:hint="eastAsia"/>
                <w:spacing w:val="10"/>
              </w:rPr>
              <w:t>檢、圍堵止漏作業等。</w:t>
            </w:r>
          </w:p>
          <w:p w:rsidR="006C04A6" w:rsidRPr="00D621B8" w:rsidRDefault="006C04A6" w:rsidP="006C04A6">
            <w:pPr>
              <w:pStyle w:val="a9"/>
              <w:numPr>
                <w:ilvl w:val="0"/>
                <w:numId w:val="12"/>
              </w:numPr>
              <w:ind w:leftChars="0" w:left="1020" w:hanging="567"/>
              <w:jc w:val="both"/>
              <w:rPr>
                <w:rFonts w:ascii="標楷體" w:eastAsia="標楷體" w:hAnsi="標楷體"/>
                <w:spacing w:val="10"/>
              </w:rPr>
            </w:pPr>
            <w:r w:rsidRPr="00D621B8">
              <w:rPr>
                <w:rFonts w:ascii="標楷體" w:eastAsia="標楷體" w:hAnsi="標楷體" w:hint="eastAsia"/>
                <w:spacing w:val="10"/>
              </w:rPr>
              <w:t>清理措施：協助除污作業與善後復原作業。</w:t>
            </w:r>
          </w:p>
          <w:p w:rsidR="006C04A6" w:rsidRPr="00100F67" w:rsidRDefault="00906E89" w:rsidP="005F48A5">
            <w:pPr>
              <w:pStyle w:val="a9"/>
              <w:numPr>
                <w:ilvl w:val="0"/>
                <w:numId w:val="15"/>
              </w:numPr>
              <w:ind w:leftChars="0" w:hangingChars="200"/>
              <w:jc w:val="both"/>
              <w:rPr>
                <w:rFonts w:ascii="Times New Roman" w:eastAsia="標楷體" w:hAnsi="Times New Roman"/>
                <w:color w:val="FF0000"/>
              </w:rPr>
            </w:pPr>
            <w:r>
              <w:rPr>
                <w:rFonts w:ascii="Times New Roman" w:eastAsia="標楷體" w:hAnsi="Times New Roman" w:hint="eastAsia"/>
              </w:rPr>
              <w:t>第二項規</w:t>
            </w:r>
            <w:r w:rsidR="006C04A6" w:rsidRPr="00D621B8">
              <w:rPr>
                <w:rFonts w:ascii="Times New Roman" w:eastAsia="標楷體" w:hAnsi="Times New Roman" w:hint="eastAsia"/>
              </w:rPr>
              <w:t>定由事故運作人應負擔聯防組織支援相關費用。</w:t>
            </w:r>
          </w:p>
        </w:tc>
      </w:tr>
      <w:tr w:rsidR="006C04A6" w:rsidRPr="00352C5E" w:rsidTr="005F48A5">
        <w:tc>
          <w:tcPr>
            <w:tcW w:w="4528" w:type="dxa"/>
            <w:shd w:val="clear" w:color="auto" w:fill="auto"/>
          </w:tcPr>
          <w:p w:rsidR="006C04A6" w:rsidRPr="00352C5E" w:rsidRDefault="006C04A6" w:rsidP="006C04A6">
            <w:pPr>
              <w:ind w:left="260" w:hangingChars="100" w:hanging="260"/>
              <w:jc w:val="both"/>
              <w:rPr>
                <w:rFonts w:ascii="標楷體" w:eastAsia="標楷體" w:hAnsi="標楷體" w:cs="Times New Roman"/>
                <w:spacing w:val="10"/>
              </w:rPr>
            </w:pPr>
            <w:r w:rsidRPr="00352C5E">
              <w:rPr>
                <w:rFonts w:ascii="標楷體" w:eastAsia="標楷體" w:hAnsi="標楷體" w:cs="Times New Roman" w:hint="eastAsia"/>
                <w:spacing w:val="10"/>
              </w:rPr>
              <w:t>第十三條 有下列情事之</w:t>
            </w:r>
            <w:proofErr w:type="gramStart"/>
            <w:r w:rsidRPr="00352C5E">
              <w:rPr>
                <w:rFonts w:ascii="標楷體" w:eastAsia="標楷體" w:hAnsi="標楷體" w:cs="Times New Roman" w:hint="eastAsia"/>
                <w:spacing w:val="10"/>
              </w:rPr>
              <w:t>一</w:t>
            </w:r>
            <w:proofErr w:type="gramEnd"/>
            <w:r w:rsidRPr="00352C5E">
              <w:rPr>
                <w:rFonts w:ascii="標楷體" w:eastAsia="標楷體" w:hAnsi="標楷體" w:cs="Times New Roman" w:hint="eastAsia"/>
                <w:spacing w:val="10"/>
              </w:rPr>
              <w:t>者，依本法第五十九條第十三款規定處罰：</w:t>
            </w:r>
          </w:p>
          <w:p w:rsidR="006C04A6" w:rsidRPr="00352C5E" w:rsidRDefault="006C04A6" w:rsidP="006666B4">
            <w:pPr>
              <w:ind w:leftChars="126" w:left="848" w:hangingChars="210" w:hanging="546"/>
              <w:jc w:val="both"/>
              <w:rPr>
                <w:rFonts w:ascii="標楷體" w:eastAsia="標楷體" w:hAnsi="標楷體" w:cs="Times New Roman"/>
                <w:spacing w:val="10"/>
              </w:rPr>
            </w:pPr>
            <w:r w:rsidRPr="00352C5E">
              <w:rPr>
                <w:rFonts w:ascii="標楷體" w:eastAsia="標楷體" w:hAnsi="標楷體" w:cs="Times New Roman" w:hint="eastAsia"/>
                <w:spacing w:val="10"/>
              </w:rPr>
              <w:t>一、</w:t>
            </w:r>
            <w:r w:rsidR="002D7BE8">
              <w:rPr>
                <w:rFonts w:ascii="標楷體" w:eastAsia="標楷體" w:hAnsi="標楷體" w:cs="Times New Roman"/>
                <w:spacing w:val="10"/>
              </w:rPr>
              <w:tab/>
            </w:r>
            <w:r w:rsidRPr="00352C5E">
              <w:rPr>
                <w:rFonts w:ascii="標楷體" w:eastAsia="標楷體" w:hAnsi="標楷體" w:cs="Times New Roman" w:hint="eastAsia"/>
                <w:spacing w:val="10"/>
              </w:rPr>
              <w:t>相關運作人違反第三條或第四條規定，未加入或組設聯防組織。</w:t>
            </w:r>
          </w:p>
          <w:p w:rsidR="006C04A6" w:rsidRPr="00352C5E" w:rsidRDefault="006C04A6" w:rsidP="006666B4">
            <w:pPr>
              <w:ind w:leftChars="126" w:left="848" w:hangingChars="210" w:hanging="546"/>
              <w:jc w:val="both"/>
              <w:rPr>
                <w:rFonts w:ascii="標楷體" w:eastAsia="標楷體" w:hAnsi="標楷體" w:cs="Times New Roman"/>
                <w:spacing w:val="10"/>
              </w:rPr>
            </w:pPr>
            <w:r w:rsidRPr="00352C5E">
              <w:rPr>
                <w:rFonts w:ascii="標楷體" w:eastAsia="標楷體" w:hAnsi="標楷體" w:cs="Times New Roman" w:hint="eastAsia"/>
                <w:spacing w:val="10"/>
              </w:rPr>
              <w:t>二、</w:t>
            </w:r>
            <w:r w:rsidR="002D7BE8">
              <w:rPr>
                <w:rFonts w:ascii="標楷體" w:eastAsia="標楷體" w:hAnsi="標楷體" w:cs="Times New Roman"/>
                <w:spacing w:val="10"/>
              </w:rPr>
              <w:tab/>
            </w:r>
            <w:r w:rsidRPr="00352C5E">
              <w:rPr>
                <w:rFonts w:ascii="標楷體" w:eastAsia="標楷體" w:hAnsi="標楷體" w:cs="Times New Roman" w:hint="eastAsia"/>
                <w:spacing w:val="10"/>
              </w:rPr>
              <w:t>組長違反第五條第一項規定，未報請備查。</w:t>
            </w:r>
          </w:p>
          <w:p w:rsidR="006C04A6" w:rsidRPr="00352C5E" w:rsidRDefault="006C04A6" w:rsidP="006666B4">
            <w:pPr>
              <w:ind w:leftChars="126" w:left="848" w:hangingChars="210" w:hanging="546"/>
              <w:jc w:val="both"/>
              <w:rPr>
                <w:rFonts w:ascii="標楷體" w:eastAsia="標楷體" w:hAnsi="標楷體" w:cs="Times New Roman"/>
                <w:spacing w:val="10"/>
              </w:rPr>
            </w:pPr>
            <w:r w:rsidRPr="00352C5E">
              <w:rPr>
                <w:rFonts w:ascii="標楷體" w:eastAsia="標楷體" w:hAnsi="標楷體" w:cs="Times New Roman" w:hint="eastAsia"/>
                <w:spacing w:val="10"/>
              </w:rPr>
              <w:t>三、</w:t>
            </w:r>
            <w:r w:rsidR="002D7BE8">
              <w:rPr>
                <w:rFonts w:ascii="標楷體" w:eastAsia="標楷體" w:hAnsi="標楷體" w:cs="Times New Roman"/>
                <w:spacing w:val="10"/>
              </w:rPr>
              <w:tab/>
            </w:r>
            <w:r w:rsidRPr="00352C5E">
              <w:rPr>
                <w:rFonts w:ascii="標楷體" w:eastAsia="標楷體" w:hAnsi="標楷體" w:cs="Times New Roman" w:hint="eastAsia"/>
                <w:spacing w:val="10"/>
              </w:rPr>
              <w:t>組長或組員</w:t>
            </w:r>
            <w:proofErr w:type="gramStart"/>
            <w:r w:rsidRPr="00352C5E">
              <w:rPr>
                <w:rFonts w:ascii="標楷體" w:eastAsia="標楷體" w:hAnsi="標楷體" w:cs="Times New Roman" w:hint="eastAsia"/>
                <w:spacing w:val="10"/>
              </w:rPr>
              <w:t>一</w:t>
            </w:r>
            <w:proofErr w:type="gramEnd"/>
            <w:r w:rsidRPr="00352C5E">
              <w:rPr>
                <w:rFonts w:ascii="標楷體" w:eastAsia="標楷體" w:hAnsi="標楷體" w:cs="Times New Roman" w:hint="eastAsia"/>
                <w:spacing w:val="10"/>
              </w:rPr>
              <w:t>年內二次經主管</w:t>
            </w:r>
            <w:r w:rsidRPr="00352C5E">
              <w:rPr>
                <w:rFonts w:ascii="標楷體" w:eastAsia="標楷體" w:hAnsi="標楷體" w:cs="Times New Roman" w:hint="eastAsia"/>
                <w:spacing w:val="10"/>
              </w:rPr>
              <w:lastRenderedPageBreak/>
              <w:t>機關查核違反第六條第一項規定，未依設立計畫內容實施。</w:t>
            </w:r>
          </w:p>
          <w:p w:rsidR="006C04A6" w:rsidRPr="00352C5E" w:rsidRDefault="006C04A6" w:rsidP="006666B4">
            <w:pPr>
              <w:ind w:leftChars="126" w:left="848" w:hangingChars="210" w:hanging="546"/>
              <w:jc w:val="both"/>
              <w:rPr>
                <w:rFonts w:ascii="標楷體" w:eastAsia="標楷體" w:hAnsi="標楷體" w:cs="Times New Roman"/>
                <w:spacing w:val="10"/>
              </w:rPr>
            </w:pPr>
            <w:r w:rsidRPr="00352C5E">
              <w:rPr>
                <w:rFonts w:ascii="標楷體" w:eastAsia="標楷體" w:hAnsi="標楷體" w:cs="Times New Roman" w:hint="eastAsia"/>
                <w:spacing w:val="10"/>
              </w:rPr>
              <w:t>四、</w:t>
            </w:r>
            <w:r w:rsidR="002D7BE8">
              <w:rPr>
                <w:rFonts w:ascii="標楷體" w:eastAsia="標楷體" w:hAnsi="標楷體" w:cs="Times New Roman"/>
                <w:spacing w:val="10"/>
              </w:rPr>
              <w:tab/>
            </w:r>
            <w:r w:rsidRPr="00352C5E">
              <w:rPr>
                <w:rFonts w:ascii="標楷體" w:eastAsia="標楷體" w:hAnsi="標楷體" w:cs="Times New Roman" w:hint="eastAsia"/>
                <w:spacing w:val="10"/>
              </w:rPr>
              <w:t>組長或組員違反第六條第二項規定，未具備適當防護、應變及清理設備器材。</w:t>
            </w:r>
          </w:p>
          <w:p w:rsidR="006C04A6" w:rsidRPr="00352C5E" w:rsidRDefault="006C04A6" w:rsidP="006666B4">
            <w:pPr>
              <w:ind w:leftChars="126" w:left="848" w:hangingChars="210" w:hanging="546"/>
              <w:jc w:val="both"/>
              <w:rPr>
                <w:rFonts w:ascii="標楷體" w:eastAsia="標楷體" w:hAnsi="標楷體" w:cs="Times New Roman"/>
                <w:spacing w:val="10"/>
              </w:rPr>
            </w:pPr>
            <w:r w:rsidRPr="00352C5E">
              <w:rPr>
                <w:rFonts w:ascii="標楷體" w:eastAsia="標楷體" w:hAnsi="標楷體" w:cs="Times New Roman" w:hint="eastAsia"/>
                <w:spacing w:val="10"/>
              </w:rPr>
              <w:t>五、</w:t>
            </w:r>
            <w:r w:rsidR="002D7BE8">
              <w:rPr>
                <w:rFonts w:ascii="標楷體" w:eastAsia="標楷體" w:hAnsi="標楷體" w:cs="Times New Roman"/>
                <w:spacing w:val="10"/>
              </w:rPr>
              <w:tab/>
            </w:r>
            <w:r w:rsidRPr="00352C5E">
              <w:rPr>
                <w:rFonts w:ascii="標楷體" w:eastAsia="標楷體" w:hAnsi="標楷體" w:cs="Times New Roman" w:hint="eastAsia"/>
                <w:spacing w:val="10"/>
              </w:rPr>
              <w:t>組長違反第七條第一項規定，未重新報請備查。</w:t>
            </w:r>
          </w:p>
          <w:p w:rsidR="006C04A6" w:rsidRPr="00352C5E" w:rsidRDefault="006C04A6" w:rsidP="006666B4">
            <w:pPr>
              <w:ind w:leftChars="126" w:left="848" w:hangingChars="210" w:hanging="546"/>
              <w:jc w:val="both"/>
              <w:rPr>
                <w:rFonts w:ascii="標楷體" w:eastAsia="標楷體" w:hAnsi="標楷體" w:cs="Times New Roman"/>
                <w:spacing w:val="10"/>
              </w:rPr>
            </w:pPr>
            <w:r w:rsidRPr="00352C5E">
              <w:rPr>
                <w:rFonts w:ascii="標楷體" w:eastAsia="標楷體" w:hAnsi="標楷體" w:cs="Times New Roman" w:hint="eastAsia"/>
                <w:spacing w:val="10"/>
              </w:rPr>
              <w:t>六、</w:t>
            </w:r>
            <w:r w:rsidR="002D7BE8">
              <w:rPr>
                <w:rFonts w:ascii="標楷體" w:eastAsia="標楷體" w:hAnsi="標楷體" w:cs="Times New Roman"/>
                <w:spacing w:val="10"/>
              </w:rPr>
              <w:tab/>
            </w:r>
            <w:r w:rsidRPr="00352C5E">
              <w:rPr>
                <w:rFonts w:ascii="標楷體" w:eastAsia="標楷體" w:hAnsi="標楷體" w:cs="Times New Roman" w:hint="eastAsia"/>
                <w:spacing w:val="10"/>
              </w:rPr>
              <w:t>組長違反第八條第一項規定，未重新報請備查。</w:t>
            </w:r>
          </w:p>
          <w:p w:rsidR="006C04A6" w:rsidRPr="00352C5E" w:rsidRDefault="006C04A6" w:rsidP="006666B4">
            <w:pPr>
              <w:ind w:leftChars="126" w:left="848" w:hangingChars="210" w:hanging="546"/>
              <w:jc w:val="both"/>
              <w:rPr>
                <w:rFonts w:ascii="標楷體" w:eastAsia="標楷體" w:hAnsi="標楷體" w:cs="Times New Roman"/>
                <w:spacing w:val="10"/>
              </w:rPr>
            </w:pPr>
            <w:r w:rsidRPr="00352C5E">
              <w:rPr>
                <w:rFonts w:ascii="標楷體" w:eastAsia="標楷體" w:hAnsi="標楷體" w:cs="Times New Roman" w:hint="eastAsia"/>
                <w:spacing w:val="10"/>
              </w:rPr>
              <w:t>七、</w:t>
            </w:r>
            <w:r w:rsidR="002D7BE8">
              <w:rPr>
                <w:rFonts w:ascii="標楷體" w:eastAsia="標楷體" w:hAnsi="標楷體" w:cs="Times New Roman"/>
                <w:spacing w:val="10"/>
              </w:rPr>
              <w:tab/>
            </w:r>
            <w:r w:rsidRPr="00352C5E">
              <w:rPr>
                <w:rFonts w:ascii="標楷體" w:eastAsia="標楷體" w:hAnsi="標楷體" w:cs="Times New Roman" w:hint="eastAsia"/>
                <w:spacing w:val="10"/>
              </w:rPr>
              <w:t>組長或組員違反第八條第二項規定，未於運送前完成變更。</w:t>
            </w:r>
          </w:p>
          <w:p w:rsidR="006C04A6" w:rsidRPr="00352C5E" w:rsidRDefault="006C04A6" w:rsidP="006666B4">
            <w:pPr>
              <w:ind w:leftChars="126" w:left="848" w:hangingChars="210" w:hanging="546"/>
              <w:jc w:val="both"/>
              <w:rPr>
                <w:rFonts w:ascii="標楷體" w:eastAsia="標楷體" w:hAnsi="標楷體" w:cs="Times New Roman"/>
                <w:spacing w:val="10"/>
              </w:rPr>
            </w:pPr>
            <w:r w:rsidRPr="00352C5E">
              <w:rPr>
                <w:rFonts w:ascii="標楷體" w:eastAsia="標楷體" w:hAnsi="標楷體" w:cs="Times New Roman" w:hint="eastAsia"/>
                <w:spacing w:val="10"/>
              </w:rPr>
              <w:t>八、</w:t>
            </w:r>
            <w:r w:rsidR="002D7BE8">
              <w:rPr>
                <w:rFonts w:ascii="標楷體" w:eastAsia="標楷體" w:hAnsi="標楷體" w:cs="Times New Roman"/>
                <w:spacing w:val="10"/>
              </w:rPr>
              <w:tab/>
            </w:r>
            <w:r w:rsidRPr="00352C5E">
              <w:rPr>
                <w:rFonts w:ascii="標楷體" w:eastAsia="標楷體" w:hAnsi="標楷體" w:cs="Times New Roman" w:hint="eastAsia"/>
                <w:spacing w:val="10"/>
              </w:rPr>
              <w:t>組員違反第八條第三項規定，未提供變更相關資料送組長。</w:t>
            </w:r>
          </w:p>
          <w:p w:rsidR="006C04A6" w:rsidRPr="00352C5E" w:rsidRDefault="006C04A6" w:rsidP="006666B4">
            <w:pPr>
              <w:ind w:leftChars="126" w:left="848" w:hangingChars="210" w:hanging="546"/>
              <w:jc w:val="both"/>
              <w:rPr>
                <w:rFonts w:ascii="標楷體" w:eastAsia="標楷體" w:hAnsi="標楷體" w:cs="Times New Roman"/>
                <w:spacing w:val="10"/>
              </w:rPr>
            </w:pPr>
            <w:r w:rsidRPr="00352C5E">
              <w:rPr>
                <w:rFonts w:ascii="標楷體" w:eastAsia="標楷體" w:hAnsi="標楷體" w:cs="Times New Roman" w:hint="eastAsia"/>
                <w:spacing w:val="10"/>
              </w:rPr>
              <w:t>九、</w:t>
            </w:r>
            <w:r w:rsidR="002D7BE8">
              <w:rPr>
                <w:rFonts w:ascii="標楷體" w:eastAsia="標楷體" w:hAnsi="標楷體" w:cs="Times New Roman"/>
                <w:spacing w:val="10"/>
              </w:rPr>
              <w:tab/>
            </w:r>
            <w:r w:rsidRPr="00352C5E">
              <w:rPr>
                <w:rFonts w:ascii="標楷體" w:eastAsia="標楷體" w:hAnsi="標楷體" w:cs="Times New Roman" w:hint="eastAsia"/>
                <w:spacing w:val="10"/>
              </w:rPr>
              <w:t>組長或組員違反第九條第二項規定，未依主管機關通知期限完成變更。</w:t>
            </w:r>
          </w:p>
          <w:p w:rsidR="006C04A6" w:rsidRPr="00352C5E" w:rsidRDefault="006C04A6" w:rsidP="006666B4">
            <w:pPr>
              <w:ind w:leftChars="126" w:left="848" w:hangingChars="210" w:hanging="546"/>
              <w:jc w:val="both"/>
              <w:rPr>
                <w:rFonts w:ascii="標楷體" w:eastAsia="標楷體" w:hAnsi="標楷體" w:cs="Times New Roman"/>
                <w:spacing w:val="10"/>
              </w:rPr>
            </w:pPr>
            <w:r w:rsidRPr="00352C5E">
              <w:rPr>
                <w:rFonts w:ascii="標楷體" w:eastAsia="標楷體" w:hAnsi="標楷體" w:cs="Times New Roman" w:hint="eastAsia"/>
                <w:spacing w:val="10"/>
              </w:rPr>
              <w:t>十、</w:t>
            </w:r>
            <w:r w:rsidR="002D7BE8">
              <w:rPr>
                <w:rFonts w:ascii="標楷體" w:eastAsia="標楷體" w:hAnsi="標楷體" w:cs="Times New Roman"/>
                <w:spacing w:val="10"/>
              </w:rPr>
              <w:tab/>
            </w:r>
            <w:r w:rsidRPr="00352C5E">
              <w:rPr>
                <w:rFonts w:ascii="標楷體" w:eastAsia="標楷體" w:hAnsi="標楷體" w:cs="Times New Roman" w:hint="eastAsia"/>
                <w:spacing w:val="10"/>
              </w:rPr>
              <w:t>組長或組員違反第十條第一項規定，未參加訓練或演練。</w:t>
            </w:r>
          </w:p>
          <w:p w:rsidR="006C04A6" w:rsidRPr="00352C5E" w:rsidRDefault="006C04A6" w:rsidP="0005502F">
            <w:pPr>
              <w:ind w:leftChars="126" w:left="1108" w:hangingChars="310" w:hanging="806"/>
              <w:jc w:val="both"/>
              <w:rPr>
                <w:rFonts w:ascii="標楷體" w:eastAsia="標楷體" w:hAnsi="標楷體" w:cs="Times New Roman"/>
                <w:spacing w:val="10"/>
              </w:rPr>
            </w:pPr>
            <w:r w:rsidRPr="00352C5E">
              <w:rPr>
                <w:rFonts w:ascii="標楷體" w:eastAsia="標楷體" w:hAnsi="標楷體" w:cs="Times New Roman" w:hint="eastAsia"/>
                <w:spacing w:val="10"/>
              </w:rPr>
              <w:t>十一、</w:t>
            </w:r>
            <w:r w:rsidR="0005502F">
              <w:rPr>
                <w:rFonts w:ascii="標楷體" w:eastAsia="標楷體" w:hAnsi="標楷體" w:cs="Times New Roman"/>
                <w:spacing w:val="10"/>
              </w:rPr>
              <w:tab/>
            </w:r>
            <w:r w:rsidRPr="00352C5E">
              <w:rPr>
                <w:rFonts w:ascii="標楷體" w:eastAsia="標楷體" w:hAnsi="標楷體" w:cs="Times New Roman" w:hint="eastAsia"/>
                <w:spacing w:val="10"/>
              </w:rPr>
              <w:t>組長違反第十條第二項規</w:t>
            </w:r>
            <w:r w:rsidR="0005502F">
              <w:rPr>
                <w:rFonts w:ascii="標楷體" w:eastAsia="標楷體" w:hAnsi="標楷體" w:cs="Times New Roman" w:hint="eastAsia"/>
                <w:spacing w:val="10"/>
              </w:rPr>
              <w:t>定</w:t>
            </w:r>
            <w:r w:rsidRPr="00352C5E">
              <w:rPr>
                <w:rFonts w:ascii="標楷體" w:eastAsia="標楷體" w:hAnsi="標楷體" w:cs="Times New Roman" w:hint="eastAsia"/>
                <w:spacing w:val="10"/>
              </w:rPr>
              <w:t>，未保存紀錄。</w:t>
            </w:r>
          </w:p>
          <w:p w:rsidR="006C04A6" w:rsidRPr="00352C5E" w:rsidRDefault="006C04A6" w:rsidP="0005502F">
            <w:pPr>
              <w:ind w:leftChars="126" w:left="1108" w:hangingChars="310" w:hanging="806"/>
              <w:jc w:val="both"/>
              <w:rPr>
                <w:rFonts w:ascii="標楷體" w:eastAsia="標楷體" w:hAnsi="標楷體" w:cs="Times New Roman"/>
                <w:spacing w:val="10"/>
              </w:rPr>
            </w:pPr>
            <w:r w:rsidRPr="00352C5E">
              <w:rPr>
                <w:rFonts w:ascii="標楷體" w:eastAsia="標楷體" w:hAnsi="標楷體" w:cs="Times New Roman" w:hint="eastAsia"/>
                <w:spacing w:val="10"/>
              </w:rPr>
              <w:t>十二</w:t>
            </w:r>
            <w:r w:rsidR="004C4E81" w:rsidRPr="00352C5E">
              <w:rPr>
                <w:rFonts w:ascii="標楷體" w:eastAsia="標楷體" w:hAnsi="標楷體" w:cs="Times New Roman" w:hint="eastAsia"/>
                <w:spacing w:val="10"/>
              </w:rPr>
              <w:t>、</w:t>
            </w:r>
            <w:r w:rsidRPr="00352C5E">
              <w:rPr>
                <w:rFonts w:ascii="標楷體" w:eastAsia="標楷體" w:hAnsi="標楷體" w:cs="Times New Roman" w:hint="eastAsia"/>
                <w:spacing w:val="10"/>
              </w:rPr>
              <w:t>組長或組員違反第十一條規定，不配合查核。</w:t>
            </w:r>
          </w:p>
          <w:p w:rsidR="006C04A6" w:rsidRPr="00352C5E" w:rsidRDefault="006C04A6" w:rsidP="006C04A6">
            <w:pPr>
              <w:ind w:leftChars="108" w:left="259" w:firstLineChars="200" w:firstLine="520"/>
              <w:jc w:val="both"/>
              <w:rPr>
                <w:rFonts w:ascii="標楷體" w:eastAsia="標楷體" w:hAnsi="標楷體" w:cs="Times New Roman"/>
                <w:spacing w:val="10"/>
              </w:rPr>
            </w:pPr>
            <w:r w:rsidRPr="00352C5E">
              <w:rPr>
                <w:rFonts w:ascii="標楷體" w:eastAsia="標楷體" w:hAnsi="標楷體" w:cs="Times New Roman" w:hint="eastAsia"/>
                <w:spacing w:val="10"/>
              </w:rPr>
              <w:t>前項第三款所稱之</w:t>
            </w:r>
            <w:proofErr w:type="gramStart"/>
            <w:r w:rsidRPr="00352C5E">
              <w:rPr>
                <w:rFonts w:ascii="標楷體" w:eastAsia="標楷體" w:hAnsi="標楷體" w:cs="Times New Roman" w:hint="eastAsia"/>
                <w:spacing w:val="10"/>
              </w:rPr>
              <w:t>一</w:t>
            </w:r>
            <w:proofErr w:type="gramEnd"/>
            <w:r w:rsidRPr="00352C5E">
              <w:rPr>
                <w:rFonts w:ascii="標楷體" w:eastAsia="標楷體" w:hAnsi="標楷體" w:cs="Times New Roman" w:hint="eastAsia"/>
                <w:spacing w:val="10"/>
              </w:rPr>
              <w:t>年內，指本辦法施行後之違規行為日，自違規之日起，往前回溯至第三百六十五日止。</w:t>
            </w:r>
          </w:p>
        </w:tc>
        <w:tc>
          <w:tcPr>
            <w:tcW w:w="4529" w:type="dxa"/>
            <w:shd w:val="clear" w:color="auto" w:fill="auto"/>
          </w:tcPr>
          <w:p w:rsidR="006C04A6" w:rsidRDefault="006C04A6" w:rsidP="006C04A6">
            <w:pPr>
              <w:numPr>
                <w:ilvl w:val="0"/>
                <w:numId w:val="8"/>
              </w:numPr>
              <w:autoSpaceDE w:val="0"/>
              <w:autoSpaceDN w:val="0"/>
              <w:adjustRightInd w:val="0"/>
              <w:jc w:val="both"/>
              <w:rPr>
                <w:rFonts w:ascii="標楷體" w:eastAsia="標楷體" w:hAnsi="Calibri" w:cs="標楷體"/>
                <w:kern w:val="0"/>
                <w:szCs w:val="24"/>
              </w:rPr>
            </w:pPr>
            <w:r w:rsidRPr="006C04A6">
              <w:rPr>
                <w:rFonts w:ascii="標楷體" w:eastAsia="標楷體" w:hAnsi="Calibri" w:cs="標楷體" w:hint="eastAsia"/>
                <w:kern w:val="0"/>
                <w:szCs w:val="24"/>
              </w:rPr>
              <w:lastRenderedPageBreak/>
              <w:t>對於違反本辦法依本法第五十九條第</w:t>
            </w:r>
            <w:r w:rsidRPr="006C04A6">
              <w:rPr>
                <w:rFonts w:ascii="標楷體" w:eastAsia="標楷體" w:hAnsi="標楷體" w:cs="標楷體" w:hint="eastAsia"/>
                <w:spacing w:val="10"/>
                <w:kern w:val="0"/>
                <w:szCs w:val="24"/>
              </w:rPr>
              <w:t>十三</w:t>
            </w:r>
            <w:r w:rsidRPr="006C04A6">
              <w:rPr>
                <w:rFonts w:ascii="標楷體" w:eastAsia="標楷體" w:hAnsi="Calibri" w:cs="標楷體" w:hint="eastAsia"/>
                <w:kern w:val="0"/>
                <w:szCs w:val="24"/>
              </w:rPr>
              <w:t>款予以處罰之規定。</w:t>
            </w:r>
          </w:p>
          <w:p w:rsidR="006C04A6" w:rsidRPr="006C04A6" w:rsidRDefault="006C04A6" w:rsidP="006C04A6">
            <w:pPr>
              <w:numPr>
                <w:ilvl w:val="0"/>
                <w:numId w:val="8"/>
              </w:numPr>
              <w:autoSpaceDE w:val="0"/>
              <w:autoSpaceDN w:val="0"/>
              <w:adjustRightInd w:val="0"/>
              <w:jc w:val="both"/>
              <w:rPr>
                <w:rFonts w:ascii="標楷體" w:eastAsia="標楷體" w:hAnsi="Calibri" w:cs="標楷體"/>
                <w:kern w:val="0"/>
                <w:szCs w:val="24"/>
              </w:rPr>
            </w:pPr>
            <w:r w:rsidRPr="006C04A6">
              <w:rPr>
                <w:rFonts w:ascii="標楷體" w:eastAsia="標楷體" w:hAnsi="Calibri" w:cs="標楷體" w:hint="eastAsia"/>
                <w:kern w:val="0"/>
                <w:szCs w:val="24"/>
              </w:rPr>
              <w:t>第二項說明前項第三款，針對</w:t>
            </w:r>
            <w:proofErr w:type="gramStart"/>
            <w:r w:rsidRPr="006C04A6">
              <w:rPr>
                <w:rFonts w:ascii="標楷體" w:eastAsia="標楷體" w:hAnsi="Calibri" w:cs="標楷體" w:hint="eastAsia"/>
                <w:kern w:val="0"/>
                <w:szCs w:val="24"/>
              </w:rPr>
              <w:t>一</w:t>
            </w:r>
            <w:proofErr w:type="gramEnd"/>
            <w:r w:rsidRPr="006C04A6">
              <w:rPr>
                <w:rFonts w:ascii="標楷體" w:eastAsia="標楷體" w:hAnsi="Calibri" w:cs="標楷體" w:hint="eastAsia"/>
                <w:kern w:val="0"/>
                <w:szCs w:val="24"/>
              </w:rPr>
              <w:t>年內二次經查核發現未依設立計畫內容實施者訂有罰則，為使處分條件更為明確，參考水污染防治法施行細則</w:t>
            </w:r>
            <w:proofErr w:type="gramStart"/>
            <w:r w:rsidRPr="006C04A6">
              <w:rPr>
                <w:rFonts w:ascii="標楷體" w:eastAsia="標楷體" w:hAnsi="Calibri" w:cs="標楷體" w:hint="eastAsia"/>
                <w:kern w:val="0"/>
                <w:szCs w:val="24"/>
              </w:rPr>
              <w:t>第二十二條定之</w:t>
            </w:r>
            <w:proofErr w:type="gramEnd"/>
            <w:r w:rsidRPr="006C04A6">
              <w:rPr>
                <w:rFonts w:ascii="標楷體" w:eastAsia="標楷體" w:hAnsi="Calibri" w:cs="標楷體" w:hint="eastAsia"/>
                <w:kern w:val="0"/>
                <w:szCs w:val="24"/>
              </w:rPr>
              <w:t>。</w:t>
            </w:r>
          </w:p>
        </w:tc>
      </w:tr>
      <w:tr w:rsidR="006C04A6" w:rsidRPr="00352C5E" w:rsidTr="005F48A5">
        <w:tc>
          <w:tcPr>
            <w:tcW w:w="4528" w:type="dxa"/>
            <w:shd w:val="clear" w:color="auto" w:fill="auto"/>
          </w:tcPr>
          <w:p w:rsidR="006C04A6" w:rsidRPr="00352C5E" w:rsidRDefault="006C04A6" w:rsidP="003451AB">
            <w:pPr>
              <w:ind w:left="260" w:hangingChars="100" w:hanging="260"/>
              <w:jc w:val="both"/>
              <w:rPr>
                <w:rFonts w:ascii="標楷體" w:eastAsia="標楷體" w:hAnsi="標楷體" w:cs="Times New Roman"/>
                <w:spacing w:val="10"/>
              </w:rPr>
            </w:pPr>
            <w:r w:rsidRPr="00352C5E">
              <w:rPr>
                <w:rFonts w:ascii="標楷體" w:eastAsia="標楷體" w:hAnsi="標楷體" w:cs="Times New Roman" w:hint="eastAsia"/>
                <w:spacing w:val="10"/>
              </w:rPr>
              <w:lastRenderedPageBreak/>
              <w:t>第十四條 本辦法自</w:t>
            </w:r>
            <w:r w:rsidRPr="00352C5E">
              <w:rPr>
                <w:rFonts w:ascii="Calibri" w:eastAsia="標楷體" w:hAnsi="Calibri" w:cs="Times New Roman" w:hint="eastAsia"/>
              </w:rPr>
              <w:t>中華民國</w:t>
            </w:r>
            <w:r w:rsidRPr="00352C5E">
              <w:rPr>
                <w:rFonts w:ascii="標楷體" w:eastAsia="標楷體" w:hAnsi="標楷體" w:cs="Times New Roman" w:hint="eastAsia"/>
                <w:spacing w:val="10"/>
              </w:rPr>
              <w:t>一百</w:t>
            </w:r>
            <w:r w:rsidR="00C20EDE">
              <w:rPr>
                <w:rFonts w:ascii="標楷體" w:eastAsia="標楷體" w:hAnsi="標楷體" w:cs="Times New Roman" w:hint="eastAsia"/>
                <w:spacing w:val="10"/>
              </w:rPr>
              <w:t>十年一</w:t>
            </w:r>
            <w:r w:rsidRPr="00352C5E">
              <w:rPr>
                <w:rFonts w:ascii="標楷體" w:eastAsia="標楷體" w:hAnsi="標楷體" w:cs="Times New Roman" w:hint="eastAsia"/>
                <w:spacing w:val="10"/>
              </w:rPr>
              <w:t>月一日施行。</w:t>
            </w:r>
          </w:p>
        </w:tc>
        <w:tc>
          <w:tcPr>
            <w:tcW w:w="4529" w:type="dxa"/>
            <w:shd w:val="clear" w:color="auto" w:fill="auto"/>
          </w:tcPr>
          <w:p w:rsidR="006C04A6" w:rsidRPr="00352C5E" w:rsidRDefault="00906E89" w:rsidP="003451AB">
            <w:pPr>
              <w:jc w:val="both"/>
              <w:rPr>
                <w:rFonts w:ascii="Times New Roman" w:eastAsia="標楷體" w:hAnsi="Times New Roman" w:cs="Times New Roman"/>
              </w:rPr>
            </w:pPr>
            <w:r>
              <w:rPr>
                <w:rFonts w:ascii="Times New Roman" w:eastAsia="標楷體" w:hAnsi="Times New Roman" w:hint="eastAsia"/>
              </w:rPr>
              <w:t>考量現有聯防組織配合本辦法規定資料準備時間，</w:t>
            </w:r>
            <w:proofErr w:type="gramStart"/>
            <w:r>
              <w:rPr>
                <w:rFonts w:ascii="Times New Roman" w:eastAsia="標楷體" w:hAnsi="Times New Roman" w:hint="eastAsia"/>
              </w:rPr>
              <w:t>爰</w:t>
            </w:r>
            <w:proofErr w:type="gramEnd"/>
            <w:r w:rsidR="006C04A6" w:rsidRPr="007024BF">
              <w:rPr>
                <w:rFonts w:ascii="Times New Roman" w:eastAsia="標楷體" w:hAnsi="Times New Roman" w:hint="eastAsia"/>
              </w:rPr>
              <w:t>定自中華民國一百</w:t>
            </w:r>
            <w:r w:rsidR="00C20EDE">
              <w:rPr>
                <w:rFonts w:ascii="Times New Roman" w:eastAsia="標楷體" w:hAnsi="Times New Roman" w:hint="eastAsia"/>
              </w:rPr>
              <w:t>十年一</w:t>
            </w:r>
            <w:r w:rsidR="006C04A6" w:rsidRPr="007024BF">
              <w:rPr>
                <w:rFonts w:ascii="Times New Roman" w:eastAsia="標楷體" w:hAnsi="Times New Roman" w:hint="eastAsia"/>
              </w:rPr>
              <w:t>月一日施行。</w:t>
            </w:r>
          </w:p>
        </w:tc>
      </w:tr>
    </w:tbl>
    <w:p w:rsidR="00604C0D" w:rsidRPr="00352C5E" w:rsidRDefault="003D1D9C"/>
    <w:sectPr w:rsidR="00604C0D" w:rsidRPr="00352C5E" w:rsidSect="005F48A5">
      <w:pgSz w:w="11906" w:h="16838" w:code="9"/>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D9C" w:rsidRDefault="003D1D9C" w:rsidP="00911D8A">
      <w:r>
        <w:separator/>
      </w:r>
    </w:p>
  </w:endnote>
  <w:endnote w:type="continuationSeparator" w:id="0">
    <w:p w:rsidR="003D1D9C" w:rsidRDefault="003D1D9C" w:rsidP="0091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D9C" w:rsidRDefault="003D1D9C" w:rsidP="00911D8A">
      <w:r>
        <w:separator/>
      </w:r>
    </w:p>
  </w:footnote>
  <w:footnote w:type="continuationSeparator" w:id="0">
    <w:p w:rsidR="003D1D9C" w:rsidRDefault="003D1D9C" w:rsidP="00911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6BED"/>
    <w:multiLevelType w:val="hybridMultilevel"/>
    <w:tmpl w:val="EC82C3F2"/>
    <w:lvl w:ilvl="0" w:tplc="C7BAC6E6">
      <w:start w:val="1"/>
      <w:numFmt w:val="taiwaneseCountingThousand"/>
      <w:lvlText w:val="%1、"/>
      <w:lvlJc w:val="left"/>
      <w:pPr>
        <w:ind w:left="480" w:hanging="480"/>
      </w:pPr>
      <w:rPr>
        <w:rFonts w:ascii="標楷體" w:eastAsia="標楷體" w:hAnsi="標楷體"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DF5163"/>
    <w:multiLevelType w:val="hybridMultilevel"/>
    <w:tmpl w:val="7B863C12"/>
    <w:lvl w:ilvl="0" w:tplc="DB6EA466">
      <w:start w:val="1"/>
      <w:numFmt w:val="taiwaneseCountingThousand"/>
      <w:lvlText w:val="%1、"/>
      <w:lvlJc w:val="left"/>
      <w:pPr>
        <w:ind w:left="480" w:hanging="480"/>
      </w:pPr>
      <w:rPr>
        <w:rFonts w:hint="default"/>
        <w:color w:val="auto"/>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6763719"/>
    <w:multiLevelType w:val="hybridMultilevel"/>
    <w:tmpl w:val="EA46FC18"/>
    <w:lvl w:ilvl="0" w:tplc="6B064030">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A111B2E"/>
    <w:multiLevelType w:val="hybridMultilevel"/>
    <w:tmpl w:val="DB865B6C"/>
    <w:lvl w:ilvl="0" w:tplc="F754D88E">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4DF148B"/>
    <w:multiLevelType w:val="hybridMultilevel"/>
    <w:tmpl w:val="55C00FC2"/>
    <w:lvl w:ilvl="0" w:tplc="46AEF43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3795063A"/>
    <w:multiLevelType w:val="hybridMultilevel"/>
    <w:tmpl w:val="E102913E"/>
    <w:lvl w:ilvl="0" w:tplc="74F41D7A">
      <w:start w:val="1"/>
      <w:numFmt w:val="taiwaneseCountingThousand"/>
      <w:lvlText w:val="%1、"/>
      <w:lvlJc w:val="left"/>
      <w:pPr>
        <w:ind w:left="480" w:hanging="480"/>
      </w:pPr>
      <w:rPr>
        <w:rFonts w:ascii="標楷體" w:eastAsia="標楷體" w:hAnsi="標楷體"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F6B2563"/>
    <w:multiLevelType w:val="hybridMultilevel"/>
    <w:tmpl w:val="4A96DF5E"/>
    <w:lvl w:ilvl="0" w:tplc="AE42A5F6">
      <w:start w:val="1"/>
      <w:numFmt w:val="taiwaneseCountingThousand"/>
      <w:lvlText w:val="%1、"/>
      <w:lvlJc w:val="left"/>
      <w:pPr>
        <w:ind w:left="720" w:hanging="720"/>
      </w:pPr>
      <w:rPr>
        <w:rFonts w:hint="default"/>
        <w:color w:val="auto"/>
        <w:sz w:val="28"/>
      </w:r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253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1570" w:hanging="480"/>
      </w:pPr>
    </w:lvl>
    <w:lvl w:ilvl="5" w:tplc="0409001B" w:tentative="1">
      <w:start w:val="1"/>
      <w:numFmt w:val="lowerRoman"/>
      <w:lvlText w:val="%6."/>
      <w:lvlJc w:val="right"/>
      <w:pPr>
        <w:ind w:left="-1090" w:hanging="480"/>
      </w:pPr>
    </w:lvl>
    <w:lvl w:ilvl="6" w:tplc="0409000F" w:tentative="1">
      <w:start w:val="1"/>
      <w:numFmt w:val="decimal"/>
      <w:lvlText w:val="%7."/>
      <w:lvlJc w:val="left"/>
      <w:pPr>
        <w:ind w:left="-610" w:hanging="480"/>
      </w:pPr>
    </w:lvl>
    <w:lvl w:ilvl="7" w:tplc="04090019" w:tentative="1">
      <w:start w:val="1"/>
      <w:numFmt w:val="ideographTraditional"/>
      <w:lvlText w:val="%8、"/>
      <w:lvlJc w:val="left"/>
      <w:pPr>
        <w:ind w:left="-130" w:hanging="480"/>
      </w:pPr>
    </w:lvl>
    <w:lvl w:ilvl="8" w:tplc="0409001B" w:tentative="1">
      <w:start w:val="1"/>
      <w:numFmt w:val="lowerRoman"/>
      <w:lvlText w:val="%9."/>
      <w:lvlJc w:val="right"/>
      <w:pPr>
        <w:ind w:left="350" w:hanging="480"/>
      </w:pPr>
    </w:lvl>
  </w:abstractNum>
  <w:abstractNum w:abstractNumId="7">
    <w:nsid w:val="41DA1CAC"/>
    <w:multiLevelType w:val="hybridMultilevel"/>
    <w:tmpl w:val="EFDA278E"/>
    <w:lvl w:ilvl="0" w:tplc="CE88EC4E">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1586271"/>
    <w:multiLevelType w:val="hybridMultilevel"/>
    <w:tmpl w:val="C26880EA"/>
    <w:lvl w:ilvl="0" w:tplc="D57205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2432CA2"/>
    <w:multiLevelType w:val="hybridMultilevel"/>
    <w:tmpl w:val="7B863C12"/>
    <w:lvl w:ilvl="0" w:tplc="DB6EA466">
      <w:start w:val="1"/>
      <w:numFmt w:val="taiwaneseCountingThousand"/>
      <w:lvlText w:val="%1、"/>
      <w:lvlJc w:val="left"/>
      <w:pPr>
        <w:ind w:left="480" w:hanging="48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B2C741F"/>
    <w:multiLevelType w:val="hybridMultilevel"/>
    <w:tmpl w:val="EA46FC18"/>
    <w:lvl w:ilvl="0" w:tplc="6B064030">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DD20115"/>
    <w:multiLevelType w:val="hybridMultilevel"/>
    <w:tmpl w:val="2310A97E"/>
    <w:lvl w:ilvl="0" w:tplc="B858AAFE">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50A0C35"/>
    <w:multiLevelType w:val="hybridMultilevel"/>
    <w:tmpl w:val="EA46FC18"/>
    <w:lvl w:ilvl="0" w:tplc="6B064030">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8C944EC"/>
    <w:multiLevelType w:val="hybridMultilevel"/>
    <w:tmpl w:val="9F46DEEE"/>
    <w:lvl w:ilvl="0" w:tplc="5BBA6504">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FF7038C"/>
    <w:multiLevelType w:val="hybridMultilevel"/>
    <w:tmpl w:val="9D6A63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3"/>
  </w:num>
  <w:num w:numId="3">
    <w:abstractNumId w:val="8"/>
  </w:num>
  <w:num w:numId="4">
    <w:abstractNumId w:val="0"/>
  </w:num>
  <w:num w:numId="5">
    <w:abstractNumId w:val="3"/>
  </w:num>
  <w:num w:numId="6">
    <w:abstractNumId w:val="12"/>
  </w:num>
  <w:num w:numId="7">
    <w:abstractNumId w:val="9"/>
  </w:num>
  <w:num w:numId="8">
    <w:abstractNumId w:val="14"/>
  </w:num>
  <w:num w:numId="9">
    <w:abstractNumId w:val="1"/>
  </w:num>
  <w:num w:numId="10">
    <w:abstractNumId w:val="5"/>
  </w:num>
  <w:num w:numId="11">
    <w:abstractNumId w:val="11"/>
  </w:num>
  <w:num w:numId="12">
    <w:abstractNumId w:val="4"/>
  </w:num>
  <w:num w:numId="13">
    <w:abstractNumId w:val="6"/>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5E"/>
    <w:rsid w:val="00015C51"/>
    <w:rsid w:val="0005502F"/>
    <w:rsid w:val="000E63D6"/>
    <w:rsid w:val="00176884"/>
    <w:rsid w:val="00237579"/>
    <w:rsid w:val="00265E5D"/>
    <w:rsid w:val="002A0027"/>
    <w:rsid w:val="002D77C8"/>
    <w:rsid w:val="002D7BE8"/>
    <w:rsid w:val="002F5B0C"/>
    <w:rsid w:val="003451AB"/>
    <w:rsid w:val="00350FDA"/>
    <w:rsid w:val="00352C5E"/>
    <w:rsid w:val="00360987"/>
    <w:rsid w:val="003D1D9C"/>
    <w:rsid w:val="003E066F"/>
    <w:rsid w:val="0040717B"/>
    <w:rsid w:val="004578C2"/>
    <w:rsid w:val="004973FE"/>
    <w:rsid w:val="004C111E"/>
    <w:rsid w:val="004C4E81"/>
    <w:rsid w:val="004E39BD"/>
    <w:rsid w:val="00553E45"/>
    <w:rsid w:val="00554AB6"/>
    <w:rsid w:val="00567AD7"/>
    <w:rsid w:val="00581806"/>
    <w:rsid w:val="005A3DB7"/>
    <w:rsid w:val="005C15C7"/>
    <w:rsid w:val="005F48A5"/>
    <w:rsid w:val="00636D96"/>
    <w:rsid w:val="00651FA7"/>
    <w:rsid w:val="00656F56"/>
    <w:rsid w:val="006666B4"/>
    <w:rsid w:val="00666D1D"/>
    <w:rsid w:val="006C04A6"/>
    <w:rsid w:val="006F5CCB"/>
    <w:rsid w:val="00710FE4"/>
    <w:rsid w:val="007B4212"/>
    <w:rsid w:val="007D74E8"/>
    <w:rsid w:val="008107CE"/>
    <w:rsid w:val="00825E73"/>
    <w:rsid w:val="00862B48"/>
    <w:rsid w:val="008A5291"/>
    <w:rsid w:val="008A567F"/>
    <w:rsid w:val="00906E89"/>
    <w:rsid w:val="00911D8A"/>
    <w:rsid w:val="009474AD"/>
    <w:rsid w:val="00947D3F"/>
    <w:rsid w:val="00990294"/>
    <w:rsid w:val="00A316A4"/>
    <w:rsid w:val="00AB1DBE"/>
    <w:rsid w:val="00AD0DE4"/>
    <w:rsid w:val="00AF326D"/>
    <w:rsid w:val="00B22D67"/>
    <w:rsid w:val="00B454EF"/>
    <w:rsid w:val="00B55940"/>
    <w:rsid w:val="00C06816"/>
    <w:rsid w:val="00C133C1"/>
    <w:rsid w:val="00C20EDE"/>
    <w:rsid w:val="00C51B11"/>
    <w:rsid w:val="00C74F56"/>
    <w:rsid w:val="00C92045"/>
    <w:rsid w:val="00CA3341"/>
    <w:rsid w:val="00D0400B"/>
    <w:rsid w:val="00D56BA8"/>
    <w:rsid w:val="00D710C7"/>
    <w:rsid w:val="00D74164"/>
    <w:rsid w:val="00DA2178"/>
    <w:rsid w:val="00DC6BAC"/>
    <w:rsid w:val="00E47FF2"/>
    <w:rsid w:val="00E93F53"/>
    <w:rsid w:val="00F43052"/>
    <w:rsid w:val="00F5203C"/>
    <w:rsid w:val="00F84F68"/>
    <w:rsid w:val="00FC7E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D8A"/>
    <w:pPr>
      <w:tabs>
        <w:tab w:val="center" w:pos="4153"/>
        <w:tab w:val="right" w:pos="8306"/>
      </w:tabs>
      <w:snapToGrid w:val="0"/>
    </w:pPr>
    <w:rPr>
      <w:sz w:val="20"/>
      <w:szCs w:val="20"/>
    </w:rPr>
  </w:style>
  <w:style w:type="character" w:customStyle="1" w:styleId="a4">
    <w:name w:val="頁首 字元"/>
    <w:basedOn w:val="a0"/>
    <w:link w:val="a3"/>
    <w:uiPriority w:val="99"/>
    <w:rsid w:val="00911D8A"/>
    <w:rPr>
      <w:sz w:val="20"/>
      <w:szCs w:val="20"/>
    </w:rPr>
  </w:style>
  <w:style w:type="paragraph" w:styleId="a5">
    <w:name w:val="footer"/>
    <w:basedOn w:val="a"/>
    <w:link w:val="a6"/>
    <w:uiPriority w:val="99"/>
    <w:unhideWhenUsed/>
    <w:rsid w:val="00911D8A"/>
    <w:pPr>
      <w:tabs>
        <w:tab w:val="center" w:pos="4153"/>
        <w:tab w:val="right" w:pos="8306"/>
      </w:tabs>
      <w:snapToGrid w:val="0"/>
    </w:pPr>
    <w:rPr>
      <w:sz w:val="20"/>
      <w:szCs w:val="20"/>
    </w:rPr>
  </w:style>
  <w:style w:type="character" w:customStyle="1" w:styleId="a6">
    <w:name w:val="頁尾 字元"/>
    <w:basedOn w:val="a0"/>
    <w:link w:val="a5"/>
    <w:uiPriority w:val="99"/>
    <w:rsid w:val="00911D8A"/>
    <w:rPr>
      <w:sz w:val="20"/>
      <w:szCs w:val="20"/>
    </w:rPr>
  </w:style>
  <w:style w:type="paragraph" w:styleId="a7">
    <w:name w:val="Balloon Text"/>
    <w:basedOn w:val="a"/>
    <w:link w:val="a8"/>
    <w:uiPriority w:val="99"/>
    <w:semiHidden/>
    <w:unhideWhenUsed/>
    <w:rsid w:val="00CA334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A3341"/>
    <w:rPr>
      <w:rFonts w:asciiTheme="majorHAnsi" w:eastAsiaTheme="majorEastAsia" w:hAnsiTheme="majorHAnsi" w:cstheme="majorBidi"/>
      <w:sz w:val="18"/>
      <w:szCs w:val="18"/>
    </w:rPr>
  </w:style>
  <w:style w:type="paragraph" w:styleId="a9">
    <w:name w:val="List Paragraph"/>
    <w:basedOn w:val="a"/>
    <w:uiPriority w:val="34"/>
    <w:qFormat/>
    <w:rsid w:val="006C04A6"/>
    <w:pPr>
      <w:ind w:leftChars="200" w:left="480"/>
    </w:pPr>
    <w:rPr>
      <w:rFonts w:ascii="Calibri" w:eastAsia="新細明體"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D8A"/>
    <w:pPr>
      <w:tabs>
        <w:tab w:val="center" w:pos="4153"/>
        <w:tab w:val="right" w:pos="8306"/>
      </w:tabs>
      <w:snapToGrid w:val="0"/>
    </w:pPr>
    <w:rPr>
      <w:sz w:val="20"/>
      <w:szCs w:val="20"/>
    </w:rPr>
  </w:style>
  <w:style w:type="character" w:customStyle="1" w:styleId="a4">
    <w:name w:val="頁首 字元"/>
    <w:basedOn w:val="a0"/>
    <w:link w:val="a3"/>
    <w:uiPriority w:val="99"/>
    <w:rsid w:val="00911D8A"/>
    <w:rPr>
      <w:sz w:val="20"/>
      <w:szCs w:val="20"/>
    </w:rPr>
  </w:style>
  <w:style w:type="paragraph" w:styleId="a5">
    <w:name w:val="footer"/>
    <w:basedOn w:val="a"/>
    <w:link w:val="a6"/>
    <w:uiPriority w:val="99"/>
    <w:unhideWhenUsed/>
    <w:rsid w:val="00911D8A"/>
    <w:pPr>
      <w:tabs>
        <w:tab w:val="center" w:pos="4153"/>
        <w:tab w:val="right" w:pos="8306"/>
      </w:tabs>
      <w:snapToGrid w:val="0"/>
    </w:pPr>
    <w:rPr>
      <w:sz w:val="20"/>
      <w:szCs w:val="20"/>
    </w:rPr>
  </w:style>
  <w:style w:type="character" w:customStyle="1" w:styleId="a6">
    <w:name w:val="頁尾 字元"/>
    <w:basedOn w:val="a0"/>
    <w:link w:val="a5"/>
    <w:uiPriority w:val="99"/>
    <w:rsid w:val="00911D8A"/>
    <w:rPr>
      <w:sz w:val="20"/>
      <w:szCs w:val="20"/>
    </w:rPr>
  </w:style>
  <w:style w:type="paragraph" w:styleId="a7">
    <w:name w:val="Balloon Text"/>
    <w:basedOn w:val="a"/>
    <w:link w:val="a8"/>
    <w:uiPriority w:val="99"/>
    <w:semiHidden/>
    <w:unhideWhenUsed/>
    <w:rsid w:val="00CA334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CA3341"/>
    <w:rPr>
      <w:rFonts w:asciiTheme="majorHAnsi" w:eastAsiaTheme="majorEastAsia" w:hAnsiTheme="majorHAnsi" w:cstheme="majorBidi"/>
      <w:sz w:val="18"/>
      <w:szCs w:val="18"/>
    </w:rPr>
  </w:style>
  <w:style w:type="paragraph" w:styleId="a9">
    <w:name w:val="List Paragraph"/>
    <w:basedOn w:val="a"/>
    <w:uiPriority w:val="34"/>
    <w:qFormat/>
    <w:rsid w:val="006C04A6"/>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DEA3A-D359-41B1-B1AF-1A0B68D2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李佳蓉</cp:lastModifiedBy>
  <cp:revision>2</cp:revision>
  <cp:lastPrinted>2020-03-31T02:00:00Z</cp:lastPrinted>
  <dcterms:created xsi:type="dcterms:W3CDTF">2020-04-30T05:41:00Z</dcterms:created>
  <dcterms:modified xsi:type="dcterms:W3CDTF">2020-04-30T05:41:00Z</dcterms:modified>
</cp:coreProperties>
</file>