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BF" w:rsidRPr="000A3FF8" w:rsidRDefault="00A546BF" w:rsidP="00A546BF">
      <w:pPr>
        <w:pStyle w:val="a3"/>
        <w:snapToGrid w:val="0"/>
        <w:spacing w:after="0"/>
        <w:ind w:left="0"/>
        <w:rPr>
          <w:rFonts w:eastAsia="標楷體"/>
          <w:b/>
          <w:bCs/>
          <w:color w:val="000000"/>
          <w:sz w:val="32"/>
          <w:szCs w:val="32"/>
          <w:lang w:eastAsia="zh-TW"/>
        </w:rPr>
      </w:pPr>
      <w:r w:rsidRPr="000A3FF8">
        <w:rPr>
          <w:rFonts w:eastAsia="標楷體" w:hint="eastAsia"/>
          <w:b/>
          <w:bCs/>
          <w:color w:val="000000"/>
          <w:sz w:val="32"/>
          <w:szCs w:val="32"/>
          <w:lang w:eastAsia="zh-TW"/>
        </w:rPr>
        <w:t>附件</w:t>
      </w:r>
      <w:r w:rsidRPr="000A3FF8">
        <w:rPr>
          <w:rFonts w:eastAsia="標楷體"/>
          <w:b/>
          <w:bCs/>
          <w:color w:val="000000"/>
          <w:sz w:val="32"/>
          <w:szCs w:val="32"/>
          <w:lang w:eastAsia="zh-TW"/>
        </w:rPr>
        <w:t>1</w:t>
      </w:r>
    </w:p>
    <w:p w:rsidR="00A546BF" w:rsidRDefault="00A546BF" w:rsidP="00A546BF">
      <w:pPr>
        <w:pStyle w:val="a3"/>
        <w:spacing w:after="0"/>
        <w:ind w:left="0"/>
        <w:jc w:val="center"/>
        <w:rPr>
          <w:rFonts w:eastAsia="標楷體"/>
          <w:b/>
          <w:bCs/>
          <w:color w:val="000000"/>
          <w:sz w:val="32"/>
          <w:szCs w:val="32"/>
          <w:lang w:eastAsia="zh-TW"/>
        </w:rPr>
      </w:pPr>
      <w:r w:rsidRPr="000A3FF8">
        <w:rPr>
          <w:rFonts w:eastAsia="標楷體"/>
          <w:b/>
          <w:bCs/>
          <w:color w:val="000000"/>
          <w:sz w:val="32"/>
          <w:szCs w:val="32"/>
        </w:rPr>
        <w:t>10</w:t>
      </w:r>
      <w:r w:rsidRPr="000A3FF8">
        <w:rPr>
          <w:rFonts w:eastAsia="標楷體"/>
          <w:b/>
          <w:bCs/>
          <w:color w:val="000000"/>
          <w:sz w:val="32"/>
          <w:szCs w:val="32"/>
          <w:lang w:eastAsia="zh-TW"/>
        </w:rPr>
        <w:t>3</w:t>
      </w:r>
      <w:r w:rsidRPr="000A3FF8">
        <w:rPr>
          <w:rFonts w:eastAsia="標楷體" w:hint="eastAsia"/>
          <w:b/>
          <w:bCs/>
          <w:color w:val="000000"/>
          <w:sz w:val="32"/>
          <w:szCs w:val="32"/>
        </w:rPr>
        <w:t>年度政府機關綠色採購績優單位</w:t>
      </w:r>
    </w:p>
    <w:p w:rsidR="00A546BF" w:rsidRDefault="00A546BF" w:rsidP="00A546BF">
      <w:pPr>
        <w:pStyle w:val="a3"/>
        <w:snapToGrid w:val="0"/>
        <w:spacing w:after="0"/>
        <w:ind w:left="0"/>
        <w:jc w:val="center"/>
        <w:rPr>
          <w:rFonts w:eastAsia="標楷體" w:hAnsi="標楷體"/>
          <w:bCs/>
          <w:sz w:val="28"/>
          <w:szCs w:val="28"/>
          <w:lang w:eastAsia="zh-TW"/>
        </w:rPr>
      </w:pPr>
      <w:r w:rsidRPr="00E01748">
        <w:rPr>
          <w:rFonts w:eastAsia="標楷體" w:hAnsi="標楷體" w:hint="eastAsia"/>
          <w:bCs/>
          <w:sz w:val="28"/>
          <w:szCs w:val="28"/>
          <w:lang w:eastAsia="zh-TW"/>
        </w:rPr>
        <w:t>表</w:t>
      </w:r>
      <w:r w:rsidRPr="00E01748">
        <w:rPr>
          <w:rFonts w:eastAsia="標楷體" w:hAnsi="標楷體"/>
          <w:bCs/>
          <w:sz w:val="28"/>
          <w:szCs w:val="28"/>
          <w:lang w:eastAsia="zh-TW"/>
        </w:rPr>
        <w:t xml:space="preserve">1 </w:t>
      </w:r>
      <w:r w:rsidRPr="00343B1B">
        <w:rPr>
          <w:rFonts w:eastAsia="標楷體" w:hAnsi="標楷體" w:hint="eastAsia"/>
          <w:bCs/>
          <w:sz w:val="28"/>
          <w:szCs w:val="28"/>
        </w:rPr>
        <w:t>總統府及四院暨所屬機關</w:t>
      </w:r>
      <w:r>
        <w:rPr>
          <w:rFonts w:eastAsia="標楷體" w:hAnsi="標楷體" w:hint="eastAsia"/>
          <w:bCs/>
          <w:sz w:val="28"/>
          <w:szCs w:val="28"/>
          <w:lang w:eastAsia="zh-TW"/>
        </w:rPr>
        <w:t>評核成果表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62"/>
        <w:gridCol w:w="2693"/>
        <w:gridCol w:w="1844"/>
        <w:gridCol w:w="1508"/>
        <w:gridCol w:w="1185"/>
        <w:gridCol w:w="708"/>
        <w:gridCol w:w="708"/>
      </w:tblGrid>
      <w:tr w:rsidR="00A546BF" w:rsidRPr="00343B1B" w:rsidTr="005B762A">
        <w:trPr>
          <w:cantSplit/>
          <w:trHeight w:val="352"/>
          <w:tblHeader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bCs/>
                <w:kern w:val="2"/>
                <w:szCs w:val="24"/>
                <w:lang w:eastAsia="zh-TW"/>
              </w:rPr>
              <w:t>項次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機關名稱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採購比率（</w:t>
            </w: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%</w:t>
            </w: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）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原始成績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加減分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評核成績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評核等第</w:t>
            </w:r>
          </w:p>
        </w:tc>
      </w:tr>
      <w:tr w:rsidR="00A546BF" w:rsidRPr="00343B1B" w:rsidTr="005B762A">
        <w:trPr>
          <w:cantSplit/>
          <w:trHeight w:val="352"/>
          <w:tblHeader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公務人員退休撫</w:t>
            </w:r>
            <w:proofErr w:type="gramStart"/>
            <w:r w:rsidRPr="00343B1B">
              <w:rPr>
                <w:rFonts w:eastAsia="標楷體"/>
                <w:kern w:val="2"/>
                <w:szCs w:val="24"/>
                <w:lang w:eastAsia="zh-TW"/>
              </w:rPr>
              <w:t>卹</w:t>
            </w:r>
            <w:proofErr w:type="gramEnd"/>
            <w:r w:rsidRPr="00343B1B">
              <w:rPr>
                <w:rFonts w:eastAsia="標楷體"/>
                <w:kern w:val="2"/>
                <w:szCs w:val="24"/>
                <w:lang w:eastAsia="zh-TW"/>
              </w:rPr>
              <w:t>基金監理委員會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352"/>
          <w:tblHeader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監察院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352"/>
          <w:tblHeader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3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司法院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352"/>
          <w:tblHeader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公務員懲戒委員會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42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5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國家安全局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42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6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立法院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99.8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99.8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42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7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proofErr w:type="gramStart"/>
            <w:r w:rsidRPr="00343B1B">
              <w:rPr>
                <w:rFonts w:eastAsia="標楷體"/>
                <w:kern w:val="2"/>
                <w:szCs w:val="24"/>
                <w:lang w:eastAsia="zh-TW"/>
              </w:rPr>
              <w:t>臺</w:t>
            </w:r>
            <w:proofErr w:type="gramEnd"/>
            <w:r w:rsidRPr="00343B1B">
              <w:rPr>
                <w:rFonts w:eastAsia="標楷體"/>
                <w:kern w:val="2"/>
                <w:szCs w:val="24"/>
                <w:lang w:eastAsia="zh-TW"/>
              </w:rPr>
              <w:t>中高等行政法院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42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8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福建高等法院金門分院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</w:tbl>
    <w:p w:rsidR="00A546BF" w:rsidRPr="00E01748" w:rsidRDefault="00A546BF" w:rsidP="00A546BF">
      <w:pPr>
        <w:pStyle w:val="a3"/>
        <w:snapToGrid w:val="0"/>
        <w:spacing w:after="0"/>
        <w:ind w:left="0"/>
        <w:jc w:val="center"/>
        <w:rPr>
          <w:rFonts w:eastAsia="標楷體"/>
          <w:bCs/>
          <w:color w:val="000000"/>
          <w:sz w:val="28"/>
          <w:szCs w:val="28"/>
          <w:lang w:eastAsia="zh-TW"/>
        </w:rPr>
      </w:pPr>
    </w:p>
    <w:p w:rsidR="00A546BF" w:rsidRPr="000A0A25" w:rsidRDefault="00A546BF" w:rsidP="00A546BF">
      <w:pPr>
        <w:pStyle w:val="a3"/>
        <w:snapToGrid w:val="0"/>
        <w:spacing w:after="0"/>
        <w:ind w:left="0"/>
        <w:jc w:val="center"/>
        <w:rPr>
          <w:rFonts w:eastAsia="標楷體" w:hAnsi="標楷體"/>
          <w:bCs/>
          <w:sz w:val="28"/>
          <w:szCs w:val="28"/>
          <w:lang w:eastAsia="zh-TW"/>
        </w:rPr>
      </w:pPr>
      <w:r w:rsidRPr="00E01748">
        <w:rPr>
          <w:rFonts w:eastAsia="標楷體" w:hAnsi="標楷體" w:hint="eastAsia"/>
          <w:bCs/>
          <w:sz w:val="28"/>
          <w:szCs w:val="28"/>
          <w:lang w:eastAsia="zh-TW"/>
        </w:rPr>
        <w:t>表</w:t>
      </w:r>
      <w:r w:rsidRPr="00E01748">
        <w:rPr>
          <w:rFonts w:eastAsia="標楷體" w:hAnsi="標楷體"/>
          <w:bCs/>
          <w:sz w:val="28"/>
          <w:szCs w:val="28"/>
          <w:lang w:eastAsia="zh-TW"/>
        </w:rPr>
        <w:t xml:space="preserve">2 </w:t>
      </w:r>
      <w:r w:rsidRPr="00343B1B">
        <w:rPr>
          <w:rFonts w:eastAsia="標楷體" w:hAnsi="標楷體" w:hint="eastAsia"/>
          <w:bCs/>
          <w:sz w:val="28"/>
          <w:szCs w:val="28"/>
          <w:lang w:eastAsia="zh-TW"/>
        </w:rPr>
        <w:t>行政院及所屬機關</w:t>
      </w:r>
      <w:r w:rsidRPr="00E01748">
        <w:rPr>
          <w:rFonts w:eastAsia="標楷體" w:hAnsi="標楷體" w:hint="eastAsia"/>
          <w:bCs/>
          <w:sz w:val="28"/>
          <w:szCs w:val="28"/>
          <w:lang w:eastAsia="zh-TW"/>
        </w:rPr>
        <w:t>評核成果</w:t>
      </w:r>
      <w:r>
        <w:rPr>
          <w:rFonts w:eastAsia="標楷體" w:hAnsi="標楷體" w:hint="eastAsia"/>
          <w:bCs/>
          <w:sz w:val="28"/>
          <w:szCs w:val="28"/>
          <w:lang w:eastAsia="zh-TW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62"/>
        <w:gridCol w:w="2695"/>
        <w:gridCol w:w="1842"/>
        <w:gridCol w:w="1559"/>
        <w:gridCol w:w="1134"/>
        <w:gridCol w:w="708"/>
        <w:gridCol w:w="708"/>
      </w:tblGrid>
      <w:tr w:rsidR="00A546BF" w:rsidRPr="00343B1B" w:rsidTr="005B762A">
        <w:trPr>
          <w:cantSplit/>
          <w:trHeight w:val="352"/>
          <w:tblHeader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bCs/>
                <w:kern w:val="2"/>
                <w:szCs w:val="24"/>
                <w:lang w:eastAsia="zh-TW"/>
              </w:rPr>
              <w:t>項次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機關名稱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採購比率（</w:t>
            </w: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%</w:t>
            </w: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）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原始成績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加減分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評核成績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評核等第</w:t>
            </w:r>
          </w:p>
        </w:tc>
      </w:tr>
      <w:tr w:rsidR="00A546BF" w:rsidRPr="00343B1B" w:rsidTr="005B762A">
        <w:trPr>
          <w:cantSplit/>
          <w:trHeight w:val="352"/>
          <w:tblHeader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中央銀行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99.9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99.9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352"/>
          <w:tblHeader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行政院海岸巡防署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352"/>
          <w:tblHeader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3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行政院大陸委員會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352"/>
          <w:tblHeader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4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飛航安全調查委員會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420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5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僑務委員會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</w:t>
            </w:r>
            <w:r w:rsidRPr="00343B1B">
              <w:rPr>
                <w:rFonts w:eastAsia="標楷體" w:hint="eastAsia"/>
                <w:kern w:val="2"/>
                <w:szCs w:val="24"/>
                <w:lang w:eastAsia="zh-TW"/>
              </w:rPr>
              <w:t>9.0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 w:hint="eastAsia"/>
                <w:kern w:val="2"/>
                <w:szCs w:val="24"/>
                <w:lang w:eastAsia="zh-TW"/>
              </w:rPr>
              <w:t>99.0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 w:hint="eastAsia"/>
                <w:kern w:val="2"/>
                <w:szCs w:val="24"/>
                <w:lang w:eastAsia="zh-TW"/>
              </w:rPr>
              <w:t>+1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420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6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行政院人事行政總處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99.</w:t>
            </w:r>
            <w:r w:rsidRPr="00343B1B">
              <w:rPr>
                <w:rFonts w:eastAsia="標楷體" w:hint="eastAsia"/>
                <w:kern w:val="2"/>
                <w:szCs w:val="24"/>
                <w:lang w:eastAsia="zh-TW"/>
              </w:rPr>
              <w:t>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99.8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420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7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客家委員會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99.</w:t>
            </w:r>
            <w:r w:rsidRPr="00343B1B">
              <w:rPr>
                <w:rFonts w:eastAsia="標楷體" w:hint="eastAsia"/>
                <w:kern w:val="2"/>
                <w:szCs w:val="24"/>
                <w:lang w:eastAsia="zh-TW"/>
              </w:rPr>
              <w:t>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99.8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420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8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行政院主計總處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99.</w:t>
            </w:r>
            <w:r w:rsidRPr="00343B1B">
              <w:rPr>
                <w:rFonts w:eastAsia="標楷體" w:hint="eastAsia"/>
                <w:kern w:val="2"/>
                <w:szCs w:val="24"/>
                <w:lang w:eastAsia="zh-TW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99.3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5" w:right="84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</w:tbl>
    <w:p w:rsidR="00A546BF" w:rsidRDefault="00A546BF" w:rsidP="00A546BF">
      <w:pPr>
        <w:pStyle w:val="a3"/>
        <w:snapToGrid w:val="0"/>
        <w:spacing w:after="0"/>
        <w:ind w:left="0"/>
        <w:jc w:val="center"/>
        <w:rPr>
          <w:rFonts w:eastAsia="標楷體" w:hAnsi="標楷體"/>
          <w:bCs/>
          <w:sz w:val="28"/>
          <w:szCs w:val="28"/>
          <w:lang w:eastAsia="zh-TW"/>
        </w:rPr>
      </w:pPr>
    </w:p>
    <w:p w:rsidR="00A546BF" w:rsidRPr="00DE453D" w:rsidRDefault="00A546BF" w:rsidP="00A546BF">
      <w:pPr>
        <w:pStyle w:val="a3"/>
        <w:snapToGrid w:val="0"/>
        <w:spacing w:after="0"/>
        <w:ind w:left="0"/>
        <w:jc w:val="center"/>
        <w:rPr>
          <w:rFonts w:eastAsia="標楷體"/>
          <w:bCs/>
          <w:sz w:val="28"/>
          <w:szCs w:val="28"/>
          <w:lang w:eastAsia="zh-TW"/>
        </w:rPr>
      </w:pPr>
      <w:r>
        <w:rPr>
          <w:rFonts w:eastAsia="標楷體" w:hAnsi="標楷體"/>
          <w:bCs/>
          <w:sz w:val="28"/>
          <w:szCs w:val="28"/>
          <w:lang w:eastAsia="zh-TW"/>
        </w:rPr>
        <w:br w:type="page"/>
      </w:r>
      <w:r w:rsidRPr="00DE453D">
        <w:rPr>
          <w:rFonts w:eastAsia="標楷體" w:hAnsi="標楷體" w:hint="eastAsia"/>
          <w:bCs/>
          <w:sz w:val="28"/>
          <w:szCs w:val="28"/>
          <w:lang w:eastAsia="zh-TW"/>
        </w:rPr>
        <w:lastRenderedPageBreak/>
        <w:t>表</w:t>
      </w:r>
      <w:r w:rsidRPr="00DE453D">
        <w:rPr>
          <w:rFonts w:eastAsia="標楷體" w:hAnsi="標楷體"/>
          <w:bCs/>
          <w:sz w:val="28"/>
          <w:szCs w:val="28"/>
          <w:lang w:eastAsia="zh-TW"/>
        </w:rPr>
        <w:t xml:space="preserve">3 </w:t>
      </w:r>
      <w:r w:rsidRPr="00DE453D">
        <w:rPr>
          <w:rFonts w:eastAsia="標楷體" w:hAnsi="標楷體" w:hint="eastAsia"/>
          <w:bCs/>
          <w:sz w:val="28"/>
          <w:szCs w:val="28"/>
        </w:rPr>
        <w:t>地方政府</w:t>
      </w:r>
      <w:r w:rsidRPr="00DE453D">
        <w:rPr>
          <w:rFonts w:eastAsia="標楷體" w:hAnsi="標楷體" w:hint="eastAsia"/>
          <w:bCs/>
          <w:sz w:val="28"/>
          <w:szCs w:val="28"/>
          <w:lang w:eastAsia="zh-TW"/>
        </w:rPr>
        <w:t>評核成果表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61"/>
        <w:gridCol w:w="2693"/>
        <w:gridCol w:w="1842"/>
        <w:gridCol w:w="1559"/>
        <w:gridCol w:w="1136"/>
        <w:gridCol w:w="730"/>
        <w:gridCol w:w="687"/>
      </w:tblGrid>
      <w:tr w:rsidR="00A546BF" w:rsidRPr="00343B1B" w:rsidTr="005B762A">
        <w:trPr>
          <w:cantSplit/>
          <w:trHeight w:val="352"/>
          <w:tblHeader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bCs/>
                <w:kern w:val="2"/>
                <w:szCs w:val="24"/>
                <w:lang w:eastAsia="zh-TW"/>
              </w:rPr>
              <w:t>項次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機關名稱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採購比率（</w:t>
            </w: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%</w:t>
            </w: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）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原始成績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加減分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評核成績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評核等第</w:t>
            </w:r>
          </w:p>
        </w:tc>
      </w:tr>
      <w:tr w:rsidR="00A546BF" w:rsidRPr="00343B1B" w:rsidTr="005B762A">
        <w:trPr>
          <w:cantSplit/>
          <w:trHeight w:val="420"/>
          <w:jc w:val="center"/>
        </w:trPr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1</w:t>
            </w:r>
          </w:p>
        </w:tc>
        <w:tc>
          <w:tcPr>
            <w:tcW w:w="13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臺北市政府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+5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420"/>
          <w:jc w:val="center"/>
        </w:trPr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2</w:t>
            </w:r>
          </w:p>
        </w:tc>
        <w:tc>
          <w:tcPr>
            <w:tcW w:w="13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proofErr w:type="gramStart"/>
            <w:r w:rsidRPr="00343B1B">
              <w:rPr>
                <w:rFonts w:eastAsia="標楷體"/>
                <w:kern w:val="2"/>
                <w:szCs w:val="24"/>
                <w:lang w:eastAsia="zh-TW"/>
              </w:rPr>
              <w:t>臺</w:t>
            </w:r>
            <w:proofErr w:type="gramEnd"/>
            <w:r w:rsidRPr="00343B1B">
              <w:rPr>
                <w:rFonts w:eastAsia="標楷體"/>
                <w:kern w:val="2"/>
                <w:szCs w:val="24"/>
                <w:lang w:eastAsia="zh-TW"/>
              </w:rPr>
              <w:t>南市政府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+3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420"/>
          <w:jc w:val="center"/>
        </w:trPr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3</w:t>
            </w:r>
          </w:p>
        </w:tc>
        <w:tc>
          <w:tcPr>
            <w:tcW w:w="13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桃園市政府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97.8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97.</w:t>
            </w:r>
            <w:r w:rsidRPr="00343B1B">
              <w:rPr>
                <w:rFonts w:eastAsia="標楷體" w:hint="eastAsia"/>
                <w:kern w:val="2"/>
                <w:szCs w:val="24"/>
                <w:lang w:eastAsia="zh-TW"/>
              </w:rPr>
              <w:t>9</w:t>
            </w:r>
            <w:r w:rsidRPr="00343B1B">
              <w:rPr>
                <w:rFonts w:eastAsia="標楷體"/>
                <w:kern w:val="2"/>
                <w:szCs w:val="24"/>
                <w:lang w:eastAsia="zh-TW"/>
              </w:rPr>
              <w:t xml:space="preserve"> 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+5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420"/>
          <w:jc w:val="center"/>
        </w:trPr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4</w:t>
            </w:r>
          </w:p>
        </w:tc>
        <w:tc>
          <w:tcPr>
            <w:tcW w:w="13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proofErr w:type="gramStart"/>
            <w:r w:rsidRPr="00343B1B">
              <w:rPr>
                <w:rFonts w:eastAsia="標楷體"/>
                <w:kern w:val="2"/>
                <w:szCs w:val="24"/>
                <w:lang w:eastAsia="zh-TW"/>
              </w:rPr>
              <w:t>臺</w:t>
            </w:r>
            <w:proofErr w:type="gramEnd"/>
            <w:r w:rsidRPr="00343B1B">
              <w:rPr>
                <w:rFonts w:eastAsia="標楷體"/>
                <w:kern w:val="2"/>
                <w:szCs w:val="24"/>
                <w:lang w:eastAsia="zh-TW"/>
              </w:rPr>
              <w:t>中市政府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99.</w:t>
            </w:r>
            <w:r w:rsidRPr="00343B1B">
              <w:rPr>
                <w:rFonts w:eastAsia="標楷體" w:hint="eastAsia"/>
                <w:kern w:val="2"/>
                <w:szCs w:val="24"/>
                <w:lang w:eastAsia="zh-TW"/>
              </w:rPr>
              <w:t>6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 xml:space="preserve">99.4 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+3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420"/>
          <w:jc w:val="center"/>
        </w:trPr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5</w:t>
            </w:r>
          </w:p>
        </w:tc>
        <w:tc>
          <w:tcPr>
            <w:tcW w:w="13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宜蘭縣政府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99.</w:t>
            </w:r>
            <w:r w:rsidRPr="00343B1B">
              <w:rPr>
                <w:rFonts w:eastAsia="標楷體" w:hint="eastAsia"/>
                <w:kern w:val="2"/>
                <w:szCs w:val="24"/>
                <w:lang w:eastAsia="zh-TW"/>
              </w:rPr>
              <w:t>1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 xml:space="preserve">99.3 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+3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420"/>
          <w:jc w:val="center"/>
        </w:trPr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6</w:t>
            </w:r>
          </w:p>
        </w:tc>
        <w:tc>
          <w:tcPr>
            <w:tcW w:w="13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苗栗縣政府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99.9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 xml:space="preserve">99.9 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+1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</w:tbl>
    <w:p w:rsidR="00A546BF" w:rsidRDefault="00A546BF" w:rsidP="00A546BF">
      <w:pPr>
        <w:pStyle w:val="a3"/>
        <w:snapToGrid w:val="0"/>
        <w:spacing w:after="0"/>
        <w:ind w:left="0"/>
        <w:rPr>
          <w:rFonts w:eastAsia="標楷體"/>
          <w:b/>
          <w:sz w:val="32"/>
          <w:szCs w:val="32"/>
          <w:lang w:eastAsia="zh-TW"/>
        </w:rPr>
      </w:pPr>
    </w:p>
    <w:p w:rsidR="00A546BF" w:rsidRPr="00DE453D" w:rsidRDefault="00A546BF" w:rsidP="00A546BF">
      <w:pPr>
        <w:pStyle w:val="a3"/>
        <w:snapToGrid w:val="0"/>
        <w:spacing w:after="0"/>
        <w:ind w:left="0"/>
        <w:jc w:val="center"/>
        <w:rPr>
          <w:rFonts w:eastAsia="標楷體"/>
          <w:bCs/>
          <w:sz w:val="28"/>
          <w:szCs w:val="28"/>
          <w:lang w:eastAsia="zh-TW"/>
        </w:rPr>
      </w:pPr>
      <w:r w:rsidRPr="00DE453D">
        <w:rPr>
          <w:rFonts w:eastAsia="標楷體" w:hAnsi="標楷體" w:hint="eastAsia"/>
          <w:bCs/>
          <w:sz w:val="28"/>
          <w:szCs w:val="28"/>
          <w:lang w:eastAsia="zh-TW"/>
        </w:rPr>
        <w:t>表</w:t>
      </w:r>
      <w:r>
        <w:rPr>
          <w:rFonts w:eastAsia="標楷體" w:hAnsi="標楷體"/>
          <w:bCs/>
          <w:sz w:val="28"/>
          <w:szCs w:val="28"/>
          <w:lang w:eastAsia="zh-TW"/>
        </w:rPr>
        <w:t>4</w:t>
      </w:r>
      <w:r w:rsidRPr="00DE453D">
        <w:rPr>
          <w:rFonts w:eastAsia="標楷體" w:hAnsi="標楷體"/>
          <w:bCs/>
          <w:sz w:val="28"/>
          <w:szCs w:val="28"/>
          <w:lang w:eastAsia="zh-TW"/>
        </w:rPr>
        <w:t xml:space="preserve"> </w:t>
      </w:r>
      <w:r>
        <w:rPr>
          <w:rFonts w:eastAsia="標楷體" w:hAnsi="標楷體" w:hint="eastAsia"/>
          <w:bCs/>
          <w:sz w:val="28"/>
          <w:szCs w:val="28"/>
          <w:lang w:eastAsia="zh-TW"/>
        </w:rPr>
        <w:t>縣市議會</w:t>
      </w:r>
      <w:r w:rsidRPr="00DE453D">
        <w:rPr>
          <w:rFonts w:eastAsia="標楷體" w:hAnsi="標楷體" w:hint="eastAsia"/>
          <w:bCs/>
          <w:sz w:val="28"/>
          <w:szCs w:val="28"/>
          <w:lang w:eastAsia="zh-TW"/>
        </w:rPr>
        <w:t>評核成果表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62"/>
        <w:gridCol w:w="2653"/>
        <w:gridCol w:w="1884"/>
        <w:gridCol w:w="1559"/>
        <w:gridCol w:w="1134"/>
        <w:gridCol w:w="751"/>
        <w:gridCol w:w="665"/>
      </w:tblGrid>
      <w:tr w:rsidR="00A546BF" w:rsidRPr="00343B1B" w:rsidTr="005B762A">
        <w:trPr>
          <w:cantSplit/>
          <w:trHeight w:val="352"/>
          <w:tblHeader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bCs/>
                <w:kern w:val="2"/>
                <w:szCs w:val="24"/>
                <w:lang w:eastAsia="zh-TW"/>
              </w:rPr>
              <w:t>項次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機關名稱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採購比率（</w:t>
            </w: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%</w:t>
            </w:r>
            <w:r>
              <w:rPr>
                <w:rFonts w:eastAsia="標楷體" w:hint="eastAsia"/>
                <w:b/>
                <w:bCs/>
                <w:kern w:val="2"/>
                <w:szCs w:val="24"/>
                <w:lang w:eastAsia="zh-TW"/>
              </w:rPr>
              <w:t>）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原始成績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加減分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評核成績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b/>
                <w:bCs/>
                <w:kern w:val="2"/>
                <w:szCs w:val="24"/>
                <w:lang w:eastAsia="zh-TW"/>
              </w:rPr>
              <w:t>評核等第</w:t>
            </w:r>
          </w:p>
        </w:tc>
      </w:tr>
      <w:tr w:rsidR="00A546BF" w:rsidRPr="00343B1B" w:rsidTr="005B762A">
        <w:trPr>
          <w:cantSplit/>
          <w:trHeight w:val="420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臺北市議會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99.4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420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2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新竹市議會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+1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  <w:tr w:rsidR="00A546BF" w:rsidRPr="00343B1B" w:rsidTr="005B762A">
        <w:trPr>
          <w:cantSplit/>
          <w:trHeight w:val="420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4"/>
                <w:lang w:eastAsia="zh-TW"/>
              </w:rPr>
              <w:t>3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嘉義縣議會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100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343B1B" w:rsidRDefault="00A546BF" w:rsidP="005B762A">
            <w:pPr>
              <w:suppressAutoHyphens w:val="0"/>
              <w:spacing w:line="280" w:lineRule="exact"/>
              <w:ind w:rightChars="26" w:right="62"/>
              <w:jc w:val="center"/>
              <w:rPr>
                <w:rFonts w:eastAsia="標楷體"/>
                <w:kern w:val="2"/>
                <w:szCs w:val="24"/>
                <w:lang w:eastAsia="zh-TW"/>
              </w:rPr>
            </w:pPr>
            <w:r w:rsidRPr="00343B1B">
              <w:rPr>
                <w:rFonts w:eastAsia="標楷體"/>
                <w:kern w:val="2"/>
                <w:szCs w:val="24"/>
                <w:lang w:eastAsia="zh-TW"/>
              </w:rPr>
              <w:t>優</w:t>
            </w:r>
          </w:p>
        </w:tc>
      </w:tr>
    </w:tbl>
    <w:p w:rsidR="00A546BF" w:rsidRPr="000A3FF8" w:rsidRDefault="00A546BF" w:rsidP="00A546BF">
      <w:pPr>
        <w:pStyle w:val="a3"/>
        <w:spacing w:after="0"/>
        <w:ind w:left="0"/>
        <w:jc w:val="center"/>
        <w:rPr>
          <w:rFonts w:eastAsia="標楷體"/>
          <w:b/>
          <w:bCs/>
          <w:color w:val="000000"/>
          <w:sz w:val="32"/>
          <w:szCs w:val="32"/>
          <w:lang w:eastAsia="zh-TW"/>
        </w:rPr>
      </w:pPr>
    </w:p>
    <w:p w:rsidR="00A546BF" w:rsidRPr="000A3FF8" w:rsidRDefault="00A546BF" w:rsidP="00A546BF">
      <w:pPr>
        <w:pStyle w:val="a3"/>
        <w:snapToGrid w:val="0"/>
        <w:spacing w:after="0"/>
        <w:ind w:left="0"/>
        <w:rPr>
          <w:rFonts w:eastAsia="標楷體"/>
          <w:b/>
          <w:bCs/>
          <w:color w:val="000000"/>
          <w:sz w:val="32"/>
          <w:szCs w:val="32"/>
          <w:lang w:eastAsia="zh-TW"/>
        </w:rPr>
      </w:pPr>
      <w:r w:rsidRPr="000A3FF8">
        <w:rPr>
          <w:rFonts w:eastAsia="標楷體"/>
          <w:b/>
          <w:color w:val="C00000"/>
          <w:sz w:val="32"/>
          <w:szCs w:val="32"/>
          <w:lang w:eastAsia="zh-TW"/>
        </w:rPr>
        <w:br w:type="page"/>
      </w:r>
      <w:r w:rsidRPr="000A3FF8">
        <w:rPr>
          <w:rFonts w:eastAsia="標楷體" w:hint="eastAsia"/>
          <w:b/>
          <w:bCs/>
          <w:color w:val="000000"/>
          <w:sz w:val="32"/>
          <w:szCs w:val="32"/>
          <w:lang w:eastAsia="zh-TW"/>
        </w:rPr>
        <w:lastRenderedPageBreak/>
        <w:t>附件</w:t>
      </w:r>
      <w:r w:rsidRPr="000A3FF8">
        <w:rPr>
          <w:rFonts w:eastAsia="標楷體"/>
          <w:b/>
          <w:bCs/>
          <w:color w:val="000000"/>
          <w:sz w:val="32"/>
          <w:szCs w:val="32"/>
          <w:lang w:eastAsia="zh-TW"/>
        </w:rPr>
        <w:t>2</w:t>
      </w:r>
    </w:p>
    <w:p w:rsidR="00A546BF" w:rsidRPr="000A3FF8" w:rsidRDefault="00A546BF" w:rsidP="00A546BF">
      <w:pPr>
        <w:pStyle w:val="a3"/>
        <w:spacing w:after="0"/>
        <w:ind w:left="0"/>
        <w:jc w:val="center"/>
        <w:rPr>
          <w:rFonts w:eastAsia="標楷體"/>
          <w:b/>
          <w:bCs/>
          <w:sz w:val="32"/>
          <w:szCs w:val="32"/>
          <w:lang w:eastAsia="zh-TW"/>
        </w:rPr>
      </w:pPr>
      <w:r w:rsidRPr="000A3FF8">
        <w:rPr>
          <w:rFonts w:eastAsia="標楷體"/>
          <w:b/>
          <w:bCs/>
          <w:sz w:val="32"/>
          <w:szCs w:val="32"/>
        </w:rPr>
        <w:t>10</w:t>
      </w:r>
      <w:r w:rsidRPr="000A3FF8">
        <w:rPr>
          <w:rFonts w:eastAsia="標楷體"/>
          <w:b/>
          <w:bCs/>
          <w:sz w:val="32"/>
          <w:szCs w:val="32"/>
          <w:lang w:eastAsia="zh-TW"/>
        </w:rPr>
        <w:t>3</w:t>
      </w:r>
      <w:r w:rsidRPr="000A3FF8">
        <w:rPr>
          <w:rFonts w:eastAsia="標楷體" w:hint="eastAsia"/>
          <w:b/>
          <w:bCs/>
          <w:sz w:val="32"/>
          <w:szCs w:val="32"/>
        </w:rPr>
        <w:t>年度民間企業與團體綠色採購績優單位</w:t>
      </w:r>
    </w:p>
    <w:p w:rsidR="00A546BF" w:rsidRPr="00F149FF" w:rsidRDefault="00A546BF" w:rsidP="00A546BF">
      <w:pPr>
        <w:pStyle w:val="a3"/>
        <w:spacing w:after="0"/>
        <w:ind w:left="0"/>
        <w:jc w:val="right"/>
        <w:rPr>
          <w:rFonts w:eastAsia="標楷體"/>
          <w:b/>
          <w:bCs/>
          <w:sz w:val="24"/>
          <w:szCs w:val="32"/>
          <w:lang w:eastAsia="zh-TW"/>
        </w:rPr>
      </w:pPr>
      <w:r w:rsidRPr="000A3FF8">
        <w:rPr>
          <w:rFonts w:eastAsia="標楷體" w:hint="eastAsia"/>
          <w:b/>
          <w:bCs/>
          <w:sz w:val="24"/>
          <w:szCs w:val="32"/>
          <w:lang w:eastAsia="zh-TW"/>
        </w:rPr>
        <w:t>金額：新臺幣（元）</w:t>
      </w:r>
    </w:p>
    <w:tbl>
      <w:tblPr>
        <w:tblW w:w="5073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574"/>
        <w:gridCol w:w="2953"/>
        <w:gridCol w:w="1473"/>
        <w:gridCol w:w="567"/>
        <w:gridCol w:w="2971"/>
        <w:gridCol w:w="1413"/>
      </w:tblGrid>
      <w:tr w:rsidR="00A546BF" w:rsidRPr="002E646F" w:rsidTr="005B762A">
        <w:trPr>
          <w:trHeight w:val="330"/>
          <w:tblHeader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46BF" w:rsidRPr="002E646F" w:rsidRDefault="00A546BF" w:rsidP="005B762A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  <w:lang w:eastAsia="zh-TW"/>
              </w:rPr>
            </w:pPr>
            <w:r w:rsidRPr="002E646F">
              <w:rPr>
                <w:rFonts w:eastAsia="標楷體"/>
                <w:b/>
                <w:bCs/>
                <w:szCs w:val="24"/>
                <w:lang w:eastAsia="zh-TW"/>
              </w:rPr>
              <w:t>項次</w:t>
            </w:r>
          </w:p>
        </w:tc>
        <w:tc>
          <w:tcPr>
            <w:tcW w:w="1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46BF" w:rsidRPr="002E646F" w:rsidRDefault="00A546BF" w:rsidP="005B762A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  <w:lang w:eastAsia="zh-TW"/>
              </w:rPr>
            </w:pPr>
            <w:r w:rsidRPr="002E646F">
              <w:rPr>
                <w:rFonts w:eastAsia="標楷體"/>
                <w:b/>
                <w:bCs/>
                <w:szCs w:val="24"/>
                <w:lang w:eastAsia="zh-TW"/>
              </w:rPr>
              <w:t>企業團體名稱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46BF" w:rsidRPr="002E646F" w:rsidRDefault="00A546BF" w:rsidP="005B762A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  <w:lang w:eastAsia="zh-TW"/>
              </w:rPr>
            </w:pPr>
            <w:r w:rsidRPr="002E646F">
              <w:rPr>
                <w:rFonts w:eastAsia="標楷體"/>
                <w:b/>
                <w:bCs/>
                <w:szCs w:val="24"/>
                <w:lang w:eastAsia="zh-TW"/>
              </w:rPr>
              <w:t>採購金額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46BF" w:rsidRPr="002E646F" w:rsidRDefault="00A546BF" w:rsidP="005B762A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  <w:lang w:eastAsia="zh-TW"/>
              </w:rPr>
            </w:pPr>
            <w:r w:rsidRPr="002E646F">
              <w:rPr>
                <w:rFonts w:eastAsia="標楷體"/>
                <w:b/>
                <w:bCs/>
                <w:szCs w:val="24"/>
                <w:lang w:eastAsia="zh-TW"/>
              </w:rPr>
              <w:t>項次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46BF" w:rsidRPr="002E646F" w:rsidRDefault="00A546BF" w:rsidP="005B762A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  <w:lang w:eastAsia="zh-TW"/>
              </w:rPr>
            </w:pPr>
            <w:r w:rsidRPr="002E646F">
              <w:rPr>
                <w:rFonts w:eastAsia="標楷體"/>
                <w:b/>
                <w:bCs/>
                <w:szCs w:val="24"/>
                <w:lang w:eastAsia="zh-TW"/>
              </w:rPr>
              <w:t>企業團體名稱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46BF" w:rsidRPr="002E646F" w:rsidRDefault="00A546BF" w:rsidP="005B762A">
            <w:pPr>
              <w:spacing w:line="280" w:lineRule="exact"/>
              <w:jc w:val="center"/>
              <w:rPr>
                <w:rFonts w:eastAsia="標楷體"/>
                <w:b/>
                <w:bCs/>
                <w:szCs w:val="24"/>
                <w:lang w:eastAsia="zh-TW"/>
              </w:rPr>
            </w:pPr>
            <w:r w:rsidRPr="002E646F">
              <w:rPr>
                <w:rFonts w:eastAsia="標楷體"/>
                <w:b/>
                <w:bCs/>
                <w:szCs w:val="24"/>
                <w:lang w:eastAsia="zh-TW"/>
              </w:rPr>
              <w:t>採購金額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1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中華電信數據分公司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1,201,857,723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2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格上汽車租賃股份有限公司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906,865,000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3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台</w:t>
            </w:r>
            <w:r w:rsidRPr="002E646F">
              <w:rPr>
                <w:rFonts w:eastAsia="標楷體"/>
                <w:szCs w:val="24"/>
              </w:rPr>
              <w:t>灣積體電路製造股份有限公司</w:t>
            </w:r>
            <w:r>
              <w:rPr>
                <w:rFonts w:eastAsia="標楷體" w:hint="eastAsia"/>
                <w:szCs w:val="24"/>
                <w:lang w:eastAsia="zh-TW"/>
              </w:rPr>
              <w:t>二廠及五廠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477,605,556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4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遠傳電信股份有限公司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369,936,569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D97BA1">
              <w:rPr>
                <w:rFonts w:eastAsia="標楷體"/>
                <w:szCs w:val="24"/>
              </w:rPr>
              <w:t>小馬小客車租賃股份有限公司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270,370,000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6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統一企業股份有限公司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242,676,107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7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新世紀資通股份有限公司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203,466,598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8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中國信託金融控股股份有限公司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203,090,553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9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台</w:t>
            </w:r>
            <w:r w:rsidRPr="002E646F">
              <w:rPr>
                <w:rFonts w:eastAsia="標楷體"/>
                <w:szCs w:val="24"/>
              </w:rPr>
              <w:t>灣史谷脫紙業股份有限公司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164,206,004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10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台</w:t>
            </w:r>
            <w:r w:rsidRPr="002E646F">
              <w:rPr>
                <w:rFonts w:eastAsia="標楷體"/>
                <w:szCs w:val="24"/>
              </w:rPr>
              <w:t>灣積體電路製造股份有限公司十二廠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125,454,150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11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D97BA1" w:rsidRDefault="00A546BF" w:rsidP="005B762A">
            <w:pPr>
              <w:rPr>
                <w:rFonts w:eastAsia="標楷體"/>
                <w:szCs w:val="24"/>
              </w:rPr>
            </w:pPr>
            <w:r w:rsidRPr="00D97BA1">
              <w:rPr>
                <w:rFonts w:eastAsia="標楷體"/>
                <w:szCs w:val="24"/>
              </w:rPr>
              <w:t>中國鋼鐵股份有限公司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D97BA1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D97BA1">
              <w:rPr>
                <w:rFonts w:eastAsia="標楷體"/>
                <w:szCs w:val="24"/>
              </w:rPr>
              <w:t xml:space="preserve">125,092,886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12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國泰世華商業銀行股份有限公司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109,389,244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13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玉山金融控股股份有限公司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100,598,814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14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中華電信北區分公司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95,383,648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15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統一</w:t>
            </w:r>
            <w:r w:rsidRPr="00CE6BE4">
              <w:rPr>
                <w:rFonts w:eastAsia="標楷體"/>
                <w:szCs w:val="24"/>
              </w:rPr>
              <w:t>星巴克股份有限公司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80,979,399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16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CE6BE4">
              <w:rPr>
                <w:rFonts w:eastAsia="標楷體"/>
                <w:szCs w:val="24"/>
              </w:rPr>
              <w:t>富邦金融控股股份有限公司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71,328,016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17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D97BA1" w:rsidRDefault="00A546BF" w:rsidP="005B762A">
            <w:pPr>
              <w:rPr>
                <w:rFonts w:eastAsia="標楷體"/>
                <w:szCs w:val="24"/>
              </w:rPr>
            </w:pPr>
            <w:r w:rsidRPr="00D97BA1">
              <w:rPr>
                <w:rFonts w:eastAsia="標楷體"/>
                <w:szCs w:val="24"/>
              </w:rPr>
              <w:t>名牌食品股份有限公司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D97BA1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D97BA1">
              <w:rPr>
                <w:rFonts w:eastAsia="標楷體"/>
                <w:szCs w:val="24"/>
              </w:rPr>
              <w:t xml:space="preserve">70,809,300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18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中華電信行動通信分公司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52,668,006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19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元大金融控股股份有限公司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50,615,365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20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洋基通運股份有限公司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50,497,913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21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07072F">
              <w:rPr>
                <w:rFonts w:eastAsia="標楷體" w:hint="eastAsia"/>
                <w:szCs w:val="24"/>
                <w:lang w:eastAsia="zh-TW"/>
              </w:rPr>
              <w:t>桂田璽</w:t>
            </w:r>
            <w:proofErr w:type="gramStart"/>
            <w:r w:rsidRPr="0007072F">
              <w:rPr>
                <w:rFonts w:eastAsia="標楷體" w:hint="eastAsia"/>
                <w:szCs w:val="24"/>
                <w:lang w:eastAsia="zh-TW"/>
              </w:rPr>
              <w:t>悅</w:t>
            </w:r>
            <w:proofErr w:type="gramEnd"/>
            <w:r w:rsidRPr="0007072F">
              <w:rPr>
                <w:rFonts w:eastAsia="標楷體" w:hint="eastAsia"/>
                <w:szCs w:val="24"/>
                <w:lang w:eastAsia="zh-TW"/>
              </w:rPr>
              <w:t>酒店股份有限公司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49,373,263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22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員林汽車客運股份有限公司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41,244,000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23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臺灣中小企業銀行股份有限公司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40,772,227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24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台</w:t>
            </w:r>
            <w:r w:rsidRPr="002E646F">
              <w:rPr>
                <w:rFonts w:eastAsia="標楷體"/>
                <w:szCs w:val="24"/>
              </w:rPr>
              <w:t>灣本田汽車股份有限公司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40,582,659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25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奇美實業股份有限公司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38,834,770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26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聯華電子股份有限公司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37,110,250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27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資誠聯合會計師事務所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37,041,733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28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聯邦商業銀行股份有限公司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34,954,866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29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台</w:t>
            </w:r>
            <w:r w:rsidRPr="002E646F">
              <w:rPr>
                <w:rFonts w:eastAsia="標楷體"/>
                <w:szCs w:val="24"/>
              </w:rPr>
              <w:t>灣富士全錄股份有限公司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34,640,216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30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中國文化大學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34,600,165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31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偉聖紙器工業有限公司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34,092,624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32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中鋼鋁業股份有限公司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33,385,573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33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黑松股份有限公司中壢廠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32,102,162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34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台</w:t>
            </w:r>
            <w:r w:rsidRPr="002E646F">
              <w:rPr>
                <w:rFonts w:eastAsia="標楷體"/>
                <w:szCs w:val="24"/>
              </w:rPr>
              <w:t>灣之星電信股份有限公司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32,051,600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35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佳朋開發股份有限公司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31,362,993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36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臺灣永光化學工業股份有限公司第二廠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31,110,148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37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財團法人資訊工業策進會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30,466,886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38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D97BA1" w:rsidRDefault="00A546BF" w:rsidP="005B762A">
            <w:pPr>
              <w:rPr>
                <w:rFonts w:eastAsia="標楷體"/>
                <w:szCs w:val="24"/>
              </w:rPr>
            </w:pPr>
            <w:r w:rsidRPr="00D97BA1">
              <w:rPr>
                <w:rFonts w:eastAsia="標楷體"/>
                <w:szCs w:val="24"/>
              </w:rPr>
              <w:t>裕隆汽車製造股份有限公司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D97BA1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D97BA1">
              <w:rPr>
                <w:rFonts w:eastAsia="標楷體"/>
                <w:szCs w:val="24"/>
              </w:rPr>
              <w:t xml:space="preserve">30,375,056 </w:t>
            </w:r>
          </w:p>
        </w:tc>
      </w:tr>
      <w:tr w:rsidR="00A546BF" w:rsidRPr="002E646F" w:rsidTr="005B762A">
        <w:trPr>
          <w:trHeight w:val="33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  <w:r w:rsidRPr="002E646F">
              <w:rPr>
                <w:rFonts w:eastAsia="標楷體"/>
                <w:kern w:val="0"/>
                <w:szCs w:val="24"/>
                <w:lang w:eastAsia="zh-TW"/>
              </w:rPr>
              <w:t>39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>信織實業股份有限公司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  <w:r w:rsidRPr="002E646F">
              <w:rPr>
                <w:rFonts w:eastAsia="標楷體"/>
                <w:szCs w:val="24"/>
              </w:rPr>
              <w:t xml:space="preserve">30,243,031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BF" w:rsidRPr="002E646F" w:rsidRDefault="00A546BF" w:rsidP="005B762A">
            <w:pPr>
              <w:widowControl/>
              <w:suppressAutoHyphens w:val="0"/>
              <w:jc w:val="center"/>
              <w:rPr>
                <w:rFonts w:eastAsia="標楷體"/>
                <w:kern w:val="0"/>
                <w:szCs w:val="24"/>
                <w:lang w:eastAsia="zh-TW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－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Pr="002E646F" w:rsidRDefault="00A546BF" w:rsidP="005B762A">
            <w:pPr>
              <w:jc w:val="right"/>
              <w:rPr>
                <w:rFonts w:eastAsia="標楷體"/>
                <w:szCs w:val="24"/>
              </w:rPr>
            </w:pPr>
          </w:p>
        </w:tc>
      </w:tr>
    </w:tbl>
    <w:p w:rsidR="00A546BF" w:rsidRDefault="00A546BF" w:rsidP="00A546BF">
      <w:pPr>
        <w:pStyle w:val="a3"/>
        <w:spacing w:after="0"/>
        <w:ind w:left="0"/>
        <w:rPr>
          <w:rFonts w:eastAsia="標楷體"/>
          <w:bCs/>
          <w:color w:val="000000"/>
          <w:sz w:val="24"/>
          <w:szCs w:val="30"/>
          <w:lang w:eastAsia="zh-TW"/>
        </w:rPr>
      </w:pPr>
      <w:r w:rsidRPr="000A3FF8">
        <w:rPr>
          <w:rFonts w:eastAsia="標楷體" w:hint="eastAsia"/>
          <w:bCs/>
          <w:color w:val="000000"/>
          <w:sz w:val="24"/>
          <w:szCs w:val="30"/>
          <w:lang w:eastAsia="zh-TW"/>
        </w:rPr>
        <w:t>【備註】表揚標準：</w:t>
      </w:r>
      <w:r>
        <w:rPr>
          <w:rFonts w:eastAsia="標楷體" w:hint="eastAsia"/>
          <w:bCs/>
          <w:color w:val="000000"/>
          <w:sz w:val="24"/>
          <w:szCs w:val="30"/>
          <w:lang w:eastAsia="zh-TW"/>
        </w:rPr>
        <w:t xml:space="preserve">1. </w:t>
      </w:r>
      <w:proofErr w:type="gramStart"/>
      <w:r w:rsidRPr="000A3FF8">
        <w:rPr>
          <w:rFonts w:eastAsia="標楷體"/>
          <w:bCs/>
          <w:color w:val="000000"/>
          <w:sz w:val="24"/>
          <w:szCs w:val="30"/>
          <w:lang w:eastAsia="zh-TW"/>
        </w:rPr>
        <w:t>103</w:t>
      </w:r>
      <w:proofErr w:type="gramEnd"/>
      <w:r w:rsidRPr="000A3FF8">
        <w:rPr>
          <w:rFonts w:eastAsia="標楷體" w:hint="eastAsia"/>
          <w:bCs/>
          <w:color w:val="000000"/>
          <w:sz w:val="24"/>
          <w:szCs w:val="30"/>
          <w:lang w:eastAsia="zh-TW"/>
        </w:rPr>
        <w:t>年度綠色採購金額達新臺幣</w:t>
      </w:r>
      <w:r>
        <w:rPr>
          <w:rFonts w:eastAsia="標楷體" w:hint="eastAsia"/>
          <w:bCs/>
          <w:color w:val="000000"/>
          <w:sz w:val="24"/>
          <w:szCs w:val="30"/>
          <w:lang w:eastAsia="zh-TW"/>
        </w:rPr>
        <w:t>3,000</w:t>
      </w:r>
      <w:r w:rsidRPr="000A3FF8">
        <w:rPr>
          <w:rFonts w:eastAsia="標楷體" w:hint="eastAsia"/>
          <w:bCs/>
          <w:color w:val="000000"/>
          <w:sz w:val="24"/>
          <w:szCs w:val="30"/>
          <w:lang w:eastAsia="zh-TW"/>
        </w:rPr>
        <w:t>萬</w:t>
      </w:r>
      <w:r w:rsidRPr="000F3053">
        <w:rPr>
          <w:rFonts w:eastAsia="標楷體" w:hint="eastAsia"/>
          <w:bCs/>
          <w:sz w:val="24"/>
          <w:szCs w:val="30"/>
          <w:lang w:eastAsia="zh-TW"/>
        </w:rPr>
        <w:t>元</w:t>
      </w:r>
      <w:r w:rsidRPr="000A3FF8">
        <w:rPr>
          <w:rFonts w:eastAsia="標楷體" w:hint="eastAsia"/>
          <w:bCs/>
          <w:color w:val="000000"/>
          <w:sz w:val="24"/>
          <w:szCs w:val="30"/>
          <w:lang w:eastAsia="zh-TW"/>
        </w:rPr>
        <w:t>以上。</w:t>
      </w:r>
    </w:p>
    <w:p w:rsidR="00A546BF" w:rsidRDefault="00A546BF" w:rsidP="00A546BF">
      <w:pPr>
        <w:pStyle w:val="a3"/>
        <w:tabs>
          <w:tab w:val="left" w:pos="2410"/>
        </w:tabs>
        <w:spacing w:after="0"/>
        <w:ind w:leftChars="886" w:left="2409" w:hangingChars="118" w:hanging="283"/>
        <w:rPr>
          <w:rFonts w:eastAsia="標楷體"/>
          <w:bCs/>
          <w:color w:val="000000"/>
          <w:sz w:val="24"/>
          <w:szCs w:val="30"/>
          <w:lang w:eastAsia="zh-TW"/>
        </w:rPr>
        <w:sectPr w:rsidR="00A546BF" w:rsidSect="00493657">
          <w:footerReference w:type="first" r:id="rId4"/>
          <w:pgSz w:w="11906" w:h="16838"/>
          <w:pgMar w:top="1134" w:right="1077" w:bottom="1134" w:left="1077" w:header="851" w:footer="992" w:gutter="0"/>
          <w:pgNumType w:start="1"/>
          <w:cols w:space="425"/>
          <w:titlePg/>
          <w:docGrid w:type="lines" w:linePitch="360"/>
        </w:sectPr>
      </w:pPr>
      <w:r>
        <w:rPr>
          <w:rFonts w:eastAsia="標楷體" w:hint="eastAsia"/>
          <w:bCs/>
          <w:color w:val="000000"/>
          <w:sz w:val="24"/>
          <w:szCs w:val="30"/>
          <w:lang w:eastAsia="zh-TW"/>
        </w:rPr>
        <w:t xml:space="preserve">2. </w:t>
      </w:r>
      <w:r w:rsidRPr="00CE7E43">
        <w:rPr>
          <w:rFonts w:eastAsia="標楷體"/>
          <w:bCs/>
          <w:color w:val="000000"/>
          <w:sz w:val="24"/>
          <w:szCs w:val="30"/>
          <w:lang w:eastAsia="zh-TW"/>
        </w:rPr>
        <w:t>未因違反各項環保法規（如環評、空、水、廢、毒、噪音、土壤地下水、海洋等）遭環境保護主管機關處分次數逾二次，總次數未逾四次，且未發生重大公害糾紛事件。</w:t>
      </w:r>
    </w:p>
    <w:p w:rsidR="00A546BF" w:rsidRPr="007E4B92" w:rsidRDefault="00A546BF" w:rsidP="00A546BF">
      <w:pPr>
        <w:pStyle w:val="a3"/>
        <w:snapToGrid w:val="0"/>
        <w:spacing w:after="0"/>
        <w:ind w:left="0"/>
        <w:rPr>
          <w:rFonts w:eastAsia="標楷體"/>
          <w:b/>
          <w:bCs/>
          <w:sz w:val="32"/>
          <w:szCs w:val="32"/>
          <w:lang w:eastAsia="zh-TW"/>
        </w:rPr>
      </w:pPr>
      <w:r w:rsidRPr="007E4B92">
        <w:rPr>
          <w:rFonts w:eastAsia="標楷體" w:hint="eastAsia"/>
          <w:b/>
          <w:bCs/>
          <w:sz w:val="32"/>
          <w:szCs w:val="32"/>
          <w:lang w:eastAsia="zh-TW"/>
        </w:rPr>
        <w:lastRenderedPageBreak/>
        <w:t>附件</w:t>
      </w:r>
      <w:r>
        <w:rPr>
          <w:rFonts w:eastAsia="標楷體" w:hint="eastAsia"/>
          <w:b/>
          <w:bCs/>
          <w:sz w:val="32"/>
          <w:szCs w:val="32"/>
          <w:lang w:eastAsia="zh-TW"/>
        </w:rPr>
        <w:t>3</w:t>
      </w:r>
    </w:p>
    <w:p w:rsidR="00A546BF" w:rsidRPr="007E4B92" w:rsidRDefault="00A546BF" w:rsidP="00A546BF">
      <w:pPr>
        <w:pStyle w:val="a3"/>
        <w:spacing w:after="0"/>
        <w:ind w:left="0"/>
        <w:jc w:val="center"/>
        <w:rPr>
          <w:rFonts w:eastAsia="標楷體"/>
          <w:b/>
          <w:bCs/>
          <w:sz w:val="32"/>
          <w:szCs w:val="32"/>
        </w:rPr>
      </w:pPr>
      <w:r w:rsidRPr="007E4B92">
        <w:rPr>
          <w:rFonts w:eastAsia="標楷體" w:hint="eastAsia"/>
          <w:b/>
          <w:bCs/>
          <w:sz w:val="32"/>
          <w:szCs w:val="32"/>
        </w:rPr>
        <w:t>各縣市環保局薦舉綠色採購績優單位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68"/>
        <w:gridCol w:w="2540"/>
        <w:gridCol w:w="2780"/>
        <w:gridCol w:w="2174"/>
      </w:tblGrid>
      <w:tr w:rsidR="00A546BF" w:rsidRPr="007E4B92" w:rsidTr="005B762A">
        <w:trPr>
          <w:cantSplit/>
          <w:trHeight w:val="352"/>
          <w:tblHeader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BF" w:rsidRPr="007E4B92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szCs w:val="28"/>
                <w:lang w:eastAsia="zh-TW"/>
              </w:rPr>
            </w:pPr>
            <w:r w:rsidRPr="007E4B92">
              <w:rPr>
                <w:rFonts w:eastAsia="標楷體" w:hint="eastAsia"/>
                <w:b/>
                <w:bCs/>
                <w:szCs w:val="28"/>
                <w:lang w:eastAsia="zh-TW"/>
              </w:rPr>
              <w:t>項次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BF" w:rsidRPr="007E4B92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szCs w:val="28"/>
                <w:lang w:eastAsia="zh-TW"/>
              </w:rPr>
            </w:pPr>
            <w:r w:rsidRPr="007E4B92">
              <w:rPr>
                <w:rFonts w:eastAsia="標楷體" w:hint="eastAsia"/>
                <w:b/>
                <w:bCs/>
                <w:szCs w:val="28"/>
                <w:lang w:eastAsia="zh-TW"/>
              </w:rPr>
              <w:t>表揚業者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BF" w:rsidRPr="007E4B92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szCs w:val="28"/>
                <w:lang w:eastAsia="zh-TW"/>
              </w:rPr>
            </w:pPr>
            <w:r w:rsidRPr="007E4B92">
              <w:rPr>
                <w:rFonts w:eastAsia="標楷體" w:hint="eastAsia"/>
                <w:b/>
                <w:bCs/>
                <w:szCs w:val="28"/>
                <w:lang w:eastAsia="zh-TW"/>
              </w:rPr>
              <w:t>表揚原因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BF" w:rsidRPr="007E4B92" w:rsidRDefault="00A546BF" w:rsidP="005B762A">
            <w:pPr>
              <w:suppressAutoHyphens w:val="0"/>
              <w:spacing w:line="280" w:lineRule="exact"/>
              <w:jc w:val="center"/>
              <w:rPr>
                <w:rFonts w:eastAsia="標楷體"/>
                <w:b/>
                <w:bCs/>
                <w:szCs w:val="28"/>
                <w:lang w:eastAsia="zh-TW"/>
              </w:rPr>
            </w:pPr>
            <w:r>
              <w:rPr>
                <w:rFonts w:eastAsia="標楷體" w:hint="eastAsia"/>
                <w:b/>
                <w:bCs/>
                <w:szCs w:val="28"/>
                <w:lang w:eastAsia="zh-TW"/>
              </w:rPr>
              <w:t>推薦</w:t>
            </w:r>
            <w:r w:rsidRPr="007E4B92">
              <w:rPr>
                <w:rFonts w:eastAsia="標楷體" w:hint="eastAsia"/>
                <w:b/>
                <w:bCs/>
                <w:szCs w:val="28"/>
                <w:lang w:eastAsia="zh-TW"/>
              </w:rPr>
              <w:t>環保局</w:t>
            </w:r>
          </w:p>
        </w:tc>
      </w:tr>
      <w:tr w:rsidR="00A546BF" w:rsidRPr="007E4B92" w:rsidTr="005B762A">
        <w:trPr>
          <w:cantSplit/>
          <w:trHeight w:val="352"/>
          <w:tblHeader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BF" w:rsidRPr="007E4B92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7E4B92">
              <w:rPr>
                <w:rFonts w:eastAsia="標楷體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BF" w:rsidRPr="007E4B92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szCs w:val="24"/>
              </w:rPr>
            </w:pPr>
            <w:r w:rsidRPr="007E4B92">
              <w:rPr>
                <w:rFonts w:eastAsia="標楷體" w:hint="eastAsia"/>
                <w:szCs w:val="24"/>
              </w:rPr>
              <w:t>鳳凰酒店股份有限公司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BF" w:rsidRPr="007E4B92" w:rsidRDefault="00A546BF" w:rsidP="005B762A">
            <w:pPr>
              <w:suppressAutoHyphens w:val="0"/>
              <w:spacing w:line="280" w:lineRule="exact"/>
              <w:ind w:rightChars="34" w:right="82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7E4B92">
              <w:rPr>
                <w:rFonts w:eastAsia="標楷體" w:hint="eastAsia"/>
                <w:szCs w:val="24"/>
              </w:rPr>
              <w:t>為宜蘭縣礁溪鄉觀光飯店業者，也是環保署環保旅店計畫參與伙伴，該公司長久以來配合</w:t>
            </w:r>
            <w:r>
              <w:rPr>
                <w:rFonts w:eastAsia="標楷體" w:hint="eastAsia"/>
                <w:szCs w:val="24"/>
                <w:lang w:eastAsia="zh-TW"/>
              </w:rPr>
              <w:t>宜蘭</w:t>
            </w:r>
            <w:bookmarkStart w:id="0" w:name="_GoBack"/>
            <w:bookmarkEnd w:id="0"/>
            <w:r w:rsidRPr="007E4B92">
              <w:rPr>
                <w:rFonts w:eastAsia="標楷體" w:hint="eastAsia"/>
                <w:szCs w:val="24"/>
              </w:rPr>
              <w:t>縣輔導民間綠色採購計畫，已連續多年參與並獲縣府公開表揚在案，</w:t>
            </w:r>
            <w:r w:rsidRPr="007E4B92">
              <w:rPr>
                <w:rFonts w:eastAsia="標楷體" w:hint="eastAsia"/>
                <w:szCs w:val="24"/>
              </w:rPr>
              <w:t>103</w:t>
            </w:r>
            <w:r w:rsidRPr="007E4B92">
              <w:rPr>
                <w:rFonts w:eastAsia="標楷體" w:hint="eastAsia"/>
                <w:szCs w:val="24"/>
              </w:rPr>
              <w:t>年該公司綠色採購金額雖不是縣內申報單位最高者，申報採購金額也已達</w:t>
            </w:r>
            <w:r w:rsidRPr="007E4B92">
              <w:rPr>
                <w:rFonts w:eastAsia="標楷體" w:hint="eastAsia"/>
                <w:szCs w:val="24"/>
                <w:lang w:eastAsia="zh-TW"/>
              </w:rPr>
              <w:t>124</w:t>
            </w:r>
            <w:r w:rsidRPr="007E4B92">
              <w:rPr>
                <w:rFonts w:eastAsia="標楷體" w:hint="eastAsia"/>
                <w:szCs w:val="24"/>
              </w:rPr>
              <w:t>萬餘元，本次推薦該公司接受環保署表揚，一則肯定該公司在環保業務的配合及推動，一方面藉由中央單位的表揚活動，期許該公司在綠色消費的執行更往前邁進。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7E4B92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7E4B92">
              <w:rPr>
                <w:rFonts w:eastAsia="標楷體" w:hint="eastAsia"/>
                <w:szCs w:val="24"/>
              </w:rPr>
              <w:t>宜蘭縣</w:t>
            </w:r>
          </w:p>
        </w:tc>
      </w:tr>
      <w:tr w:rsidR="00A546BF" w:rsidRPr="007E4B92" w:rsidTr="005B762A">
        <w:trPr>
          <w:cantSplit/>
          <w:trHeight w:val="352"/>
          <w:tblHeader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7E4B92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7E4B92">
              <w:rPr>
                <w:rFonts w:eastAsia="標楷體" w:hint="eastAsia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7E4B92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szCs w:val="24"/>
              </w:rPr>
            </w:pPr>
            <w:r w:rsidRPr="007E4B92">
              <w:rPr>
                <w:rFonts w:eastAsia="標楷體" w:hint="eastAsia"/>
                <w:szCs w:val="24"/>
              </w:rPr>
              <w:t>榮美精品商旅股份有限公司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7E4B92" w:rsidRDefault="00A546BF" w:rsidP="005B762A">
            <w:pPr>
              <w:suppressAutoHyphens w:val="0"/>
              <w:spacing w:line="280" w:lineRule="exact"/>
              <w:ind w:rightChars="34" w:right="82"/>
              <w:jc w:val="both"/>
              <w:rPr>
                <w:rFonts w:eastAsia="標楷體"/>
                <w:szCs w:val="24"/>
              </w:rPr>
            </w:pPr>
            <w:r w:rsidRPr="007E4B92">
              <w:rPr>
                <w:rFonts w:eastAsia="標楷體" w:hint="eastAsia"/>
                <w:szCs w:val="24"/>
              </w:rPr>
              <w:t>為</w:t>
            </w:r>
            <w:proofErr w:type="gramStart"/>
            <w:r w:rsidRPr="007E4B92">
              <w:rPr>
                <w:rFonts w:eastAsia="標楷體" w:hint="eastAsia"/>
                <w:szCs w:val="24"/>
              </w:rPr>
              <w:t>臺</w:t>
            </w:r>
            <w:proofErr w:type="gramEnd"/>
            <w:r w:rsidRPr="007E4B92">
              <w:rPr>
                <w:rFonts w:eastAsia="標楷體" w:hint="eastAsia"/>
                <w:szCs w:val="24"/>
              </w:rPr>
              <w:t>南市優秀之環保旅店，主動響應民間企業綠色採購，飯店設置時優先選購綠色商品，且為本市</w:t>
            </w:r>
            <w:proofErr w:type="gramStart"/>
            <w:r w:rsidRPr="007E4B92">
              <w:rPr>
                <w:rFonts w:eastAsia="標楷體" w:hint="eastAsia"/>
                <w:szCs w:val="24"/>
              </w:rPr>
              <w:t>103</w:t>
            </w:r>
            <w:proofErr w:type="gramEnd"/>
            <w:r w:rsidRPr="007E4B92">
              <w:rPr>
                <w:rFonts w:eastAsia="標楷體" w:hint="eastAsia"/>
                <w:szCs w:val="24"/>
              </w:rPr>
              <w:t>年度未達</w:t>
            </w:r>
            <w:r w:rsidRPr="007E4B92">
              <w:rPr>
                <w:rFonts w:eastAsia="標楷體" w:hint="eastAsia"/>
                <w:szCs w:val="24"/>
              </w:rPr>
              <w:t>500</w:t>
            </w:r>
            <w:r w:rsidRPr="007E4B92">
              <w:rPr>
                <w:rFonts w:eastAsia="標楷體" w:hint="eastAsia"/>
                <w:szCs w:val="24"/>
              </w:rPr>
              <w:t>萬</w:t>
            </w:r>
            <w:r>
              <w:rPr>
                <w:rFonts w:eastAsia="標楷體" w:hint="eastAsia"/>
                <w:szCs w:val="24"/>
                <w:lang w:eastAsia="zh-TW"/>
              </w:rPr>
              <w:t>元</w:t>
            </w:r>
            <w:r w:rsidRPr="007E4B92">
              <w:rPr>
                <w:rFonts w:eastAsia="標楷體" w:hint="eastAsia"/>
                <w:szCs w:val="24"/>
              </w:rPr>
              <w:t>之採購金額最高者，故推薦其接受表揚。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7E4B92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szCs w:val="24"/>
              </w:rPr>
            </w:pPr>
            <w:r w:rsidRPr="007E4B92">
              <w:rPr>
                <w:rFonts w:eastAsia="標楷體" w:hint="eastAsia"/>
                <w:szCs w:val="24"/>
              </w:rPr>
              <w:t>臺南市</w:t>
            </w:r>
          </w:p>
        </w:tc>
      </w:tr>
      <w:tr w:rsidR="00A546BF" w:rsidRPr="007E4B92" w:rsidTr="005B762A">
        <w:trPr>
          <w:cantSplit/>
          <w:trHeight w:val="352"/>
          <w:tblHeader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7E4B92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7E4B92">
              <w:rPr>
                <w:rFonts w:eastAsia="標楷體" w:hint="eastAsia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szCs w:val="24"/>
                <w:lang w:eastAsia="zh-TW"/>
              </w:rPr>
            </w:pPr>
            <w:r w:rsidRPr="007E4B92">
              <w:rPr>
                <w:rFonts w:eastAsia="標楷體" w:hint="eastAsia"/>
                <w:szCs w:val="24"/>
              </w:rPr>
              <w:t>桃園創新科技學校</w:t>
            </w:r>
          </w:p>
          <w:p w:rsidR="00A546BF" w:rsidRPr="007E4B92" w:rsidRDefault="00A546BF" w:rsidP="005B762A">
            <w:pPr>
              <w:suppressAutoHyphens w:val="0"/>
              <w:snapToGrid w:val="0"/>
              <w:jc w:val="center"/>
              <w:rPr>
                <w:rFonts w:eastAsia="標楷體"/>
                <w:szCs w:val="24"/>
              </w:rPr>
            </w:pPr>
            <w:r w:rsidRPr="007E4B92">
              <w:rPr>
                <w:rFonts w:eastAsia="標楷體" w:hint="eastAsia"/>
                <w:szCs w:val="24"/>
              </w:rPr>
              <w:t>財團法人桃園創新技術學院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AF0CC4" w:rsidRDefault="00A546BF" w:rsidP="005B762A">
            <w:pPr>
              <w:suppressAutoHyphens w:val="0"/>
              <w:spacing w:line="280" w:lineRule="exact"/>
              <w:ind w:rightChars="34" w:right="82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創新技術學院為教育單位，宣導範圍層面較廣泛，希望能以此</w:t>
            </w:r>
            <w:r w:rsidRPr="00AF0CC4">
              <w:rPr>
                <w:rFonts w:eastAsia="標楷體" w:hint="eastAsia"/>
                <w:szCs w:val="24"/>
              </w:rPr>
              <w:t>鼓勵帶動各私立教育機構大力推廣綠色採購及環保工作，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BF" w:rsidRPr="007E4B92" w:rsidRDefault="00A546BF" w:rsidP="005B762A">
            <w:pPr>
              <w:suppressAutoHyphens w:val="0"/>
              <w:spacing w:line="280" w:lineRule="exact"/>
              <w:ind w:rightChars="34" w:right="82"/>
              <w:jc w:val="center"/>
              <w:rPr>
                <w:rFonts w:eastAsia="標楷體"/>
                <w:szCs w:val="24"/>
              </w:rPr>
            </w:pPr>
            <w:r w:rsidRPr="007E4B92">
              <w:rPr>
                <w:rFonts w:eastAsia="標楷體" w:hint="eastAsia"/>
                <w:szCs w:val="24"/>
                <w:lang w:eastAsia="zh-TW"/>
              </w:rPr>
              <w:t>桃園</w:t>
            </w:r>
            <w:r>
              <w:rPr>
                <w:rFonts w:eastAsia="標楷體" w:hint="eastAsia"/>
                <w:szCs w:val="24"/>
                <w:lang w:eastAsia="zh-TW"/>
              </w:rPr>
              <w:t>市</w:t>
            </w:r>
          </w:p>
        </w:tc>
      </w:tr>
    </w:tbl>
    <w:p w:rsidR="00A546BF" w:rsidRDefault="00A546BF" w:rsidP="00A546BF">
      <w:pPr>
        <w:pStyle w:val="a3"/>
        <w:spacing w:after="0"/>
        <w:ind w:left="0"/>
        <w:rPr>
          <w:rFonts w:eastAsia="標楷體"/>
          <w:bCs/>
          <w:color w:val="000000"/>
          <w:sz w:val="24"/>
          <w:szCs w:val="30"/>
          <w:lang w:eastAsia="zh-TW"/>
        </w:rPr>
      </w:pPr>
      <w:r w:rsidRPr="000A3FF8">
        <w:rPr>
          <w:rFonts w:eastAsia="標楷體" w:hint="eastAsia"/>
          <w:bCs/>
          <w:color w:val="000000"/>
          <w:sz w:val="24"/>
          <w:szCs w:val="30"/>
          <w:lang w:eastAsia="zh-TW"/>
        </w:rPr>
        <w:t>【備註】表揚標準：</w:t>
      </w:r>
      <w:r>
        <w:rPr>
          <w:rFonts w:eastAsia="標楷體" w:hint="eastAsia"/>
          <w:bCs/>
          <w:color w:val="000000"/>
          <w:sz w:val="24"/>
          <w:szCs w:val="30"/>
          <w:lang w:eastAsia="zh-TW"/>
        </w:rPr>
        <w:t xml:space="preserve">1. </w:t>
      </w:r>
      <w:proofErr w:type="gramStart"/>
      <w:r w:rsidRPr="000A3FF8">
        <w:rPr>
          <w:rFonts w:eastAsia="標楷體"/>
          <w:bCs/>
          <w:color w:val="000000"/>
          <w:sz w:val="24"/>
          <w:szCs w:val="30"/>
          <w:lang w:eastAsia="zh-TW"/>
        </w:rPr>
        <w:t>103</w:t>
      </w:r>
      <w:proofErr w:type="gramEnd"/>
      <w:r w:rsidRPr="000A3FF8">
        <w:rPr>
          <w:rFonts w:eastAsia="標楷體" w:hint="eastAsia"/>
          <w:bCs/>
          <w:color w:val="000000"/>
          <w:sz w:val="24"/>
          <w:szCs w:val="30"/>
          <w:lang w:eastAsia="zh-TW"/>
        </w:rPr>
        <w:t>年度綠色採購金額</w:t>
      </w:r>
      <w:r>
        <w:rPr>
          <w:rFonts w:eastAsia="標楷體" w:hint="eastAsia"/>
          <w:bCs/>
          <w:color w:val="000000"/>
          <w:sz w:val="24"/>
          <w:szCs w:val="30"/>
          <w:lang w:eastAsia="zh-TW"/>
        </w:rPr>
        <w:t>未</w:t>
      </w:r>
      <w:r w:rsidRPr="000A3FF8">
        <w:rPr>
          <w:rFonts w:eastAsia="標楷體" w:hint="eastAsia"/>
          <w:bCs/>
          <w:color w:val="000000"/>
          <w:sz w:val="24"/>
          <w:szCs w:val="30"/>
          <w:lang w:eastAsia="zh-TW"/>
        </w:rPr>
        <w:t>達新臺幣</w:t>
      </w:r>
      <w:r>
        <w:rPr>
          <w:rFonts w:eastAsia="標楷體" w:hint="eastAsia"/>
          <w:bCs/>
          <w:color w:val="000000"/>
          <w:sz w:val="24"/>
          <w:szCs w:val="30"/>
          <w:lang w:eastAsia="zh-TW"/>
        </w:rPr>
        <w:t>500</w:t>
      </w:r>
      <w:r w:rsidRPr="000A3FF8">
        <w:rPr>
          <w:rFonts w:eastAsia="標楷體" w:hint="eastAsia"/>
          <w:bCs/>
          <w:color w:val="000000"/>
          <w:sz w:val="24"/>
          <w:szCs w:val="30"/>
          <w:lang w:eastAsia="zh-TW"/>
        </w:rPr>
        <w:t>萬</w:t>
      </w:r>
      <w:r w:rsidRPr="000F3053">
        <w:rPr>
          <w:rFonts w:eastAsia="標楷體" w:hint="eastAsia"/>
          <w:bCs/>
          <w:sz w:val="24"/>
          <w:szCs w:val="30"/>
          <w:lang w:eastAsia="zh-TW"/>
        </w:rPr>
        <w:t>元</w:t>
      </w:r>
      <w:r w:rsidRPr="000A3FF8">
        <w:rPr>
          <w:rFonts w:eastAsia="標楷體" w:hint="eastAsia"/>
          <w:bCs/>
          <w:color w:val="000000"/>
          <w:sz w:val="24"/>
          <w:szCs w:val="30"/>
          <w:lang w:eastAsia="zh-TW"/>
        </w:rPr>
        <w:t>。</w:t>
      </w:r>
    </w:p>
    <w:p w:rsidR="00A546BF" w:rsidRDefault="00A546BF" w:rsidP="00A546BF">
      <w:pPr>
        <w:pStyle w:val="a3"/>
        <w:spacing w:after="0"/>
        <w:ind w:leftChars="886" w:left="2126"/>
        <w:rPr>
          <w:rFonts w:eastAsia="標楷體"/>
          <w:bCs/>
          <w:color w:val="000000"/>
          <w:sz w:val="24"/>
          <w:szCs w:val="30"/>
          <w:lang w:eastAsia="zh-TW"/>
        </w:rPr>
      </w:pPr>
      <w:r>
        <w:rPr>
          <w:rFonts w:eastAsia="標楷體" w:hint="eastAsia"/>
          <w:bCs/>
          <w:color w:val="000000"/>
          <w:sz w:val="24"/>
          <w:szCs w:val="30"/>
          <w:lang w:eastAsia="zh-TW"/>
        </w:rPr>
        <w:t xml:space="preserve">2. </w:t>
      </w:r>
      <w:r>
        <w:rPr>
          <w:rFonts w:eastAsia="標楷體" w:hint="eastAsia"/>
          <w:bCs/>
          <w:color w:val="000000"/>
          <w:sz w:val="24"/>
          <w:szCs w:val="30"/>
          <w:lang w:eastAsia="zh-TW"/>
        </w:rPr>
        <w:t>響應綠色採購具有特殊表現者。</w:t>
      </w:r>
    </w:p>
    <w:p w:rsidR="00A546BF" w:rsidRPr="00E90E44" w:rsidRDefault="00A546BF" w:rsidP="00A546BF">
      <w:pPr>
        <w:pStyle w:val="a3"/>
        <w:spacing w:after="0"/>
        <w:ind w:leftChars="886" w:left="2409" w:hangingChars="118" w:hanging="283"/>
        <w:rPr>
          <w:rFonts w:eastAsia="標楷體"/>
          <w:b/>
          <w:bCs/>
          <w:color w:val="C00000"/>
          <w:sz w:val="32"/>
          <w:szCs w:val="32"/>
          <w:lang w:eastAsia="zh-TW"/>
        </w:rPr>
      </w:pPr>
      <w:r>
        <w:rPr>
          <w:rFonts w:eastAsia="標楷體" w:hint="eastAsia"/>
          <w:bCs/>
          <w:color w:val="000000"/>
          <w:sz w:val="24"/>
          <w:szCs w:val="30"/>
          <w:lang w:eastAsia="zh-TW"/>
        </w:rPr>
        <w:t xml:space="preserve">3. </w:t>
      </w:r>
      <w:r w:rsidRPr="00CE7E43">
        <w:rPr>
          <w:rFonts w:eastAsia="標楷體"/>
          <w:bCs/>
          <w:color w:val="000000"/>
          <w:sz w:val="24"/>
          <w:szCs w:val="30"/>
          <w:lang w:eastAsia="zh-TW"/>
        </w:rPr>
        <w:t>未因違反各項環保法規（如環評、空、水、廢、毒、噪音、土壤地下水、海洋等）遭環境保護主管機關處分次數逾二次，總次數未逾四次，且未發生重大公害糾紛事件。</w:t>
      </w:r>
    </w:p>
    <w:p w:rsidR="00A546BF" w:rsidRPr="007D35EC" w:rsidRDefault="00A546BF" w:rsidP="00A546BF">
      <w:pPr>
        <w:pStyle w:val="a3"/>
        <w:snapToGrid w:val="0"/>
        <w:spacing w:after="0"/>
        <w:ind w:left="0"/>
        <w:rPr>
          <w:rFonts w:eastAsia="標楷體"/>
          <w:b/>
          <w:color w:val="000000"/>
          <w:sz w:val="32"/>
          <w:szCs w:val="32"/>
          <w:lang w:eastAsia="zh-TW"/>
        </w:rPr>
      </w:pPr>
    </w:p>
    <w:p w:rsidR="004420E2" w:rsidRPr="00A546BF" w:rsidRDefault="004420E2"/>
    <w:sectPr w:rsidR="004420E2" w:rsidRPr="00A546BF" w:rsidSect="003D22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5708788"/>
      <w:docPartObj>
        <w:docPartGallery w:val="Page Numbers (Bottom of Page)"/>
        <w:docPartUnique/>
      </w:docPartObj>
    </w:sdtPr>
    <w:sdtEndPr/>
    <w:sdtContent>
      <w:p w:rsidR="00493657" w:rsidRDefault="00A546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546BF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493657" w:rsidRDefault="00A546BF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46BF"/>
    <w:rsid w:val="00001F5E"/>
    <w:rsid w:val="000213A5"/>
    <w:rsid w:val="00021A92"/>
    <w:rsid w:val="00052AB6"/>
    <w:rsid w:val="00056845"/>
    <w:rsid w:val="00056A4D"/>
    <w:rsid w:val="00056B24"/>
    <w:rsid w:val="00060AE0"/>
    <w:rsid w:val="00063F15"/>
    <w:rsid w:val="00066A3F"/>
    <w:rsid w:val="00067637"/>
    <w:rsid w:val="00072D0D"/>
    <w:rsid w:val="0007572A"/>
    <w:rsid w:val="00075B49"/>
    <w:rsid w:val="0009136B"/>
    <w:rsid w:val="00095E91"/>
    <w:rsid w:val="00096A30"/>
    <w:rsid w:val="00097F2C"/>
    <w:rsid w:val="000B4F68"/>
    <w:rsid w:val="000B5873"/>
    <w:rsid w:val="000D1640"/>
    <w:rsid w:val="000D6ABA"/>
    <w:rsid w:val="000E0051"/>
    <w:rsid w:val="000E5686"/>
    <w:rsid w:val="000E6E12"/>
    <w:rsid w:val="000F1285"/>
    <w:rsid w:val="000F68B0"/>
    <w:rsid w:val="00100E1C"/>
    <w:rsid w:val="001010B2"/>
    <w:rsid w:val="00106300"/>
    <w:rsid w:val="00106762"/>
    <w:rsid w:val="00113902"/>
    <w:rsid w:val="00113E0B"/>
    <w:rsid w:val="0011786B"/>
    <w:rsid w:val="001228CB"/>
    <w:rsid w:val="00130A09"/>
    <w:rsid w:val="001348AC"/>
    <w:rsid w:val="00140490"/>
    <w:rsid w:val="0014785B"/>
    <w:rsid w:val="0015354F"/>
    <w:rsid w:val="001537E4"/>
    <w:rsid w:val="00157526"/>
    <w:rsid w:val="00164898"/>
    <w:rsid w:val="00164AD6"/>
    <w:rsid w:val="001711B6"/>
    <w:rsid w:val="001723DF"/>
    <w:rsid w:val="00172457"/>
    <w:rsid w:val="001726E0"/>
    <w:rsid w:val="00181C0B"/>
    <w:rsid w:val="0018279C"/>
    <w:rsid w:val="001862B1"/>
    <w:rsid w:val="001912F9"/>
    <w:rsid w:val="00194DB2"/>
    <w:rsid w:val="001A0D3B"/>
    <w:rsid w:val="001A1BAB"/>
    <w:rsid w:val="001B5143"/>
    <w:rsid w:val="001B576F"/>
    <w:rsid w:val="001B7555"/>
    <w:rsid w:val="001C1D22"/>
    <w:rsid w:val="001C6B4D"/>
    <w:rsid w:val="001D2DE5"/>
    <w:rsid w:val="001E641E"/>
    <w:rsid w:val="001E757C"/>
    <w:rsid w:val="001F365C"/>
    <w:rsid w:val="001F3BF5"/>
    <w:rsid w:val="001F7DCD"/>
    <w:rsid w:val="00205708"/>
    <w:rsid w:val="002058BE"/>
    <w:rsid w:val="0021103A"/>
    <w:rsid w:val="00216D47"/>
    <w:rsid w:val="00216DD4"/>
    <w:rsid w:val="00226BC4"/>
    <w:rsid w:val="002365D6"/>
    <w:rsid w:val="002434EC"/>
    <w:rsid w:val="00244E4F"/>
    <w:rsid w:val="00252F92"/>
    <w:rsid w:val="0026187D"/>
    <w:rsid w:val="00267BAE"/>
    <w:rsid w:val="00284A0C"/>
    <w:rsid w:val="00292E5A"/>
    <w:rsid w:val="002956BB"/>
    <w:rsid w:val="0029675D"/>
    <w:rsid w:val="002A05B8"/>
    <w:rsid w:val="002A191D"/>
    <w:rsid w:val="002A2938"/>
    <w:rsid w:val="002A49E2"/>
    <w:rsid w:val="002C0DE5"/>
    <w:rsid w:val="002C4573"/>
    <w:rsid w:val="002C5212"/>
    <w:rsid w:val="002C7254"/>
    <w:rsid w:val="002D002E"/>
    <w:rsid w:val="00307835"/>
    <w:rsid w:val="003200A2"/>
    <w:rsid w:val="00325389"/>
    <w:rsid w:val="00347C37"/>
    <w:rsid w:val="00355A02"/>
    <w:rsid w:val="003639FA"/>
    <w:rsid w:val="00363B00"/>
    <w:rsid w:val="003650F3"/>
    <w:rsid w:val="003725A6"/>
    <w:rsid w:val="00377B65"/>
    <w:rsid w:val="0039588E"/>
    <w:rsid w:val="00397668"/>
    <w:rsid w:val="003B0B1B"/>
    <w:rsid w:val="003B3997"/>
    <w:rsid w:val="003C13D2"/>
    <w:rsid w:val="003D228D"/>
    <w:rsid w:val="003D4E74"/>
    <w:rsid w:val="003D70B7"/>
    <w:rsid w:val="003E08D6"/>
    <w:rsid w:val="003E305B"/>
    <w:rsid w:val="003E6785"/>
    <w:rsid w:val="003E7210"/>
    <w:rsid w:val="003F7D4B"/>
    <w:rsid w:val="00402815"/>
    <w:rsid w:val="00404426"/>
    <w:rsid w:val="0040749A"/>
    <w:rsid w:val="0042163A"/>
    <w:rsid w:val="00431869"/>
    <w:rsid w:val="004420E2"/>
    <w:rsid w:val="004451B1"/>
    <w:rsid w:val="0045031E"/>
    <w:rsid w:val="0045101E"/>
    <w:rsid w:val="00451355"/>
    <w:rsid w:val="0046472A"/>
    <w:rsid w:val="00465EB3"/>
    <w:rsid w:val="0046674F"/>
    <w:rsid w:val="00471E73"/>
    <w:rsid w:val="004774BE"/>
    <w:rsid w:val="00483915"/>
    <w:rsid w:val="00483DBC"/>
    <w:rsid w:val="0049199C"/>
    <w:rsid w:val="00491A2C"/>
    <w:rsid w:val="004946A4"/>
    <w:rsid w:val="00495667"/>
    <w:rsid w:val="00497781"/>
    <w:rsid w:val="004A0240"/>
    <w:rsid w:val="004A5869"/>
    <w:rsid w:val="004B21CA"/>
    <w:rsid w:val="004B4457"/>
    <w:rsid w:val="004B5ECB"/>
    <w:rsid w:val="004C1293"/>
    <w:rsid w:val="004C7EDD"/>
    <w:rsid w:val="004E79AA"/>
    <w:rsid w:val="004F1FCC"/>
    <w:rsid w:val="004F2BC0"/>
    <w:rsid w:val="004F2BDD"/>
    <w:rsid w:val="004F5D36"/>
    <w:rsid w:val="00501370"/>
    <w:rsid w:val="00505021"/>
    <w:rsid w:val="00507F90"/>
    <w:rsid w:val="005124BE"/>
    <w:rsid w:val="005210B7"/>
    <w:rsid w:val="00526FD7"/>
    <w:rsid w:val="00535FEC"/>
    <w:rsid w:val="0053750F"/>
    <w:rsid w:val="005425B1"/>
    <w:rsid w:val="00570D66"/>
    <w:rsid w:val="00573695"/>
    <w:rsid w:val="00575254"/>
    <w:rsid w:val="00593515"/>
    <w:rsid w:val="00593DF7"/>
    <w:rsid w:val="005A03A2"/>
    <w:rsid w:val="005A45D3"/>
    <w:rsid w:val="005A5948"/>
    <w:rsid w:val="005B2C02"/>
    <w:rsid w:val="005B3395"/>
    <w:rsid w:val="005C28BE"/>
    <w:rsid w:val="005C2952"/>
    <w:rsid w:val="005D3AEC"/>
    <w:rsid w:val="005E463A"/>
    <w:rsid w:val="005E508B"/>
    <w:rsid w:val="005F7705"/>
    <w:rsid w:val="005F7A57"/>
    <w:rsid w:val="00604CD1"/>
    <w:rsid w:val="00605492"/>
    <w:rsid w:val="00607B1F"/>
    <w:rsid w:val="00607E38"/>
    <w:rsid w:val="00617650"/>
    <w:rsid w:val="00625DAE"/>
    <w:rsid w:val="00643C32"/>
    <w:rsid w:val="0068149B"/>
    <w:rsid w:val="006826F1"/>
    <w:rsid w:val="00693783"/>
    <w:rsid w:val="006A3820"/>
    <w:rsid w:val="006B10C2"/>
    <w:rsid w:val="006B210A"/>
    <w:rsid w:val="006B7123"/>
    <w:rsid w:val="006C07EE"/>
    <w:rsid w:val="006C0E86"/>
    <w:rsid w:val="006D24C7"/>
    <w:rsid w:val="006E08C5"/>
    <w:rsid w:val="006E1196"/>
    <w:rsid w:val="006E1D11"/>
    <w:rsid w:val="00705343"/>
    <w:rsid w:val="00717DCC"/>
    <w:rsid w:val="00721D97"/>
    <w:rsid w:val="00724897"/>
    <w:rsid w:val="00730C19"/>
    <w:rsid w:val="00736993"/>
    <w:rsid w:val="00744E00"/>
    <w:rsid w:val="00773A10"/>
    <w:rsid w:val="007760C9"/>
    <w:rsid w:val="00780EF5"/>
    <w:rsid w:val="00785882"/>
    <w:rsid w:val="00793238"/>
    <w:rsid w:val="007B67C9"/>
    <w:rsid w:val="007C18C2"/>
    <w:rsid w:val="007D14D4"/>
    <w:rsid w:val="007D631A"/>
    <w:rsid w:val="007F3538"/>
    <w:rsid w:val="007F3CC9"/>
    <w:rsid w:val="008006A0"/>
    <w:rsid w:val="008009B6"/>
    <w:rsid w:val="00810D2B"/>
    <w:rsid w:val="00812B6C"/>
    <w:rsid w:val="00814AC9"/>
    <w:rsid w:val="00814D57"/>
    <w:rsid w:val="00821261"/>
    <w:rsid w:val="00823918"/>
    <w:rsid w:val="00832442"/>
    <w:rsid w:val="00843DCA"/>
    <w:rsid w:val="00855C59"/>
    <w:rsid w:val="0086038C"/>
    <w:rsid w:val="0086192A"/>
    <w:rsid w:val="008741D1"/>
    <w:rsid w:val="00874D9A"/>
    <w:rsid w:val="00884EB2"/>
    <w:rsid w:val="00894D12"/>
    <w:rsid w:val="008B2C35"/>
    <w:rsid w:val="008B6DCD"/>
    <w:rsid w:val="008C2519"/>
    <w:rsid w:val="008C29EA"/>
    <w:rsid w:val="008C33DF"/>
    <w:rsid w:val="008C351C"/>
    <w:rsid w:val="008D1157"/>
    <w:rsid w:val="008D311F"/>
    <w:rsid w:val="00900FAD"/>
    <w:rsid w:val="0090528E"/>
    <w:rsid w:val="00912945"/>
    <w:rsid w:val="009148CE"/>
    <w:rsid w:val="0091604E"/>
    <w:rsid w:val="0093153E"/>
    <w:rsid w:val="009370F4"/>
    <w:rsid w:val="0093761D"/>
    <w:rsid w:val="009410BA"/>
    <w:rsid w:val="0095080D"/>
    <w:rsid w:val="00950BE2"/>
    <w:rsid w:val="00956254"/>
    <w:rsid w:val="00962C1C"/>
    <w:rsid w:val="00965C38"/>
    <w:rsid w:val="009758B9"/>
    <w:rsid w:val="00987064"/>
    <w:rsid w:val="00990A74"/>
    <w:rsid w:val="00992994"/>
    <w:rsid w:val="0099472F"/>
    <w:rsid w:val="009A65AC"/>
    <w:rsid w:val="009B3F4C"/>
    <w:rsid w:val="009B79E2"/>
    <w:rsid w:val="009E1CEE"/>
    <w:rsid w:val="009E3730"/>
    <w:rsid w:val="00A00C9C"/>
    <w:rsid w:val="00A15F91"/>
    <w:rsid w:val="00A30785"/>
    <w:rsid w:val="00A35562"/>
    <w:rsid w:val="00A36C9C"/>
    <w:rsid w:val="00A37CCA"/>
    <w:rsid w:val="00A44065"/>
    <w:rsid w:val="00A45453"/>
    <w:rsid w:val="00A457D2"/>
    <w:rsid w:val="00A4669F"/>
    <w:rsid w:val="00A50AB9"/>
    <w:rsid w:val="00A546BF"/>
    <w:rsid w:val="00A63E3D"/>
    <w:rsid w:val="00A64B37"/>
    <w:rsid w:val="00A64B52"/>
    <w:rsid w:val="00A9018A"/>
    <w:rsid w:val="00A950AF"/>
    <w:rsid w:val="00AA0661"/>
    <w:rsid w:val="00AA215E"/>
    <w:rsid w:val="00AA2829"/>
    <w:rsid w:val="00AA34DC"/>
    <w:rsid w:val="00AB3283"/>
    <w:rsid w:val="00AC5031"/>
    <w:rsid w:val="00AC5340"/>
    <w:rsid w:val="00AD27C9"/>
    <w:rsid w:val="00AD6B8F"/>
    <w:rsid w:val="00AD7F8F"/>
    <w:rsid w:val="00AE2A0F"/>
    <w:rsid w:val="00AE43BD"/>
    <w:rsid w:val="00AF2705"/>
    <w:rsid w:val="00AF3047"/>
    <w:rsid w:val="00B02515"/>
    <w:rsid w:val="00B213D6"/>
    <w:rsid w:val="00B21C64"/>
    <w:rsid w:val="00B30572"/>
    <w:rsid w:val="00B44B20"/>
    <w:rsid w:val="00B459B3"/>
    <w:rsid w:val="00B474B7"/>
    <w:rsid w:val="00B525EF"/>
    <w:rsid w:val="00B53A23"/>
    <w:rsid w:val="00B564D6"/>
    <w:rsid w:val="00B60A22"/>
    <w:rsid w:val="00B64F8B"/>
    <w:rsid w:val="00B73F2E"/>
    <w:rsid w:val="00B8345F"/>
    <w:rsid w:val="00B83CCF"/>
    <w:rsid w:val="00B84F09"/>
    <w:rsid w:val="00B944B2"/>
    <w:rsid w:val="00B96EE3"/>
    <w:rsid w:val="00BA3BD0"/>
    <w:rsid w:val="00BA7970"/>
    <w:rsid w:val="00BB1C4F"/>
    <w:rsid w:val="00BB4C2A"/>
    <w:rsid w:val="00BD4331"/>
    <w:rsid w:val="00C0237D"/>
    <w:rsid w:val="00C065D7"/>
    <w:rsid w:val="00C1339C"/>
    <w:rsid w:val="00C2172F"/>
    <w:rsid w:val="00C2538B"/>
    <w:rsid w:val="00C31294"/>
    <w:rsid w:val="00C31860"/>
    <w:rsid w:val="00C32268"/>
    <w:rsid w:val="00C346B5"/>
    <w:rsid w:val="00C363E5"/>
    <w:rsid w:val="00C45F97"/>
    <w:rsid w:val="00C61BF0"/>
    <w:rsid w:val="00C93222"/>
    <w:rsid w:val="00C952B9"/>
    <w:rsid w:val="00C96779"/>
    <w:rsid w:val="00CA0F0B"/>
    <w:rsid w:val="00CB11D7"/>
    <w:rsid w:val="00CB2752"/>
    <w:rsid w:val="00CB5489"/>
    <w:rsid w:val="00CB7476"/>
    <w:rsid w:val="00CC561B"/>
    <w:rsid w:val="00CD651C"/>
    <w:rsid w:val="00CE5DE8"/>
    <w:rsid w:val="00CF0F66"/>
    <w:rsid w:val="00CF1E23"/>
    <w:rsid w:val="00CF36CD"/>
    <w:rsid w:val="00CF7FF2"/>
    <w:rsid w:val="00D058F7"/>
    <w:rsid w:val="00D130D3"/>
    <w:rsid w:val="00D16DEA"/>
    <w:rsid w:val="00D24F66"/>
    <w:rsid w:val="00D26C66"/>
    <w:rsid w:val="00D30774"/>
    <w:rsid w:val="00D41C1C"/>
    <w:rsid w:val="00D46C91"/>
    <w:rsid w:val="00D475AB"/>
    <w:rsid w:val="00D53A88"/>
    <w:rsid w:val="00D63380"/>
    <w:rsid w:val="00D8565B"/>
    <w:rsid w:val="00DA168A"/>
    <w:rsid w:val="00DB2876"/>
    <w:rsid w:val="00DB74A7"/>
    <w:rsid w:val="00DC07E9"/>
    <w:rsid w:val="00DD5D5D"/>
    <w:rsid w:val="00DE031C"/>
    <w:rsid w:val="00DE048C"/>
    <w:rsid w:val="00DE357C"/>
    <w:rsid w:val="00DE4A5B"/>
    <w:rsid w:val="00DF0194"/>
    <w:rsid w:val="00E260F1"/>
    <w:rsid w:val="00E32D21"/>
    <w:rsid w:val="00E3461A"/>
    <w:rsid w:val="00E368E8"/>
    <w:rsid w:val="00E40721"/>
    <w:rsid w:val="00E4271E"/>
    <w:rsid w:val="00E67F06"/>
    <w:rsid w:val="00E87CBD"/>
    <w:rsid w:val="00EA38A0"/>
    <w:rsid w:val="00EA4DF2"/>
    <w:rsid w:val="00EB49A8"/>
    <w:rsid w:val="00EC5EB9"/>
    <w:rsid w:val="00EC704E"/>
    <w:rsid w:val="00ED3959"/>
    <w:rsid w:val="00EE15C5"/>
    <w:rsid w:val="00EE5036"/>
    <w:rsid w:val="00EF080A"/>
    <w:rsid w:val="00EF4A49"/>
    <w:rsid w:val="00EF72E9"/>
    <w:rsid w:val="00F03805"/>
    <w:rsid w:val="00F229CD"/>
    <w:rsid w:val="00F27071"/>
    <w:rsid w:val="00F37E35"/>
    <w:rsid w:val="00F433BA"/>
    <w:rsid w:val="00F54CF6"/>
    <w:rsid w:val="00F64069"/>
    <w:rsid w:val="00F67A96"/>
    <w:rsid w:val="00F77E65"/>
    <w:rsid w:val="00F84C7B"/>
    <w:rsid w:val="00F951B4"/>
    <w:rsid w:val="00FC0F27"/>
    <w:rsid w:val="00FC1B29"/>
    <w:rsid w:val="00FC3D7B"/>
    <w:rsid w:val="00FD71B0"/>
    <w:rsid w:val="00FE1B07"/>
    <w:rsid w:val="00FF2B0A"/>
    <w:rsid w:val="00FF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BF"/>
    <w:pPr>
      <w:widowControl w:val="0"/>
      <w:suppressAutoHyphens/>
    </w:pPr>
    <w:rPr>
      <w:rFonts w:ascii="Times New Roman" w:eastAsia="新細明體" w:hAnsi="Times New Roman" w:cs="Times New Roman"/>
      <w:kern w:val="1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546BF"/>
    <w:pPr>
      <w:spacing w:after="120"/>
      <w:ind w:left="480"/>
    </w:pPr>
    <w:rPr>
      <w:sz w:val="20"/>
    </w:rPr>
  </w:style>
  <w:style w:type="character" w:customStyle="1" w:styleId="a4">
    <w:name w:val="本文縮排 字元"/>
    <w:basedOn w:val="a0"/>
    <w:link w:val="a3"/>
    <w:uiPriority w:val="99"/>
    <w:rsid w:val="00A546BF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rsid w:val="00A546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546BF"/>
    <w:rPr>
      <w:rFonts w:ascii="Times New Roman" w:eastAsia="新細明體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2015-08-31T08:04:00Z</dcterms:created>
  <dcterms:modified xsi:type="dcterms:W3CDTF">2015-08-31T08:06:00Z</dcterms:modified>
</cp:coreProperties>
</file>