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3E" w:rsidRPr="00294400" w:rsidRDefault="00B346CE">
      <w:pPr>
        <w:pStyle w:val="a3"/>
        <w:spacing w:before="0" w:after="0" w:line="440" w:lineRule="exact"/>
        <w:ind w:left="640" w:hanging="640"/>
        <w:jc w:val="both"/>
        <w:rPr>
          <w:rFonts w:ascii="Arial" w:eastAsia="標楷體" w:hAnsi="Arial" w:cs="Arial"/>
          <w:sz w:val="40"/>
          <w:szCs w:val="32"/>
        </w:rPr>
      </w:pPr>
      <w:bookmarkStart w:id="0" w:name="_Toc91144541"/>
      <w:bookmarkStart w:id="1" w:name="_Toc91145004"/>
      <w:r w:rsidRPr="00294400">
        <w:rPr>
          <w:rFonts w:ascii="Arial" w:eastAsia="標楷體" w:hAnsi="Arial" w:cs="Arial" w:hint="eastAsia"/>
          <w:sz w:val="40"/>
          <w:szCs w:val="32"/>
        </w:rPr>
        <w:t>水污染防治費</w:t>
      </w:r>
      <w:r w:rsidRPr="00294400">
        <w:rPr>
          <w:rFonts w:ascii="Arial" w:eastAsia="標楷體" w:hAnsi="Arial" w:cs="Arial"/>
          <w:sz w:val="40"/>
          <w:szCs w:val="32"/>
        </w:rPr>
        <w:t>收費辦法</w:t>
      </w:r>
      <w:bookmarkEnd w:id="0"/>
      <w:bookmarkEnd w:id="1"/>
      <w:r w:rsidR="004B0EBB" w:rsidRPr="00294400">
        <w:rPr>
          <w:rFonts w:ascii="Arial" w:eastAsia="標楷體" w:hAnsi="Arial" w:cs="Arial" w:hint="eastAsia"/>
          <w:sz w:val="40"/>
          <w:szCs w:val="32"/>
        </w:rPr>
        <w:t>修正條文</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sz w:val="28"/>
          <w:szCs w:val="28"/>
        </w:rPr>
        <w:t>第</w:t>
      </w:r>
      <w:r w:rsidRPr="00294400">
        <w:rPr>
          <w:rFonts w:ascii="標楷體" w:eastAsia="標楷體" w:hAnsi="標楷體" w:hint="eastAsia"/>
          <w:sz w:val="28"/>
          <w:szCs w:val="28"/>
        </w:rPr>
        <w:t xml:space="preserve">　</w:t>
      </w:r>
      <w:r w:rsidRPr="00294400">
        <w:rPr>
          <w:rFonts w:ascii="標楷體" w:eastAsia="標楷體" w:hAnsi="標楷體"/>
          <w:sz w:val="28"/>
          <w:szCs w:val="28"/>
        </w:rPr>
        <w:t>一</w:t>
      </w:r>
      <w:r w:rsidRPr="00294400">
        <w:rPr>
          <w:rFonts w:ascii="標楷體" w:eastAsia="標楷體" w:hAnsi="標楷體" w:hint="eastAsia"/>
          <w:sz w:val="28"/>
          <w:szCs w:val="28"/>
        </w:rPr>
        <w:t xml:space="preserve">　</w:t>
      </w:r>
      <w:r w:rsidRPr="00294400">
        <w:rPr>
          <w:rFonts w:ascii="標楷體" w:eastAsia="標楷體" w:hAnsi="標楷體"/>
          <w:sz w:val="28"/>
          <w:szCs w:val="28"/>
        </w:rPr>
        <w:t>條</w:t>
      </w:r>
      <w:r w:rsidRPr="00294400">
        <w:rPr>
          <w:rFonts w:ascii="標楷體" w:eastAsia="標楷體" w:hAnsi="標楷體" w:hint="eastAsia"/>
          <w:sz w:val="28"/>
          <w:szCs w:val="28"/>
        </w:rPr>
        <w:t xml:space="preserve">　　</w:t>
      </w:r>
      <w:r w:rsidR="00E121E8" w:rsidRPr="00294400">
        <w:rPr>
          <w:rFonts w:ascii="標楷體" w:eastAsia="標楷體" w:hAnsi="標楷體"/>
          <w:sz w:val="28"/>
          <w:szCs w:val="28"/>
        </w:rPr>
        <w:t>本辦法依水污染防治法</w:t>
      </w:r>
      <w:r w:rsidR="00E121E8" w:rsidRPr="00294400">
        <w:rPr>
          <w:rFonts w:ascii="標楷體" w:eastAsia="標楷體" w:hAnsi="標楷體" w:hint="eastAsia"/>
          <w:sz w:val="28"/>
          <w:szCs w:val="28"/>
        </w:rPr>
        <w:t>（</w:t>
      </w:r>
      <w:r w:rsidR="00E121E8" w:rsidRPr="00294400">
        <w:rPr>
          <w:rFonts w:ascii="標楷體" w:eastAsia="標楷體" w:hAnsi="標楷體"/>
          <w:sz w:val="28"/>
          <w:szCs w:val="28"/>
        </w:rPr>
        <w:t>以下簡稱本法）第十一條第四項</w:t>
      </w:r>
      <w:r w:rsidR="00E121E8" w:rsidRPr="00294400">
        <w:rPr>
          <w:rFonts w:ascii="標楷體" w:eastAsia="標楷體" w:hAnsi="標楷體" w:hint="eastAsia"/>
          <w:sz w:val="28"/>
          <w:szCs w:val="28"/>
        </w:rPr>
        <w:t>規定</w:t>
      </w:r>
      <w:r w:rsidR="00E121E8" w:rsidRPr="00294400">
        <w:rPr>
          <w:rFonts w:ascii="標楷體" w:eastAsia="標楷體" w:hAnsi="標楷體"/>
          <w:sz w:val="28"/>
          <w:szCs w:val="28"/>
        </w:rPr>
        <w:t>訂定之。</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sz w:val="28"/>
          <w:szCs w:val="28"/>
        </w:rPr>
        <w:t>第</w:t>
      </w:r>
      <w:r w:rsidRPr="00294400">
        <w:rPr>
          <w:rFonts w:ascii="標楷體" w:eastAsia="標楷體" w:hAnsi="標楷體" w:hint="eastAsia"/>
          <w:sz w:val="28"/>
          <w:szCs w:val="28"/>
        </w:rPr>
        <w:t xml:space="preserve">　</w:t>
      </w:r>
      <w:r w:rsidRPr="00294400">
        <w:rPr>
          <w:rFonts w:ascii="標楷體" w:eastAsia="標楷體" w:hAnsi="標楷體"/>
          <w:sz w:val="28"/>
          <w:szCs w:val="28"/>
        </w:rPr>
        <w:t>二</w:t>
      </w:r>
      <w:r w:rsidRPr="00294400">
        <w:rPr>
          <w:rFonts w:ascii="標楷體" w:eastAsia="標楷體" w:hAnsi="標楷體" w:hint="eastAsia"/>
          <w:sz w:val="28"/>
          <w:szCs w:val="28"/>
        </w:rPr>
        <w:t xml:space="preserve">　</w:t>
      </w:r>
      <w:r w:rsidRPr="00294400">
        <w:rPr>
          <w:rFonts w:ascii="標楷體" w:eastAsia="標楷體" w:hAnsi="標楷體"/>
          <w:sz w:val="28"/>
          <w:szCs w:val="28"/>
        </w:rPr>
        <w:t>條</w:t>
      </w:r>
      <w:r w:rsidRPr="00294400">
        <w:rPr>
          <w:rFonts w:ascii="標楷體" w:eastAsia="標楷體" w:hAnsi="標楷體" w:hint="eastAsia"/>
          <w:sz w:val="28"/>
          <w:szCs w:val="28"/>
        </w:rPr>
        <w:t xml:space="preserve">　　</w:t>
      </w:r>
      <w:r w:rsidRPr="00294400">
        <w:rPr>
          <w:rFonts w:ascii="標楷體" w:eastAsia="標楷體" w:hAnsi="標楷體"/>
          <w:sz w:val="28"/>
          <w:szCs w:val="28"/>
        </w:rPr>
        <w:t>本辦法專用名詞</w:t>
      </w:r>
      <w:r w:rsidRPr="00294400">
        <w:rPr>
          <w:rFonts w:ascii="標楷體" w:eastAsia="標楷體" w:hAnsi="標楷體" w:hint="eastAsia"/>
          <w:sz w:val="28"/>
          <w:szCs w:val="28"/>
        </w:rPr>
        <w:t>，</w:t>
      </w:r>
      <w:r w:rsidRPr="00294400">
        <w:rPr>
          <w:rFonts w:ascii="標楷體" w:eastAsia="標楷體" w:hAnsi="標楷體"/>
          <w:sz w:val="28"/>
          <w:szCs w:val="28"/>
        </w:rPr>
        <w:t>定義如下：</w:t>
      </w:r>
    </w:p>
    <w:p w:rsidR="009D2C3E" w:rsidRPr="00294400" w:rsidRDefault="00B346CE" w:rsidP="004B0EBB">
      <w:pPr>
        <w:spacing w:line="440" w:lineRule="exact"/>
        <w:ind w:leftChars="949" w:left="2802"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Pr="00294400">
        <w:rPr>
          <w:rFonts w:ascii="標楷體" w:eastAsia="標楷體" w:hAnsi="標楷體"/>
          <w:sz w:val="28"/>
          <w:szCs w:val="28"/>
        </w:rPr>
        <w:t>費率：</w:t>
      </w:r>
      <w:r w:rsidRPr="00294400">
        <w:rPr>
          <w:rFonts w:ascii="標楷體" w:eastAsia="標楷體" w:hAnsi="標楷體" w:hint="eastAsia"/>
          <w:sz w:val="28"/>
          <w:szCs w:val="28"/>
        </w:rPr>
        <w:t>依收費對象，區分為下列三類：</w:t>
      </w:r>
    </w:p>
    <w:p w:rsidR="009D2C3E" w:rsidRPr="00294400" w:rsidRDefault="00E121E8">
      <w:pPr>
        <w:numPr>
          <w:ilvl w:val="0"/>
          <w:numId w:val="1"/>
        </w:numPr>
        <w:tabs>
          <w:tab w:val="clear" w:pos="2278"/>
        </w:tabs>
        <w:spacing w:line="440" w:lineRule="exact"/>
        <w:ind w:left="3240"/>
        <w:jc w:val="both"/>
        <w:rPr>
          <w:rFonts w:ascii="標楷體" w:eastAsia="標楷體" w:hAnsi="標楷體"/>
          <w:sz w:val="28"/>
          <w:szCs w:val="28"/>
        </w:rPr>
      </w:pPr>
      <w:r w:rsidRPr="00294400">
        <w:rPr>
          <w:rFonts w:ascii="標楷體" w:eastAsia="標楷體" w:hAnsi="標楷體" w:hint="eastAsia"/>
          <w:sz w:val="28"/>
          <w:szCs w:val="28"/>
        </w:rPr>
        <w:t>指事業及污水下水道系統每單位污</w:t>
      </w:r>
      <w:r w:rsidRPr="00294400">
        <w:rPr>
          <w:rFonts w:ascii="標楷體" w:eastAsia="標楷體" w:hAnsi="標楷體"/>
          <w:sz w:val="28"/>
          <w:szCs w:val="28"/>
        </w:rPr>
        <w:t>染</w:t>
      </w:r>
      <w:r w:rsidRPr="00294400">
        <w:rPr>
          <w:rFonts w:ascii="標楷體" w:eastAsia="標楷體" w:hAnsi="標楷體" w:hint="eastAsia"/>
          <w:sz w:val="28"/>
          <w:szCs w:val="28"/>
        </w:rPr>
        <w:t>物重量之</w:t>
      </w:r>
      <w:r w:rsidRPr="00294400">
        <w:rPr>
          <w:rFonts w:ascii="標楷體" w:eastAsia="標楷體" w:hAnsi="標楷體"/>
          <w:sz w:val="28"/>
          <w:szCs w:val="28"/>
        </w:rPr>
        <w:t>收費金額。</w:t>
      </w:r>
    </w:p>
    <w:p w:rsidR="009D2C3E" w:rsidRPr="00294400" w:rsidRDefault="00E121E8">
      <w:pPr>
        <w:numPr>
          <w:ilvl w:val="0"/>
          <w:numId w:val="1"/>
        </w:numPr>
        <w:tabs>
          <w:tab w:val="clear" w:pos="2278"/>
        </w:tabs>
        <w:spacing w:line="440" w:lineRule="exact"/>
        <w:ind w:left="3240"/>
        <w:jc w:val="both"/>
        <w:rPr>
          <w:rFonts w:ascii="標楷體" w:eastAsia="標楷體" w:hAnsi="標楷體"/>
          <w:sz w:val="28"/>
          <w:szCs w:val="28"/>
        </w:rPr>
      </w:pPr>
      <w:r w:rsidRPr="00294400">
        <w:rPr>
          <w:rFonts w:ascii="標楷體" w:eastAsia="標楷體" w:hAnsi="標楷體" w:hint="eastAsia"/>
          <w:sz w:val="28"/>
          <w:szCs w:val="28"/>
        </w:rPr>
        <w:t>指使用自來水家戶每單位污水量之收費金額。</w:t>
      </w:r>
    </w:p>
    <w:p w:rsidR="009D2C3E" w:rsidRPr="00294400" w:rsidRDefault="00E121E8">
      <w:pPr>
        <w:numPr>
          <w:ilvl w:val="0"/>
          <w:numId w:val="1"/>
        </w:numPr>
        <w:tabs>
          <w:tab w:val="clear" w:pos="2278"/>
        </w:tabs>
        <w:spacing w:line="440" w:lineRule="exact"/>
        <w:ind w:left="3240"/>
        <w:jc w:val="both"/>
        <w:rPr>
          <w:rFonts w:ascii="標楷體" w:eastAsia="標楷體" w:hAnsi="標楷體"/>
          <w:sz w:val="28"/>
          <w:szCs w:val="28"/>
        </w:rPr>
      </w:pPr>
      <w:r w:rsidRPr="00294400">
        <w:rPr>
          <w:rFonts w:ascii="標楷體" w:eastAsia="標楷體" w:hAnsi="標楷體" w:hint="eastAsia"/>
          <w:sz w:val="28"/>
          <w:szCs w:val="28"/>
        </w:rPr>
        <w:t>指未使用自來水家戶每戶每年之收費金額。</w:t>
      </w:r>
    </w:p>
    <w:p w:rsidR="009D2C3E" w:rsidRPr="00294400" w:rsidRDefault="00B346CE" w:rsidP="004B0EBB">
      <w:pPr>
        <w:spacing w:line="440" w:lineRule="exact"/>
        <w:ind w:leftChars="948" w:left="2829" w:hangingChars="198" w:hanging="554"/>
        <w:jc w:val="both"/>
        <w:rPr>
          <w:rFonts w:ascii="標楷體" w:eastAsia="標楷體" w:hAnsi="標楷體"/>
          <w:sz w:val="28"/>
          <w:szCs w:val="28"/>
        </w:rPr>
      </w:pPr>
      <w:r w:rsidRPr="00294400">
        <w:rPr>
          <w:rFonts w:ascii="標楷體" w:eastAsia="標楷體" w:hAnsi="標楷體" w:hint="eastAsia"/>
          <w:sz w:val="28"/>
          <w:szCs w:val="28"/>
        </w:rPr>
        <w:t>二、</w:t>
      </w:r>
      <w:r w:rsidRPr="00294400">
        <w:rPr>
          <w:rFonts w:ascii="標楷體" w:eastAsia="標楷體" w:hAnsi="標楷體"/>
          <w:sz w:val="28"/>
          <w:szCs w:val="28"/>
        </w:rPr>
        <w:t>家戶：</w:t>
      </w:r>
      <w:r w:rsidR="00E121E8" w:rsidRPr="00294400">
        <w:rPr>
          <w:rFonts w:ascii="標楷體" w:eastAsia="標楷體" w:hAnsi="標楷體"/>
          <w:sz w:val="28"/>
          <w:szCs w:val="28"/>
        </w:rPr>
        <w:t>指非屬事業或污水下水道系統之</w:t>
      </w:r>
      <w:r w:rsidR="00E121E8" w:rsidRPr="00294400">
        <w:rPr>
          <w:rFonts w:ascii="標楷體" w:eastAsia="標楷體" w:hAnsi="標楷體" w:hint="eastAsia"/>
          <w:sz w:val="28"/>
          <w:szCs w:val="28"/>
        </w:rPr>
        <w:t>污水排放者</w:t>
      </w:r>
      <w:r w:rsidR="00E121E8" w:rsidRPr="00294400">
        <w:rPr>
          <w:rFonts w:ascii="標楷體" w:eastAsia="標楷體" w:hAnsi="標楷體"/>
          <w:sz w:val="28"/>
          <w:szCs w:val="28"/>
        </w:rPr>
        <w:t>。</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三　條　　</w:t>
      </w:r>
      <w:r w:rsidR="00E121E8" w:rsidRPr="00294400">
        <w:rPr>
          <w:rFonts w:ascii="標楷體" w:eastAsia="標楷體" w:hAnsi="標楷體" w:hint="eastAsia"/>
          <w:sz w:val="28"/>
          <w:szCs w:val="28"/>
        </w:rPr>
        <w:t>中央主管機關得委託專業機構執行事業及污水下水道系統水污染防治費之收取、通知、審查、核定、查帳、清查收費對象及其他有關事宜；得委託自來水供水機構徵收使用自來水家戶之水污染防治費；並得委辦直轄市、縣（市）政府或鄉（鎮、市）公所徵收未使用自來水家戶之水污染防治費。</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四　條　　</w:t>
      </w:r>
      <w:r w:rsidR="00E121E8" w:rsidRPr="00294400">
        <w:rPr>
          <w:rFonts w:ascii="標楷體" w:eastAsia="標楷體" w:hAnsi="標楷體"/>
          <w:sz w:val="28"/>
          <w:szCs w:val="28"/>
        </w:rPr>
        <w:t>水污染防治費之徵收對象</w:t>
      </w:r>
      <w:r w:rsidR="00E121E8" w:rsidRPr="00294400">
        <w:rPr>
          <w:rFonts w:ascii="標楷體" w:eastAsia="標楷體" w:hAnsi="標楷體" w:hint="eastAsia"/>
          <w:sz w:val="28"/>
          <w:szCs w:val="28"/>
        </w:rPr>
        <w:t>，依開徵年度分別規定</w:t>
      </w:r>
      <w:r w:rsidR="00E121E8" w:rsidRPr="00294400">
        <w:rPr>
          <w:rFonts w:ascii="標楷體" w:eastAsia="標楷體" w:hAnsi="標楷體"/>
          <w:sz w:val="28"/>
          <w:szCs w:val="28"/>
        </w:rPr>
        <w:t>如下：</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r w:rsidR="00E121E8" w:rsidRPr="00294400">
        <w:rPr>
          <w:rFonts w:eastAsia="標楷體" w:hAnsi="標楷體" w:hint="eastAsia"/>
          <w:sz w:val="28"/>
          <w:szCs w:val="28"/>
        </w:rPr>
        <w:t>開徵</w:t>
      </w:r>
      <w:r w:rsidR="00E121E8" w:rsidRPr="00294400">
        <w:rPr>
          <w:rFonts w:eastAsia="標楷體" w:hint="eastAsia"/>
          <w:sz w:val="28"/>
          <w:szCs w:val="28"/>
        </w:rPr>
        <w:t>第一年：</w:t>
      </w:r>
    </w:p>
    <w:p w:rsidR="009D2C3E" w:rsidRPr="00294400" w:rsidRDefault="00E121E8">
      <w:pPr>
        <w:numPr>
          <w:ilvl w:val="0"/>
          <w:numId w:val="2"/>
        </w:numPr>
        <w:spacing w:line="440" w:lineRule="exact"/>
        <w:jc w:val="both"/>
        <w:rPr>
          <w:rFonts w:ascii="標楷體" w:eastAsia="標楷體" w:hAnsi="標楷體"/>
          <w:sz w:val="28"/>
          <w:szCs w:val="28"/>
        </w:rPr>
      </w:pPr>
      <w:r w:rsidRPr="00294400">
        <w:rPr>
          <w:rFonts w:ascii="標楷體" w:eastAsia="標楷體" w:hAnsi="標楷體" w:hint="eastAsia"/>
          <w:sz w:val="28"/>
          <w:szCs w:val="28"/>
        </w:rPr>
        <w:t>畜牧業以外之</w:t>
      </w:r>
      <w:r w:rsidRPr="00294400">
        <w:rPr>
          <w:rFonts w:eastAsia="標楷體" w:hint="eastAsia"/>
          <w:sz w:val="28"/>
          <w:szCs w:val="28"/>
        </w:rPr>
        <w:t>事業。</w:t>
      </w:r>
    </w:p>
    <w:p w:rsidR="009D2C3E" w:rsidRPr="00294400" w:rsidRDefault="00E121E8">
      <w:pPr>
        <w:numPr>
          <w:ilvl w:val="0"/>
          <w:numId w:val="2"/>
        </w:numPr>
        <w:spacing w:line="440" w:lineRule="exact"/>
        <w:jc w:val="both"/>
        <w:rPr>
          <w:rFonts w:ascii="標楷體" w:eastAsia="標楷體" w:hAnsi="標楷體"/>
          <w:sz w:val="28"/>
          <w:szCs w:val="28"/>
        </w:rPr>
      </w:pPr>
      <w:r w:rsidRPr="00294400">
        <w:rPr>
          <w:rFonts w:eastAsia="標楷體" w:hint="eastAsia"/>
          <w:sz w:val="28"/>
          <w:szCs w:val="28"/>
        </w:rPr>
        <w:t>工業區專用污水下水道系統（含石油化學專業區、科學園區、農業生物技術園區及其他工業區等）。</w:t>
      </w:r>
    </w:p>
    <w:p w:rsidR="009D2C3E" w:rsidRPr="00294400" w:rsidRDefault="00B346CE" w:rsidP="004B0EBB">
      <w:pPr>
        <w:spacing w:line="440" w:lineRule="exact"/>
        <w:ind w:leftChars="950" w:left="2806" w:hangingChars="188" w:hanging="526"/>
        <w:jc w:val="both"/>
        <w:rPr>
          <w:rFonts w:eastAsia="標楷體"/>
          <w:sz w:val="28"/>
          <w:szCs w:val="28"/>
          <w:u w:val="single"/>
        </w:rPr>
      </w:pPr>
      <w:r w:rsidRPr="00294400">
        <w:rPr>
          <w:rFonts w:ascii="標楷體" w:eastAsia="標楷體" w:hAnsi="標楷體" w:hint="eastAsia"/>
          <w:sz w:val="28"/>
          <w:szCs w:val="28"/>
        </w:rPr>
        <w:t>二、</w:t>
      </w:r>
      <w:r w:rsidR="00E121E8" w:rsidRPr="00294400">
        <w:rPr>
          <w:rFonts w:ascii="標楷體" w:eastAsia="標楷體" w:hAnsi="標楷體" w:hint="eastAsia"/>
          <w:sz w:val="28"/>
          <w:szCs w:val="28"/>
        </w:rPr>
        <w:t>開徵第三年：畜牧業。</w:t>
      </w:r>
    </w:p>
    <w:p w:rsidR="00E121E8" w:rsidRPr="00294400" w:rsidRDefault="00E121E8"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三、</w:t>
      </w:r>
      <w:r w:rsidRPr="00294400">
        <w:rPr>
          <w:rFonts w:eastAsia="標楷體" w:hAnsi="標楷體" w:hint="eastAsia"/>
          <w:sz w:val="28"/>
          <w:szCs w:val="28"/>
        </w:rPr>
        <w:t>開徵</w:t>
      </w:r>
      <w:r w:rsidRPr="00294400">
        <w:rPr>
          <w:rFonts w:eastAsia="標楷體" w:hint="eastAsia"/>
          <w:sz w:val="28"/>
          <w:szCs w:val="28"/>
        </w:rPr>
        <w:t>第四年：</w:t>
      </w:r>
    </w:p>
    <w:p w:rsidR="009D2C3E" w:rsidRPr="00294400" w:rsidRDefault="00E121E8">
      <w:pPr>
        <w:numPr>
          <w:ilvl w:val="0"/>
          <w:numId w:val="3"/>
        </w:numPr>
        <w:spacing w:line="440" w:lineRule="exact"/>
        <w:jc w:val="both"/>
        <w:rPr>
          <w:rFonts w:ascii="標楷體" w:eastAsia="標楷體" w:hAnsi="標楷體"/>
          <w:sz w:val="28"/>
          <w:szCs w:val="28"/>
        </w:rPr>
      </w:pPr>
      <w:r w:rsidRPr="00294400">
        <w:rPr>
          <w:rFonts w:eastAsia="標楷體" w:hint="eastAsia"/>
          <w:sz w:val="28"/>
          <w:szCs w:val="28"/>
        </w:rPr>
        <w:t>公共污水下水道系統。</w:t>
      </w:r>
    </w:p>
    <w:p w:rsidR="009D2C3E" w:rsidRPr="00294400" w:rsidRDefault="00E121E8">
      <w:pPr>
        <w:numPr>
          <w:ilvl w:val="0"/>
          <w:numId w:val="3"/>
        </w:numPr>
        <w:spacing w:line="440" w:lineRule="exact"/>
        <w:jc w:val="both"/>
        <w:rPr>
          <w:rFonts w:ascii="標楷體" w:eastAsia="標楷體" w:hAnsi="標楷體"/>
          <w:sz w:val="28"/>
          <w:szCs w:val="28"/>
        </w:rPr>
      </w:pPr>
      <w:r w:rsidRPr="00294400">
        <w:rPr>
          <w:rFonts w:eastAsia="標楷體" w:hint="eastAsia"/>
          <w:sz w:val="28"/>
          <w:szCs w:val="28"/>
        </w:rPr>
        <w:t>其他指定地區或場所專用污水下水道系統。</w:t>
      </w:r>
    </w:p>
    <w:p w:rsidR="009D2C3E" w:rsidRPr="00294400" w:rsidRDefault="00E121E8">
      <w:pPr>
        <w:numPr>
          <w:ilvl w:val="0"/>
          <w:numId w:val="3"/>
        </w:numPr>
        <w:spacing w:line="440" w:lineRule="exact"/>
        <w:jc w:val="both"/>
        <w:rPr>
          <w:rFonts w:ascii="標楷體" w:eastAsia="標楷體" w:hAnsi="標楷體"/>
          <w:sz w:val="28"/>
          <w:szCs w:val="28"/>
        </w:rPr>
      </w:pPr>
      <w:r w:rsidRPr="00294400">
        <w:rPr>
          <w:rFonts w:eastAsia="標楷體" w:hint="eastAsia"/>
          <w:sz w:val="28"/>
          <w:szCs w:val="28"/>
        </w:rPr>
        <w:lastRenderedPageBreak/>
        <w:t>社區專用污水下水道系統。</w:t>
      </w:r>
    </w:p>
    <w:p w:rsidR="009D2C3E" w:rsidRPr="00294400" w:rsidRDefault="00B346CE">
      <w:pPr>
        <w:numPr>
          <w:ilvl w:val="0"/>
          <w:numId w:val="3"/>
        </w:numPr>
        <w:spacing w:line="440" w:lineRule="exact"/>
        <w:jc w:val="both"/>
        <w:rPr>
          <w:rFonts w:ascii="標楷體" w:eastAsia="標楷體" w:hAnsi="標楷體"/>
          <w:sz w:val="28"/>
          <w:szCs w:val="28"/>
        </w:rPr>
      </w:pPr>
      <w:r w:rsidRPr="00294400">
        <w:rPr>
          <w:rFonts w:ascii="標楷體" w:eastAsia="標楷體" w:hAnsi="標楷體" w:hint="eastAsia"/>
          <w:sz w:val="28"/>
          <w:szCs w:val="28"/>
        </w:rPr>
        <w:t>家戶。</w:t>
      </w:r>
    </w:p>
    <w:p w:rsidR="009D2C3E" w:rsidRPr="00294400" w:rsidRDefault="00E121E8" w:rsidP="004B0EBB">
      <w:pPr>
        <w:spacing w:line="440" w:lineRule="exact"/>
        <w:ind w:leftChars="650" w:left="1560" w:firstLineChars="224" w:firstLine="627"/>
        <w:jc w:val="both"/>
        <w:rPr>
          <w:rFonts w:ascii="標楷體" w:eastAsia="標楷體" w:hAnsi="標楷體"/>
          <w:sz w:val="28"/>
          <w:szCs w:val="28"/>
        </w:rPr>
      </w:pPr>
      <w:r w:rsidRPr="00294400">
        <w:rPr>
          <w:rFonts w:ascii="標楷體" w:eastAsia="標楷體" w:hAnsi="標楷體" w:hint="eastAsia"/>
          <w:sz w:val="28"/>
          <w:szCs w:val="28"/>
        </w:rPr>
        <w:t>前項第一款第一目及第二款徵收對象之員工，其生活污水與作業廢水及</w:t>
      </w:r>
      <w:proofErr w:type="gramStart"/>
      <w:r w:rsidRPr="00294400">
        <w:rPr>
          <w:rFonts w:ascii="標楷體" w:eastAsia="標楷體" w:hAnsi="標楷體" w:hint="eastAsia"/>
          <w:sz w:val="28"/>
          <w:szCs w:val="28"/>
        </w:rPr>
        <w:t>洩</w:t>
      </w:r>
      <w:proofErr w:type="gramEnd"/>
      <w:r w:rsidRPr="00294400">
        <w:rPr>
          <w:rFonts w:ascii="標楷體" w:eastAsia="標楷體" w:hAnsi="標楷體" w:hint="eastAsia"/>
          <w:sz w:val="28"/>
          <w:szCs w:val="28"/>
        </w:rPr>
        <w:t>放廢水分開處理排放，或合流收集處理排放，且裝設累計型流量計測設施，得以區分員工生活污水水量者，其員工生活污水之水污染防治費自開徵第四年起徵收。</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五　條　　</w:t>
      </w:r>
      <w:r w:rsidR="00E121E8" w:rsidRPr="00294400">
        <w:rPr>
          <w:rFonts w:ascii="標楷體" w:eastAsia="標楷體" w:hAnsi="標楷體" w:hint="eastAsia"/>
          <w:sz w:val="28"/>
          <w:szCs w:val="28"/>
        </w:rPr>
        <w:t>水污染防治費之費額，依下列方式計算：</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00E121E8" w:rsidRPr="00294400">
        <w:rPr>
          <w:rFonts w:ascii="標楷體" w:eastAsia="標楷體" w:hAnsi="標楷體"/>
          <w:sz w:val="28"/>
          <w:szCs w:val="28"/>
        </w:rPr>
        <w:t>事業及污水下水道系統：</w:t>
      </w:r>
    </w:p>
    <w:p w:rsidR="009D2C3E" w:rsidRPr="00294400" w:rsidRDefault="00E121E8" w:rsidP="004B0EBB">
      <w:pPr>
        <w:spacing w:line="440" w:lineRule="exact"/>
        <w:ind w:leftChars="1240" w:left="2976" w:firstLineChars="6" w:firstLine="17"/>
        <w:jc w:val="both"/>
        <w:rPr>
          <w:rFonts w:ascii="標楷體" w:eastAsia="標楷體" w:hAnsi="標楷體"/>
          <w:spacing w:val="-8"/>
          <w:sz w:val="28"/>
          <w:szCs w:val="28"/>
        </w:rPr>
      </w:pPr>
      <w:r w:rsidRPr="00294400">
        <w:rPr>
          <w:rFonts w:ascii="標楷體" w:eastAsia="標楷體" w:hAnsi="標楷體"/>
          <w:sz w:val="28"/>
          <w:szCs w:val="28"/>
        </w:rPr>
        <w:t>費額＝Σ[（費率×排放水質）</w:t>
      </w:r>
      <w:proofErr w:type="spellStart"/>
      <w:r w:rsidRPr="00294400">
        <w:rPr>
          <w:rFonts w:ascii="標楷體" w:eastAsia="標楷體" w:hAnsi="標楷體"/>
          <w:sz w:val="28"/>
          <w:szCs w:val="28"/>
        </w:rPr>
        <w:t>i</w:t>
      </w:r>
      <w:proofErr w:type="spellEnd"/>
      <w:r w:rsidRPr="00294400">
        <w:rPr>
          <w:rFonts w:ascii="標楷體" w:eastAsia="標楷體" w:hAnsi="標楷體"/>
          <w:sz w:val="28"/>
          <w:szCs w:val="28"/>
        </w:rPr>
        <w:t xml:space="preserve"> × 排放水量]。</w:t>
      </w:r>
    </w:p>
    <w:p w:rsidR="009D2C3E" w:rsidRPr="00294400" w:rsidRDefault="00E121E8">
      <w:pPr>
        <w:numPr>
          <w:ilvl w:val="0"/>
          <w:numId w:val="4"/>
        </w:numPr>
        <w:spacing w:line="440" w:lineRule="exact"/>
        <w:jc w:val="both"/>
        <w:rPr>
          <w:rFonts w:ascii="標楷體" w:eastAsia="標楷體" w:hAnsi="標楷體"/>
          <w:sz w:val="28"/>
          <w:szCs w:val="28"/>
        </w:rPr>
      </w:pPr>
      <w:proofErr w:type="spellStart"/>
      <w:r w:rsidRPr="00294400">
        <w:rPr>
          <w:rFonts w:ascii="標楷體" w:eastAsia="標楷體" w:hAnsi="標楷體"/>
          <w:sz w:val="28"/>
          <w:szCs w:val="28"/>
        </w:rPr>
        <w:t>i</w:t>
      </w:r>
      <w:proofErr w:type="spellEnd"/>
      <w:r w:rsidRPr="00294400">
        <w:rPr>
          <w:rFonts w:ascii="標楷體" w:eastAsia="標楷體" w:hAnsi="標楷體"/>
          <w:sz w:val="28"/>
          <w:szCs w:val="28"/>
        </w:rPr>
        <w:t>：指第六條</w:t>
      </w:r>
      <w:r w:rsidRPr="00294400">
        <w:rPr>
          <w:rFonts w:ascii="標楷體" w:eastAsia="標楷體" w:hAnsi="標楷體" w:hint="eastAsia"/>
          <w:sz w:val="28"/>
          <w:szCs w:val="28"/>
        </w:rPr>
        <w:t>第一項所定</w:t>
      </w:r>
      <w:r w:rsidRPr="00294400">
        <w:rPr>
          <w:rFonts w:ascii="標楷體" w:eastAsia="標楷體" w:hAnsi="標楷體"/>
          <w:sz w:val="28"/>
          <w:szCs w:val="28"/>
        </w:rPr>
        <w:t>各徵收項目。</w:t>
      </w:r>
    </w:p>
    <w:p w:rsidR="009D2C3E" w:rsidRPr="00294400" w:rsidRDefault="00E121E8">
      <w:pPr>
        <w:numPr>
          <w:ilvl w:val="0"/>
          <w:numId w:val="4"/>
        </w:numPr>
        <w:spacing w:line="440" w:lineRule="exact"/>
        <w:jc w:val="both"/>
        <w:rPr>
          <w:rFonts w:ascii="標楷體" w:eastAsia="標楷體" w:hAnsi="標楷體"/>
          <w:sz w:val="28"/>
          <w:szCs w:val="28"/>
        </w:rPr>
      </w:pPr>
      <w:r w:rsidRPr="00294400">
        <w:rPr>
          <w:rFonts w:ascii="標楷體" w:eastAsia="標楷體" w:hAnsi="標楷體"/>
          <w:sz w:val="28"/>
          <w:szCs w:val="28"/>
        </w:rPr>
        <w:t>排放水質：指依第十</w:t>
      </w:r>
      <w:r w:rsidRPr="00294400">
        <w:rPr>
          <w:rFonts w:ascii="標楷體" w:eastAsia="標楷體" w:hAnsi="標楷體" w:hint="eastAsia"/>
          <w:sz w:val="28"/>
          <w:szCs w:val="28"/>
        </w:rPr>
        <w:t>一</w:t>
      </w:r>
      <w:r w:rsidRPr="00294400">
        <w:rPr>
          <w:rFonts w:ascii="標楷體" w:eastAsia="標楷體" w:hAnsi="標楷體"/>
          <w:sz w:val="28"/>
          <w:szCs w:val="28"/>
        </w:rPr>
        <w:t>條</w:t>
      </w:r>
      <w:r w:rsidRPr="00294400">
        <w:rPr>
          <w:rFonts w:ascii="標楷體" w:eastAsia="標楷體" w:hAnsi="標楷體" w:hint="eastAsia"/>
          <w:sz w:val="28"/>
          <w:szCs w:val="28"/>
        </w:rPr>
        <w:t>規定</w:t>
      </w:r>
      <w:r w:rsidRPr="00294400">
        <w:rPr>
          <w:rFonts w:ascii="標楷體" w:eastAsia="標楷體" w:hAnsi="標楷體"/>
          <w:sz w:val="28"/>
          <w:szCs w:val="28"/>
        </w:rPr>
        <w:t>計算之排放濃度。</w:t>
      </w:r>
    </w:p>
    <w:p w:rsidR="009D2C3E" w:rsidRPr="00294400" w:rsidRDefault="00E121E8">
      <w:pPr>
        <w:numPr>
          <w:ilvl w:val="0"/>
          <w:numId w:val="4"/>
        </w:numPr>
        <w:spacing w:line="440" w:lineRule="exact"/>
        <w:jc w:val="both"/>
        <w:rPr>
          <w:rFonts w:ascii="標楷體" w:eastAsia="標楷體" w:hAnsi="標楷體"/>
          <w:sz w:val="28"/>
          <w:szCs w:val="28"/>
        </w:rPr>
      </w:pPr>
      <w:r w:rsidRPr="00294400">
        <w:rPr>
          <w:rFonts w:ascii="標楷體" w:eastAsia="標楷體" w:hAnsi="標楷體"/>
          <w:sz w:val="28"/>
          <w:szCs w:val="28"/>
        </w:rPr>
        <w:t>排放水量：指依第十</w:t>
      </w:r>
      <w:r w:rsidRPr="00294400">
        <w:rPr>
          <w:rFonts w:ascii="標楷體" w:eastAsia="標楷體" w:hAnsi="標楷體" w:hint="eastAsia"/>
          <w:sz w:val="28"/>
          <w:szCs w:val="28"/>
        </w:rPr>
        <w:t>二</w:t>
      </w:r>
      <w:r w:rsidRPr="00294400">
        <w:rPr>
          <w:rFonts w:ascii="標楷體" w:eastAsia="標楷體" w:hAnsi="標楷體"/>
          <w:sz w:val="28"/>
          <w:szCs w:val="28"/>
        </w:rPr>
        <w:t>條</w:t>
      </w:r>
      <w:r w:rsidRPr="00294400">
        <w:rPr>
          <w:rFonts w:ascii="標楷體" w:eastAsia="標楷體" w:hAnsi="標楷體" w:hint="eastAsia"/>
          <w:sz w:val="28"/>
          <w:szCs w:val="28"/>
        </w:rPr>
        <w:t>規定</w:t>
      </w:r>
      <w:r w:rsidRPr="00294400">
        <w:rPr>
          <w:rFonts w:ascii="標楷體" w:eastAsia="標楷體" w:hAnsi="標楷體"/>
          <w:sz w:val="28"/>
          <w:szCs w:val="28"/>
        </w:rPr>
        <w:t>計算之水量。</w:t>
      </w:r>
    </w:p>
    <w:p w:rsidR="009D2C3E" w:rsidRPr="00294400" w:rsidRDefault="00B346CE" w:rsidP="004B0EBB">
      <w:pPr>
        <w:spacing w:line="440" w:lineRule="exact"/>
        <w:ind w:leftChars="950" w:left="3646" w:hangingChars="488" w:hanging="1366"/>
        <w:jc w:val="both"/>
        <w:rPr>
          <w:rFonts w:ascii="標楷體" w:eastAsia="標楷體" w:hAnsi="標楷體"/>
          <w:sz w:val="28"/>
          <w:szCs w:val="28"/>
        </w:rPr>
      </w:pPr>
      <w:r w:rsidRPr="00294400">
        <w:rPr>
          <w:rFonts w:ascii="標楷體" w:eastAsia="標楷體" w:hAnsi="標楷體"/>
          <w:sz w:val="28"/>
          <w:szCs w:val="28"/>
        </w:rPr>
        <w:t>二、</w:t>
      </w:r>
      <w:r w:rsidR="00E121E8" w:rsidRPr="00294400">
        <w:rPr>
          <w:rFonts w:ascii="標楷體" w:eastAsia="標楷體" w:hAnsi="標楷體"/>
          <w:sz w:val="28"/>
          <w:szCs w:val="28"/>
        </w:rPr>
        <w:t>家戶：</w:t>
      </w:r>
    </w:p>
    <w:p w:rsidR="009D2C3E" w:rsidRPr="00294400" w:rsidRDefault="00B346CE" w:rsidP="004B0EBB">
      <w:pPr>
        <w:spacing w:line="440" w:lineRule="exact"/>
        <w:ind w:leftChars="1050" w:left="3046" w:hangingChars="188" w:hanging="526"/>
        <w:jc w:val="both"/>
        <w:rPr>
          <w:rFonts w:ascii="標楷體" w:eastAsia="標楷體" w:hAnsi="標楷體"/>
          <w:sz w:val="28"/>
          <w:szCs w:val="28"/>
        </w:rPr>
      </w:pPr>
      <w:r w:rsidRPr="00294400">
        <w:rPr>
          <w:rFonts w:ascii="標楷體" w:eastAsia="標楷體" w:hAnsi="標楷體"/>
          <w:sz w:val="28"/>
          <w:szCs w:val="28"/>
        </w:rPr>
        <w:t>(</w:t>
      </w:r>
      <w:proofErr w:type="gramStart"/>
      <w:r w:rsidRPr="00294400">
        <w:rPr>
          <w:rFonts w:ascii="標楷體" w:eastAsia="標楷體" w:hAnsi="標楷體"/>
          <w:sz w:val="28"/>
          <w:szCs w:val="28"/>
        </w:rPr>
        <w:t>一</w:t>
      </w:r>
      <w:proofErr w:type="gramEnd"/>
      <w:r w:rsidRPr="00294400">
        <w:rPr>
          <w:rFonts w:ascii="標楷體" w:eastAsia="標楷體" w:hAnsi="標楷體"/>
          <w:sz w:val="28"/>
          <w:szCs w:val="28"/>
        </w:rPr>
        <w:t>)</w:t>
      </w:r>
      <w:r w:rsidR="00E121E8" w:rsidRPr="00294400">
        <w:rPr>
          <w:rFonts w:eastAsia="標楷體"/>
          <w:sz w:val="28"/>
          <w:szCs w:val="28"/>
        </w:rPr>
        <w:t xml:space="preserve"> </w:t>
      </w:r>
      <w:r w:rsidR="00E121E8" w:rsidRPr="00294400">
        <w:rPr>
          <w:rFonts w:ascii="標楷體" w:eastAsia="標楷體" w:hAnsi="標楷體"/>
          <w:sz w:val="28"/>
          <w:szCs w:val="28"/>
        </w:rPr>
        <w:t>使用自來水者：</w:t>
      </w:r>
    </w:p>
    <w:p w:rsidR="009D2C3E" w:rsidRPr="00294400" w:rsidRDefault="00B346CE" w:rsidP="004B0EBB">
      <w:pPr>
        <w:spacing w:line="440" w:lineRule="exact"/>
        <w:ind w:firstLineChars="1019" w:firstLine="2853"/>
        <w:jc w:val="both"/>
        <w:rPr>
          <w:rFonts w:ascii="標楷體" w:eastAsia="標楷體" w:hAnsi="標楷體"/>
          <w:sz w:val="28"/>
          <w:szCs w:val="28"/>
        </w:rPr>
      </w:pPr>
      <w:r w:rsidRPr="00294400">
        <w:rPr>
          <w:rFonts w:ascii="標楷體" w:eastAsia="標楷體" w:hAnsi="標楷體"/>
          <w:sz w:val="28"/>
          <w:szCs w:val="28"/>
        </w:rPr>
        <w:t>費額＝自來水用水量×Ο</w:t>
      </w:r>
      <w:proofErr w:type="gramStart"/>
      <w:r w:rsidRPr="00294400">
        <w:rPr>
          <w:rFonts w:ascii="標楷體" w:eastAsia="標楷體" w:hAnsi="標楷體"/>
          <w:sz w:val="28"/>
          <w:szCs w:val="28"/>
        </w:rPr>
        <w:t>·</w:t>
      </w:r>
      <w:proofErr w:type="gramEnd"/>
      <w:r w:rsidRPr="00294400">
        <w:rPr>
          <w:rFonts w:ascii="標楷體" w:eastAsia="標楷體" w:hAnsi="標楷體"/>
          <w:sz w:val="28"/>
          <w:szCs w:val="28"/>
        </w:rPr>
        <w:t>八×費率。</w:t>
      </w:r>
    </w:p>
    <w:p w:rsidR="009D2C3E" w:rsidRPr="00294400" w:rsidRDefault="00B346CE" w:rsidP="004B0EBB">
      <w:pPr>
        <w:spacing w:line="440" w:lineRule="exact"/>
        <w:ind w:leftChars="1300" w:left="3434" w:hangingChars="112" w:hanging="314"/>
        <w:jc w:val="both"/>
        <w:rPr>
          <w:rFonts w:ascii="標楷體" w:eastAsia="標楷體" w:hAnsi="標楷體"/>
          <w:sz w:val="28"/>
          <w:szCs w:val="28"/>
        </w:rPr>
      </w:pPr>
      <w:r w:rsidRPr="00294400">
        <w:rPr>
          <w:rFonts w:ascii="標楷體" w:eastAsia="標楷體" w:hAnsi="標楷體"/>
          <w:sz w:val="28"/>
          <w:szCs w:val="28"/>
        </w:rPr>
        <w:t>1.</w:t>
      </w:r>
      <w:r w:rsidR="00E121E8" w:rsidRPr="00294400">
        <w:rPr>
          <w:rFonts w:ascii="標楷體" w:eastAsia="標楷體" w:hAnsi="標楷體"/>
          <w:sz w:val="28"/>
          <w:szCs w:val="28"/>
        </w:rPr>
        <w:t>自來水用水量：指</w:t>
      </w:r>
      <w:r w:rsidR="00E121E8" w:rsidRPr="00294400">
        <w:rPr>
          <w:rFonts w:ascii="標楷體" w:eastAsia="標楷體" w:hAnsi="標楷體" w:hint="eastAsia"/>
          <w:sz w:val="28"/>
          <w:szCs w:val="28"/>
        </w:rPr>
        <w:t>自來水供水機構向家戶收取自來水費之用水</w:t>
      </w:r>
      <w:r w:rsidR="00E121E8" w:rsidRPr="00294400">
        <w:rPr>
          <w:rFonts w:ascii="標楷體" w:eastAsia="標楷體" w:hAnsi="標楷體"/>
          <w:sz w:val="28"/>
          <w:szCs w:val="28"/>
        </w:rPr>
        <w:t>量。</w:t>
      </w:r>
    </w:p>
    <w:p w:rsidR="009D2C3E" w:rsidRPr="00294400" w:rsidRDefault="00B346CE" w:rsidP="004B0EBB">
      <w:pPr>
        <w:spacing w:line="440" w:lineRule="exact"/>
        <w:ind w:leftChars="1300" w:left="3330" w:hangingChars="75" w:hanging="210"/>
        <w:jc w:val="both"/>
        <w:rPr>
          <w:rFonts w:ascii="標楷體" w:eastAsia="標楷體" w:hAnsi="標楷體"/>
          <w:sz w:val="28"/>
          <w:szCs w:val="28"/>
        </w:rPr>
      </w:pPr>
      <w:r w:rsidRPr="00294400">
        <w:rPr>
          <w:rFonts w:ascii="標楷體" w:eastAsia="標楷體" w:hAnsi="標楷體"/>
          <w:sz w:val="28"/>
          <w:szCs w:val="28"/>
        </w:rPr>
        <w:t>2.</w:t>
      </w:r>
      <w:r w:rsidR="00E121E8" w:rsidRPr="00294400">
        <w:rPr>
          <w:rFonts w:ascii="標楷體" w:eastAsia="標楷體" w:hAnsi="標楷體"/>
          <w:sz w:val="28"/>
          <w:szCs w:val="28"/>
        </w:rPr>
        <w:t>Ο·八</w:t>
      </w:r>
      <w:r w:rsidR="00E121E8" w:rsidRPr="00294400">
        <w:rPr>
          <w:rFonts w:ascii="標楷體" w:eastAsia="標楷體" w:hAnsi="標楷體" w:hint="eastAsia"/>
          <w:sz w:val="28"/>
          <w:szCs w:val="28"/>
        </w:rPr>
        <w:t>：指</w:t>
      </w:r>
      <w:r w:rsidR="00E121E8" w:rsidRPr="00294400">
        <w:rPr>
          <w:rFonts w:ascii="標楷體" w:eastAsia="標楷體" w:hAnsi="標楷體"/>
          <w:sz w:val="28"/>
          <w:szCs w:val="28"/>
        </w:rPr>
        <w:t>用水量與污水量之轉換係數。</w:t>
      </w:r>
    </w:p>
    <w:p w:rsidR="009D2C3E" w:rsidRPr="00294400" w:rsidRDefault="00B346CE" w:rsidP="004B0EBB">
      <w:pPr>
        <w:spacing w:line="440" w:lineRule="exact"/>
        <w:ind w:leftChars="1000" w:left="2924" w:hangingChars="187" w:hanging="524"/>
        <w:jc w:val="both"/>
        <w:rPr>
          <w:rFonts w:ascii="標楷體" w:eastAsia="標楷體" w:hAnsi="標楷體"/>
          <w:sz w:val="28"/>
          <w:szCs w:val="28"/>
        </w:rPr>
      </w:pPr>
      <w:r w:rsidRPr="00294400">
        <w:rPr>
          <w:rFonts w:ascii="標楷體" w:eastAsia="標楷體" w:hAnsi="標楷體"/>
          <w:sz w:val="28"/>
          <w:szCs w:val="28"/>
        </w:rPr>
        <w:t>(二)</w:t>
      </w:r>
      <w:r w:rsidR="00E121E8" w:rsidRPr="00294400">
        <w:rPr>
          <w:rFonts w:eastAsia="標楷體"/>
          <w:sz w:val="28"/>
          <w:szCs w:val="28"/>
        </w:rPr>
        <w:t xml:space="preserve"> </w:t>
      </w:r>
      <w:r w:rsidR="00E121E8" w:rsidRPr="00294400">
        <w:rPr>
          <w:rFonts w:ascii="標楷體" w:eastAsia="標楷體" w:hAnsi="標楷體"/>
          <w:sz w:val="28"/>
          <w:szCs w:val="28"/>
        </w:rPr>
        <w:t>未使用自來水者：</w:t>
      </w:r>
    </w:p>
    <w:p w:rsidR="009D2C3E" w:rsidRPr="00294400" w:rsidRDefault="00B346CE" w:rsidP="004B0EBB">
      <w:pPr>
        <w:spacing w:line="440" w:lineRule="exact"/>
        <w:ind w:firstLineChars="974" w:firstLine="2727"/>
        <w:jc w:val="both"/>
        <w:rPr>
          <w:rFonts w:ascii="標楷體" w:eastAsia="標楷體" w:hAnsi="標楷體"/>
          <w:sz w:val="28"/>
          <w:szCs w:val="28"/>
        </w:rPr>
      </w:pPr>
      <w:r w:rsidRPr="00294400">
        <w:rPr>
          <w:rFonts w:ascii="標楷體" w:eastAsia="標楷體" w:hAnsi="標楷體" w:hint="eastAsia"/>
          <w:sz w:val="28"/>
          <w:szCs w:val="28"/>
        </w:rPr>
        <w:t>費額＝</w:t>
      </w:r>
      <w:r w:rsidRPr="00294400">
        <w:rPr>
          <w:rFonts w:ascii="標楷體" w:eastAsia="標楷體" w:hAnsi="標楷體"/>
          <w:sz w:val="28"/>
          <w:szCs w:val="28"/>
        </w:rPr>
        <w:t>每</w:t>
      </w:r>
      <w:r w:rsidRPr="00294400">
        <w:rPr>
          <w:rFonts w:ascii="標楷體" w:eastAsia="標楷體" w:hAnsi="標楷體" w:hint="eastAsia"/>
          <w:sz w:val="28"/>
          <w:szCs w:val="28"/>
        </w:rPr>
        <w:t>戶</w:t>
      </w:r>
      <w:r w:rsidRPr="00294400">
        <w:rPr>
          <w:rFonts w:ascii="標楷體" w:eastAsia="標楷體" w:hAnsi="標楷體"/>
          <w:sz w:val="28"/>
          <w:szCs w:val="28"/>
        </w:rPr>
        <w:t>每年之收費金額。</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sz w:val="28"/>
          <w:szCs w:val="28"/>
        </w:rPr>
        <w:t>第</w:t>
      </w:r>
      <w:r w:rsidRPr="00294400">
        <w:rPr>
          <w:rFonts w:ascii="標楷體" w:eastAsia="標楷體" w:hAnsi="標楷體" w:hint="eastAsia"/>
          <w:sz w:val="28"/>
          <w:szCs w:val="28"/>
        </w:rPr>
        <w:t xml:space="preserve">　六　</w:t>
      </w:r>
      <w:r w:rsidRPr="00294400">
        <w:rPr>
          <w:rFonts w:ascii="標楷體" w:eastAsia="標楷體" w:hAnsi="標楷體"/>
          <w:sz w:val="28"/>
          <w:szCs w:val="28"/>
        </w:rPr>
        <w:t>條</w:t>
      </w:r>
      <w:r w:rsidRPr="00294400">
        <w:rPr>
          <w:rFonts w:ascii="標楷體" w:eastAsia="標楷體" w:hAnsi="標楷體" w:hint="eastAsia"/>
          <w:sz w:val="28"/>
          <w:szCs w:val="28"/>
        </w:rPr>
        <w:t xml:space="preserve">　　</w:t>
      </w:r>
      <w:r w:rsidR="00E121E8" w:rsidRPr="00294400">
        <w:rPr>
          <w:rFonts w:ascii="標楷體" w:eastAsia="標楷體" w:hAnsi="標楷體"/>
          <w:sz w:val="28"/>
          <w:szCs w:val="28"/>
        </w:rPr>
        <w:t>事業及污水下水道系統水污染防治費之徵收項目如下：</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一、化學需氧量。</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二、懸浮固體。</w:t>
      </w:r>
    </w:p>
    <w:p w:rsidR="009D2C3E" w:rsidRPr="00294400" w:rsidRDefault="00B346CE" w:rsidP="004B0EBB">
      <w:pPr>
        <w:spacing w:line="440" w:lineRule="exact"/>
        <w:ind w:leftChars="950" w:left="2806" w:hangingChars="188" w:hanging="526"/>
        <w:jc w:val="both"/>
        <w:rPr>
          <w:rFonts w:eastAsia="標楷體"/>
          <w:sz w:val="28"/>
          <w:szCs w:val="28"/>
        </w:rPr>
      </w:pPr>
      <w:r w:rsidRPr="00294400">
        <w:rPr>
          <w:rFonts w:ascii="標楷體" w:eastAsia="標楷體" w:hAnsi="標楷體" w:hint="eastAsia"/>
          <w:sz w:val="28"/>
          <w:szCs w:val="28"/>
        </w:rPr>
        <w:t>三、</w:t>
      </w:r>
      <w:r w:rsidR="00E121E8" w:rsidRPr="00294400">
        <w:rPr>
          <w:rFonts w:ascii="標楷體" w:eastAsia="標楷體" w:hAnsi="標楷體" w:hint="eastAsia"/>
          <w:sz w:val="28"/>
          <w:szCs w:val="28"/>
        </w:rPr>
        <w:t>鉛、鎳、銅、</w:t>
      </w:r>
      <w:proofErr w:type="gramStart"/>
      <w:r w:rsidR="00E121E8" w:rsidRPr="00294400">
        <w:rPr>
          <w:rFonts w:ascii="標楷體" w:eastAsia="標楷體" w:hAnsi="標楷體" w:hint="eastAsia"/>
          <w:sz w:val="28"/>
          <w:szCs w:val="28"/>
        </w:rPr>
        <w:t>總汞、</w:t>
      </w:r>
      <w:proofErr w:type="gramEnd"/>
      <w:r w:rsidR="00E121E8" w:rsidRPr="00294400">
        <w:rPr>
          <w:rFonts w:ascii="標楷體" w:eastAsia="標楷體" w:hAnsi="標楷體" w:hint="eastAsia"/>
          <w:sz w:val="28"/>
          <w:szCs w:val="28"/>
        </w:rPr>
        <w:t>鎘、總鉻、砷、氰化物等項目。</w:t>
      </w:r>
    </w:p>
    <w:p w:rsidR="00E121E8" w:rsidRPr="00294400" w:rsidRDefault="00E121E8"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四、其他經中央主管機關指定公告之項目。</w:t>
      </w:r>
    </w:p>
    <w:p w:rsidR="009D2C3E" w:rsidRPr="00294400" w:rsidRDefault="00E121E8" w:rsidP="004B0EBB">
      <w:pPr>
        <w:spacing w:line="440" w:lineRule="exact"/>
        <w:ind w:leftChars="700" w:left="1680" w:firstLineChars="187" w:firstLine="524"/>
        <w:jc w:val="both"/>
        <w:rPr>
          <w:rFonts w:eastAsia="標楷體"/>
          <w:sz w:val="28"/>
          <w:szCs w:val="28"/>
        </w:rPr>
      </w:pPr>
      <w:r w:rsidRPr="00294400">
        <w:rPr>
          <w:rFonts w:ascii="標楷體" w:eastAsia="標楷體" w:hAnsi="標楷體" w:hint="eastAsia"/>
          <w:sz w:val="28"/>
          <w:szCs w:val="28"/>
        </w:rPr>
        <w:lastRenderedPageBreak/>
        <w:t>事業</w:t>
      </w:r>
      <w:r w:rsidRPr="00294400">
        <w:rPr>
          <w:rFonts w:ascii="標楷體" w:eastAsia="標楷體" w:hAnsi="標楷體"/>
          <w:sz w:val="28"/>
          <w:szCs w:val="28"/>
        </w:rPr>
        <w:t>及</w:t>
      </w:r>
      <w:r w:rsidRPr="00294400">
        <w:rPr>
          <w:rFonts w:ascii="標楷體" w:eastAsia="標楷體" w:hAnsi="標楷體" w:hint="eastAsia"/>
          <w:sz w:val="28"/>
          <w:szCs w:val="28"/>
        </w:rPr>
        <w:t>污水下水道系統所排放之廢（污）水，不含前項第三款徵收項目者，得檢具製程及廢（污）水處理程序中，不使用且</w:t>
      </w:r>
      <w:proofErr w:type="gramStart"/>
      <w:r w:rsidRPr="00294400">
        <w:rPr>
          <w:rFonts w:ascii="標楷體" w:eastAsia="標楷體" w:hAnsi="標楷體" w:hint="eastAsia"/>
          <w:sz w:val="28"/>
          <w:szCs w:val="28"/>
        </w:rPr>
        <w:t>不</w:t>
      </w:r>
      <w:proofErr w:type="gramEnd"/>
      <w:r w:rsidRPr="00294400">
        <w:rPr>
          <w:rFonts w:ascii="標楷體" w:eastAsia="標楷體" w:hAnsi="標楷體" w:hint="eastAsia"/>
          <w:sz w:val="28"/>
          <w:szCs w:val="28"/>
        </w:rPr>
        <w:t>產出該等項目之證明文件，或</w:t>
      </w:r>
      <w:r w:rsidR="00F416BD" w:rsidRPr="00294400">
        <w:rPr>
          <w:rFonts w:ascii="標楷體" w:eastAsia="標楷體" w:hAnsi="標楷體" w:hint="eastAsia"/>
          <w:sz w:val="28"/>
          <w:szCs w:val="28"/>
        </w:rPr>
        <w:t>排放廢（污）水含</w:t>
      </w:r>
      <w:r w:rsidRPr="00294400">
        <w:rPr>
          <w:rFonts w:ascii="標楷體" w:eastAsia="標楷體" w:hAnsi="標楷體" w:hint="eastAsia"/>
          <w:sz w:val="28"/>
          <w:szCs w:val="28"/>
        </w:rPr>
        <w:t>該等項目小於放流水標準最大限值百分之十之</w:t>
      </w:r>
      <w:r w:rsidR="00594E9F" w:rsidRPr="00294400">
        <w:rPr>
          <w:rFonts w:ascii="標楷體" w:eastAsia="標楷體" w:hAnsi="標楷體" w:hint="eastAsia"/>
          <w:sz w:val="28"/>
          <w:szCs w:val="28"/>
        </w:rPr>
        <w:t>水質</w:t>
      </w:r>
      <w:r w:rsidRPr="00294400">
        <w:rPr>
          <w:rFonts w:ascii="標楷體" w:eastAsia="標楷體" w:hAnsi="標楷體" w:hint="eastAsia"/>
          <w:sz w:val="28"/>
          <w:szCs w:val="28"/>
        </w:rPr>
        <w:t>檢測報告，經直轄市、縣（市）主管機關認定後，向中央主管機關申請免繳納該項目當期之水污染防治費，並自下一期起得免再申報該項目。</w:t>
      </w:r>
    </w:p>
    <w:p w:rsidR="00E121E8" w:rsidRPr="00294400" w:rsidRDefault="00E121E8" w:rsidP="004B0EBB">
      <w:pPr>
        <w:spacing w:line="440" w:lineRule="exact"/>
        <w:ind w:leftChars="700" w:left="1680" w:firstLineChars="187" w:firstLine="524"/>
        <w:jc w:val="both"/>
        <w:rPr>
          <w:rFonts w:ascii="標楷體" w:eastAsia="標楷體" w:hAnsi="標楷體"/>
          <w:sz w:val="28"/>
          <w:szCs w:val="28"/>
        </w:rPr>
      </w:pPr>
      <w:r w:rsidRPr="00294400">
        <w:rPr>
          <w:rFonts w:ascii="標楷體" w:eastAsia="標楷體" w:hAnsi="標楷體" w:hint="eastAsia"/>
          <w:sz w:val="28"/>
          <w:szCs w:val="28"/>
        </w:rPr>
        <w:t>水污染防治許可證（文件）未登載第一項第三款徵收項目者，</w:t>
      </w:r>
      <w:proofErr w:type="gramStart"/>
      <w:r w:rsidRPr="00294400">
        <w:rPr>
          <w:rFonts w:ascii="標楷體" w:eastAsia="標楷體" w:hAnsi="標楷體" w:hint="eastAsia"/>
          <w:sz w:val="28"/>
          <w:szCs w:val="28"/>
        </w:rPr>
        <w:t>得免檢具</w:t>
      </w:r>
      <w:proofErr w:type="gramEnd"/>
      <w:r w:rsidRPr="00294400">
        <w:rPr>
          <w:rFonts w:ascii="標楷體" w:eastAsia="標楷體" w:hAnsi="標楷體" w:hint="eastAsia"/>
          <w:sz w:val="28"/>
          <w:szCs w:val="28"/>
        </w:rPr>
        <w:t>前項規定文件，逕行申請免繳納該項目之水污染防治費。</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七　條　　</w:t>
      </w:r>
      <w:r w:rsidR="00E121E8" w:rsidRPr="00294400">
        <w:rPr>
          <w:rFonts w:ascii="標楷體" w:eastAsia="標楷體" w:hAnsi="標楷體" w:hint="eastAsia"/>
          <w:sz w:val="28"/>
          <w:szCs w:val="28"/>
        </w:rPr>
        <w:t>水污染防治費之費率，經本法第十一條第七項規定之費率審議委員會審議後，訂定如附表。</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八　條　　</w:t>
      </w:r>
      <w:r w:rsidR="00E121E8" w:rsidRPr="00294400">
        <w:rPr>
          <w:rFonts w:ascii="標楷體" w:eastAsia="標楷體" w:hAnsi="標楷體" w:hint="eastAsia"/>
          <w:sz w:val="28"/>
          <w:szCs w:val="28"/>
        </w:rPr>
        <w:t>第四條第一項第一款徵收對象，其水污染防治費之費額，除依第五條第一款規定計算外，依下列規定徵收：</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r w:rsidR="00E121E8" w:rsidRPr="00294400">
        <w:rPr>
          <w:rFonts w:ascii="標楷體" w:eastAsia="標楷體" w:hAnsi="標楷體" w:hint="eastAsia"/>
          <w:sz w:val="28"/>
          <w:szCs w:val="28"/>
        </w:rPr>
        <w:t>開徵第一年，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百分之五十收取。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二、</w:t>
      </w:r>
      <w:r w:rsidR="00E121E8" w:rsidRPr="00294400">
        <w:rPr>
          <w:rFonts w:ascii="標楷體" w:eastAsia="標楷體" w:hAnsi="標楷體" w:hint="eastAsia"/>
          <w:sz w:val="28"/>
          <w:szCs w:val="28"/>
        </w:rPr>
        <w:t>開徵第二年，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百分之六十收取。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三、</w:t>
      </w:r>
      <w:r w:rsidR="00E121E8" w:rsidRPr="00294400">
        <w:rPr>
          <w:rFonts w:ascii="標楷體" w:eastAsia="標楷體" w:hAnsi="標楷體" w:hint="eastAsia"/>
          <w:sz w:val="28"/>
          <w:szCs w:val="28"/>
        </w:rPr>
        <w:t>開徵第三年，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百分之七十收取。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四、</w:t>
      </w:r>
      <w:r w:rsidR="00E121E8" w:rsidRPr="00294400">
        <w:rPr>
          <w:rFonts w:ascii="標楷體" w:eastAsia="標楷體" w:hAnsi="標楷體" w:hint="eastAsia"/>
          <w:sz w:val="28"/>
          <w:szCs w:val="28"/>
        </w:rPr>
        <w:t>開徵第四年，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百分之八十收取。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五、</w:t>
      </w:r>
      <w:r w:rsidR="00E121E8" w:rsidRPr="00294400">
        <w:rPr>
          <w:rFonts w:ascii="標楷體" w:eastAsia="標楷體" w:hAnsi="標楷體" w:hint="eastAsia"/>
          <w:sz w:val="28"/>
          <w:szCs w:val="28"/>
        </w:rPr>
        <w:t>開徵第五年，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百分之九十收取。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六、</w:t>
      </w:r>
      <w:r w:rsidR="00E121E8" w:rsidRPr="00294400">
        <w:rPr>
          <w:rFonts w:ascii="標楷體" w:eastAsia="標楷體" w:hAnsi="標楷體" w:hint="eastAsia"/>
          <w:sz w:val="28"/>
          <w:szCs w:val="28"/>
        </w:rPr>
        <w:t>開徵第六年起，全額收取。</w:t>
      </w:r>
    </w:p>
    <w:p w:rsidR="009D2C3E" w:rsidRPr="00294400" w:rsidRDefault="00E121E8" w:rsidP="004B0EBB">
      <w:pPr>
        <w:spacing w:line="440" w:lineRule="exact"/>
        <w:ind w:leftChars="700" w:left="1680" w:firstLineChars="186" w:firstLine="521"/>
        <w:jc w:val="both"/>
        <w:rPr>
          <w:rFonts w:ascii="標楷體" w:eastAsia="標楷體" w:hAnsi="標楷體"/>
          <w:sz w:val="28"/>
          <w:szCs w:val="28"/>
        </w:rPr>
      </w:pPr>
      <w:r w:rsidRPr="00294400">
        <w:rPr>
          <w:rFonts w:ascii="標楷體" w:eastAsia="標楷體" w:hAnsi="標楷體" w:hint="eastAsia"/>
          <w:sz w:val="28"/>
          <w:szCs w:val="28"/>
        </w:rPr>
        <w:t>第四條第一項第二款徵收對象，其水污染防治費之費額，除依第五條第一款規定計算外，依下列規定徵收：</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r w:rsidR="00E121E8" w:rsidRPr="00294400">
        <w:rPr>
          <w:rFonts w:ascii="標楷體" w:eastAsia="標楷體" w:hAnsi="標楷體" w:hint="eastAsia"/>
          <w:sz w:val="28"/>
          <w:szCs w:val="28"/>
        </w:rPr>
        <w:t>開徵第一年，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百分之七十收取。</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二、</w:t>
      </w:r>
      <w:r w:rsidR="00E121E8" w:rsidRPr="00294400">
        <w:rPr>
          <w:rFonts w:ascii="標楷體" w:eastAsia="標楷體" w:hAnsi="標楷體" w:hint="eastAsia"/>
          <w:sz w:val="28"/>
          <w:szCs w:val="28"/>
        </w:rPr>
        <w:t>開徵第二年，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百分之八十收取。</w:t>
      </w:r>
    </w:p>
    <w:p w:rsidR="009D2C3E" w:rsidRPr="00294400" w:rsidRDefault="00B346CE" w:rsidP="004B0EBB">
      <w:pPr>
        <w:spacing w:line="440" w:lineRule="exact"/>
        <w:ind w:leftChars="950" w:left="2806" w:hangingChars="188" w:hanging="526"/>
        <w:jc w:val="both"/>
        <w:rPr>
          <w:rFonts w:eastAsia="標楷體"/>
          <w:sz w:val="28"/>
          <w:szCs w:val="28"/>
          <w:u w:val="single"/>
        </w:rPr>
      </w:pPr>
      <w:r w:rsidRPr="00294400">
        <w:rPr>
          <w:rFonts w:ascii="標楷體" w:eastAsia="標楷體" w:hAnsi="標楷體" w:hint="eastAsia"/>
          <w:sz w:val="28"/>
          <w:szCs w:val="28"/>
        </w:rPr>
        <w:t>三、</w:t>
      </w:r>
      <w:r w:rsidR="00E121E8" w:rsidRPr="00294400">
        <w:rPr>
          <w:rFonts w:ascii="標楷體" w:eastAsia="標楷體" w:hAnsi="標楷體" w:hint="eastAsia"/>
          <w:sz w:val="28"/>
          <w:szCs w:val="28"/>
        </w:rPr>
        <w:t>開徵第三年，</w:t>
      </w:r>
      <w:proofErr w:type="gramStart"/>
      <w:r w:rsidR="00E121E8" w:rsidRPr="00294400">
        <w:rPr>
          <w:rFonts w:ascii="標楷體" w:eastAsia="標楷體" w:hAnsi="標楷體" w:hint="eastAsia"/>
          <w:sz w:val="28"/>
          <w:szCs w:val="28"/>
        </w:rPr>
        <w:t>依費額</w:t>
      </w:r>
      <w:proofErr w:type="gramEnd"/>
      <w:r w:rsidR="00E121E8" w:rsidRPr="00294400">
        <w:rPr>
          <w:rFonts w:ascii="標楷體" w:eastAsia="標楷體" w:hAnsi="標楷體" w:hint="eastAsia"/>
          <w:sz w:val="28"/>
          <w:szCs w:val="28"/>
        </w:rPr>
        <w:t>百分之九十收取。</w:t>
      </w:r>
    </w:p>
    <w:p w:rsidR="00E121E8" w:rsidRPr="00294400" w:rsidRDefault="00E121E8" w:rsidP="004B0EBB">
      <w:pPr>
        <w:spacing w:line="440" w:lineRule="exact"/>
        <w:ind w:leftChars="950" w:left="2806" w:hangingChars="188" w:hanging="526"/>
        <w:jc w:val="both"/>
        <w:rPr>
          <w:rFonts w:eastAsia="標楷體"/>
          <w:sz w:val="28"/>
          <w:szCs w:val="28"/>
          <w:u w:val="single"/>
        </w:rPr>
      </w:pPr>
      <w:r w:rsidRPr="00294400">
        <w:rPr>
          <w:rFonts w:ascii="標楷體" w:eastAsia="標楷體" w:hAnsi="標楷體" w:hint="eastAsia"/>
          <w:sz w:val="28"/>
          <w:szCs w:val="28"/>
        </w:rPr>
        <w:t>四、開徵第四年起，全額收取。</w:t>
      </w:r>
    </w:p>
    <w:p w:rsidR="00E121E8" w:rsidRPr="00294400" w:rsidRDefault="00E121E8" w:rsidP="004B0EBB">
      <w:pPr>
        <w:spacing w:line="440" w:lineRule="exact"/>
        <w:ind w:leftChars="700" w:left="1680" w:firstLineChars="186" w:firstLine="521"/>
        <w:jc w:val="both"/>
        <w:rPr>
          <w:rFonts w:ascii="標楷體" w:eastAsia="標楷體" w:hAnsi="標楷體"/>
          <w:sz w:val="28"/>
          <w:szCs w:val="28"/>
        </w:rPr>
      </w:pPr>
      <w:r w:rsidRPr="00294400">
        <w:rPr>
          <w:rFonts w:ascii="標楷體" w:eastAsia="標楷體" w:hAnsi="標楷體" w:hint="eastAsia"/>
          <w:sz w:val="28"/>
          <w:szCs w:val="28"/>
        </w:rPr>
        <w:t>第四條第一項第三款徵收對象，其水污染防治費之費額，除依第五條第一款及第二款規定計算外，依下列規定徵收：</w:t>
      </w:r>
    </w:p>
    <w:p w:rsidR="00E121E8" w:rsidRPr="00294400" w:rsidRDefault="00E121E8"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一、開徵第一年，</w:t>
      </w:r>
      <w:proofErr w:type="gramStart"/>
      <w:r w:rsidRPr="00294400">
        <w:rPr>
          <w:rFonts w:ascii="標楷體" w:eastAsia="標楷體" w:hAnsi="標楷體" w:hint="eastAsia"/>
          <w:sz w:val="28"/>
          <w:szCs w:val="28"/>
        </w:rPr>
        <w:t>依費額</w:t>
      </w:r>
      <w:proofErr w:type="gramEnd"/>
      <w:r w:rsidRPr="00294400">
        <w:rPr>
          <w:rFonts w:ascii="標楷體" w:eastAsia="標楷體" w:hAnsi="標楷體" w:hint="eastAsia"/>
          <w:sz w:val="28"/>
          <w:szCs w:val="28"/>
        </w:rPr>
        <w:t>百分之八十收取。</w:t>
      </w:r>
    </w:p>
    <w:p w:rsidR="00E121E8" w:rsidRPr="00294400" w:rsidRDefault="00E121E8"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lastRenderedPageBreak/>
        <w:t>二、開徵第二年，</w:t>
      </w:r>
      <w:proofErr w:type="gramStart"/>
      <w:r w:rsidRPr="00294400">
        <w:rPr>
          <w:rFonts w:ascii="標楷體" w:eastAsia="標楷體" w:hAnsi="標楷體" w:hint="eastAsia"/>
          <w:sz w:val="28"/>
          <w:szCs w:val="28"/>
        </w:rPr>
        <w:t>依費額</w:t>
      </w:r>
      <w:proofErr w:type="gramEnd"/>
      <w:r w:rsidRPr="00294400">
        <w:rPr>
          <w:rFonts w:ascii="標楷體" w:eastAsia="標楷體" w:hAnsi="標楷體" w:hint="eastAsia"/>
          <w:sz w:val="28"/>
          <w:szCs w:val="28"/>
        </w:rPr>
        <w:t>百分之九十收取。</w:t>
      </w:r>
    </w:p>
    <w:p w:rsidR="00E121E8" w:rsidRPr="00294400" w:rsidRDefault="00E121E8"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三、開徵第三年起，全額收取。</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九　條　　</w:t>
      </w:r>
      <w:r w:rsidR="00E121E8" w:rsidRPr="00294400">
        <w:rPr>
          <w:rFonts w:ascii="標楷體" w:eastAsia="標楷體" w:hAnsi="標楷體" w:hint="eastAsia"/>
          <w:sz w:val="28"/>
          <w:szCs w:val="28"/>
        </w:rPr>
        <w:t>事業及污水下水道系統排放之廢（污）水水質低於放流水標準最大限</w:t>
      </w:r>
      <w:proofErr w:type="gramStart"/>
      <w:r w:rsidR="00E121E8" w:rsidRPr="00294400">
        <w:rPr>
          <w:rFonts w:ascii="標楷體" w:eastAsia="標楷體" w:hAnsi="標楷體" w:hint="eastAsia"/>
          <w:sz w:val="28"/>
          <w:szCs w:val="28"/>
        </w:rPr>
        <w:t>值者，其費額依</w:t>
      </w:r>
      <w:proofErr w:type="gramEnd"/>
      <w:r w:rsidR="00E121E8" w:rsidRPr="00294400">
        <w:rPr>
          <w:rFonts w:ascii="標楷體" w:eastAsia="標楷體" w:hAnsi="標楷體" w:hint="eastAsia"/>
          <w:sz w:val="28"/>
          <w:szCs w:val="28"/>
        </w:rPr>
        <w:t>下列優惠方式徵收：</w:t>
      </w:r>
    </w:p>
    <w:p w:rsidR="009D2C3E" w:rsidRPr="00294400" w:rsidRDefault="00B346CE" w:rsidP="004B0EBB">
      <w:pPr>
        <w:spacing w:line="440" w:lineRule="exact"/>
        <w:ind w:leftChars="948" w:left="2804" w:hangingChars="189" w:hanging="529"/>
        <w:jc w:val="both"/>
        <w:rPr>
          <w:rFonts w:ascii="標楷體" w:eastAsia="標楷體" w:hAnsi="標楷體"/>
          <w:sz w:val="28"/>
          <w:szCs w:val="28"/>
        </w:rPr>
      </w:pPr>
      <w:r w:rsidRPr="00294400">
        <w:rPr>
          <w:rFonts w:ascii="標楷體" w:eastAsia="標楷體" w:hAnsi="標楷體" w:hint="eastAsia"/>
          <w:sz w:val="28"/>
          <w:szCs w:val="28"/>
        </w:rPr>
        <w:t>一、</w:t>
      </w:r>
      <w:r w:rsidR="00E121E8" w:rsidRPr="00294400">
        <w:rPr>
          <w:rFonts w:ascii="標楷體" w:eastAsia="標楷體" w:hAnsi="標楷體" w:hint="eastAsia"/>
          <w:sz w:val="28"/>
          <w:szCs w:val="28"/>
        </w:rPr>
        <w:t>徵收項目排放濃度大於該項目放流水標準最大限值百分之六十，未逾百分之八十者，</w:t>
      </w:r>
      <w:proofErr w:type="gramStart"/>
      <w:r w:rsidR="00E121E8" w:rsidRPr="00294400">
        <w:rPr>
          <w:rFonts w:ascii="標楷體" w:eastAsia="標楷體" w:hAnsi="標楷體" w:hint="eastAsia"/>
          <w:sz w:val="28"/>
          <w:szCs w:val="28"/>
        </w:rPr>
        <w:t>費額依前</w:t>
      </w:r>
      <w:proofErr w:type="gramEnd"/>
      <w:r w:rsidR="00E121E8" w:rsidRPr="00294400">
        <w:rPr>
          <w:rFonts w:ascii="標楷體" w:eastAsia="標楷體" w:hAnsi="標楷體" w:hint="eastAsia"/>
          <w:sz w:val="28"/>
          <w:szCs w:val="28"/>
        </w:rPr>
        <w:t>條規定百分之八十收取。</w:t>
      </w:r>
    </w:p>
    <w:p w:rsidR="009D2C3E" w:rsidRPr="00294400" w:rsidRDefault="00B346CE" w:rsidP="004B0EBB">
      <w:pPr>
        <w:spacing w:line="440" w:lineRule="exact"/>
        <w:ind w:leftChars="948" w:left="2804" w:hangingChars="189" w:hanging="529"/>
        <w:jc w:val="both"/>
        <w:rPr>
          <w:rFonts w:ascii="標楷體" w:eastAsia="標楷體" w:hAnsi="標楷體"/>
          <w:sz w:val="28"/>
          <w:szCs w:val="28"/>
        </w:rPr>
      </w:pPr>
      <w:r w:rsidRPr="00294400">
        <w:rPr>
          <w:rFonts w:ascii="標楷體" w:eastAsia="標楷體" w:hAnsi="標楷體" w:hint="eastAsia"/>
          <w:sz w:val="28"/>
          <w:szCs w:val="28"/>
        </w:rPr>
        <w:t>二、</w:t>
      </w:r>
      <w:r w:rsidR="00E121E8" w:rsidRPr="00294400">
        <w:rPr>
          <w:rFonts w:ascii="標楷體" w:eastAsia="標楷體" w:hAnsi="標楷體" w:hint="eastAsia"/>
          <w:sz w:val="28"/>
          <w:szCs w:val="28"/>
        </w:rPr>
        <w:t>徵收項目排放濃度大於該項目放流水標準最大限值百分之四十，未逾百分之六十者，</w:t>
      </w:r>
      <w:proofErr w:type="gramStart"/>
      <w:r w:rsidR="00E121E8" w:rsidRPr="00294400">
        <w:rPr>
          <w:rFonts w:ascii="標楷體" w:eastAsia="標楷體" w:hAnsi="標楷體" w:hint="eastAsia"/>
          <w:sz w:val="28"/>
          <w:szCs w:val="28"/>
        </w:rPr>
        <w:t>費額依前</w:t>
      </w:r>
      <w:proofErr w:type="gramEnd"/>
      <w:r w:rsidR="00E121E8" w:rsidRPr="00294400">
        <w:rPr>
          <w:rFonts w:ascii="標楷體" w:eastAsia="標楷體" w:hAnsi="標楷體" w:hint="eastAsia"/>
          <w:sz w:val="28"/>
          <w:szCs w:val="28"/>
        </w:rPr>
        <w:t>條規定百分之六十收取。</w:t>
      </w:r>
    </w:p>
    <w:p w:rsidR="009D2C3E" w:rsidRPr="00294400" w:rsidRDefault="00B346CE" w:rsidP="004B0EBB">
      <w:pPr>
        <w:spacing w:line="440" w:lineRule="exact"/>
        <w:ind w:leftChars="948" w:left="2804" w:hangingChars="189" w:hanging="529"/>
        <w:jc w:val="both"/>
        <w:rPr>
          <w:rFonts w:ascii="標楷體" w:eastAsia="標楷體" w:hAnsi="標楷體"/>
          <w:sz w:val="28"/>
          <w:szCs w:val="28"/>
        </w:rPr>
      </w:pPr>
      <w:r w:rsidRPr="00294400">
        <w:rPr>
          <w:rFonts w:ascii="標楷體" w:eastAsia="標楷體" w:hAnsi="標楷體" w:hint="eastAsia"/>
          <w:sz w:val="28"/>
          <w:szCs w:val="28"/>
        </w:rPr>
        <w:t>三、</w:t>
      </w:r>
      <w:r w:rsidR="00E121E8" w:rsidRPr="00294400">
        <w:rPr>
          <w:rFonts w:ascii="標楷體" w:eastAsia="標楷體" w:hAnsi="標楷體" w:hint="eastAsia"/>
          <w:sz w:val="28"/>
          <w:szCs w:val="28"/>
        </w:rPr>
        <w:t>徵收項目排放濃度大於該項目放流水標準最大限值百分之三十，未逾百分之四十者，</w:t>
      </w:r>
      <w:proofErr w:type="gramStart"/>
      <w:r w:rsidR="00E121E8" w:rsidRPr="00294400">
        <w:rPr>
          <w:rFonts w:ascii="標楷體" w:eastAsia="標楷體" w:hAnsi="標楷體" w:hint="eastAsia"/>
          <w:sz w:val="28"/>
          <w:szCs w:val="28"/>
        </w:rPr>
        <w:t>費額依前</w:t>
      </w:r>
      <w:proofErr w:type="gramEnd"/>
      <w:r w:rsidR="00E121E8" w:rsidRPr="00294400">
        <w:rPr>
          <w:rFonts w:ascii="標楷體" w:eastAsia="標楷體" w:hAnsi="標楷體" w:hint="eastAsia"/>
          <w:sz w:val="28"/>
          <w:szCs w:val="28"/>
        </w:rPr>
        <w:t>條規定百分之四十收取。</w:t>
      </w:r>
    </w:p>
    <w:p w:rsidR="009D2C3E" w:rsidRPr="00294400" w:rsidRDefault="00B346CE" w:rsidP="004B0EBB">
      <w:pPr>
        <w:spacing w:line="440" w:lineRule="exact"/>
        <w:ind w:leftChars="948" w:left="2804" w:hangingChars="189" w:hanging="529"/>
        <w:jc w:val="both"/>
        <w:rPr>
          <w:rFonts w:ascii="標楷體" w:eastAsia="標楷體" w:hAnsi="標楷體"/>
          <w:sz w:val="28"/>
          <w:szCs w:val="28"/>
        </w:rPr>
      </w:pPr>
      <w:r w:rsidRPr="00294400">
        <w:rPr>
          <w:rFonts w:ascii="標楷體" w:eastAsia="標楷體" w:hAnsi="標楷體" w:hint="eastAsia"/>
          <w:sz w:val="28"/>
          <w:szCs w:val="28"/>
        </w:rPr>
        <w:t>四、</w:t>
      </w:r>
      <w:r w:rsidR="00E121E8" w:rsidRPr="00294400">
        <w:rPr>
          <w:rFonts w:ascii="標楷體" w:eastAsia="標楷體" w:hAnsi="標楷體" w:hint="eastAsia"/>
          <w:sz w:val="28"/>
          <w:szCs w:val="28"/>
        </w:rPr>
        <w:t>徵收項目排放濃度為該項目放流水標準最大限值百分之十以上，未逾百分之三十者，</w:t>
      </w:r>
      <w:proofErr w:type="gramStart"/>
      <w:r w:rsidR="00E121E8" w:rsidRPr="00294400">
        <w:rPr>
          <w:rFonts w:ascii="標楷體" w:eastAsia="標楷體" w:hAnsi="標楷體" w:hint="eastAsia"/>
          <w:sz w:val="28"/>
          <w:szCs w:val="28"/>
        </w:rPr>
        <w:t>費額依前</w:t>
      </w:r>
      <w:proofErr w:type="gramEnd"/>
      <w:r w:rsidR="00E121E8" w:rsidRPr="00294400">
        <w:rPr>
          <w:rFonts w:ascii="標楷體" w:eastAsia="標楷體" w:hAnsi="標楷體" w:hint="eastAsia"/>
          <w:sz w:val="28"/>
          <w:szCs w:val="28"/>
        </w:rPr>
        <w:t>條規定百分之十五收取。</w:t>
      </w:r>
    </w:p>
    <w:p w:rsidR="009D2C3E" w:rsidRPr="00294400" w:rsidRDefault="00B346CE" w:rsidP="004B0EBB">
      <w:pPr>
        <w:spacing w:line="440" w:lineRule="exact"/>
        <w:ind w:left="1470" w:hangingChars="525" w:hanging="1470"/>
        <w:jc w:val="both"/>
        <w:rPr>
          <w:rFonts w:ascii="標楷體" w:eastAsia="標楷體" w:hAnsi="標楷體"/>
          <w:sz w:val="28"/>
          <w:szCs w:val="28"/>
        </w:rPr>
      </w:pPr>
      <w:r w:rsidRPr="00294400">
        <w:rPr>
          <w:rFonts w:ascii="標楷體" w:eastAsia="標楷體" w:hAnsi="標楷體" w:hint="eastAsia"/>
          <w:sz w:val="28"/>
          <w:szCs w:val="28"/>
        </w:rPr>
        <w:t xml:space="preserve">第　十　條　　</w:t>
      </w:r>
      <w:r w:rsidR="00091349" w:rsidRPr="00294400">
        <w:rPr>
          <w:rFonts w:ascii="標楷體" w:eastAsia="標楷體" w:hAnsi="標楷體"/>
          <w:sz w:val="28"/>
          <w:szCs w:val="28"/>
        </w:rPr>
        <w:t>事業及污水下水道系統申報水污染防治費，該期有下列情形之</w:t>
      </w:r>
      <w:proofErr w:type="gramStart"/>
      <w:r w:rsidR="00091349" w:rsidRPr="00294400">
        <w:rPr>
          <w:rFonts w:ascii="標楷體" w:eastAsia="標楷體" w:hAnsi="標楷體"/>
          <w:sz w:val="28"/>
          <w:szCs w:val="28"/>
        </w:rPr>
        <w:t>一</w:t>
      </w:r>
      <w:proofErr w:type="gramEnd"/>
      <w:r w:rsidR="00091349" w:rsidRPr="00294400">
        <w:rPr>
          <w:rFonts w:ascii="標楷體" w:eastAsia="標楷體" w:hAnsi="標楷體"/>
          <w:sz w:val="28"/>
          <w:szCs w:val="28"/>
        </w:rPr>
        <w:t>者，</w:t>
      </w:r>
      <w:proofErr w:type="gramStart"/>
      <w:r w:rsidR="00091349" w:rsidRPr="00294400">
        <w:rPr>
          <w:rFonts w:ascii="標楷體" w:eastAsia="標楷體" w:hAnsi="標楷體" w:hint="eastAsia"/>
          <w:sz w:val="28"/>
          <w:szCs w:val="28"/>
        </w:rPr>
        <w:t>其</w:t>
      </w:r>
      <w:r w:rsidR="00091349" w:rsidRPr="00294400">
        <w:rPr>
          <w:rFonts w:ascii="標楷體" w:eastAsia="標楷體" w:hAnsi="標楷體"/>
          <w:sz w:val="28"/>
          <w:szCs w:val="28"/>
        </w:rPr>
        <w:t>費額</w:t>
      </w:r>
      <w:proofErr w:type="gramEnd"/>
      <w:r w:rsidR="00091349" w:rsidRPr="00294400">
        <w:rPr>
          <w:rFonts w:ascii="標楷體" w:eastAsia="標楷體" w:hAnsi="標楷體"/>
          <w:sz w:val="28"/>
          <w:szCs w:val="28"/>
        </w:rPr>
        <w:t>不適用前條所定</w:t>
      </w:r>
      <w:r w:rsidR="00091349" w:rsidRPr="00294400">
        <w:rPr>
          <w:rFonts w:ascii="標楷體" w:eastAsia="標楷體" w:hAnsi="標楷體" w:hint="eastAsia"/>
          <w:sz w:val="28"/>
          <w:szCs w:val="28"/>
        </w:rPr>
        <w:t>優惠</w:t>
      </w:r>
      <w:r w:rsidR="00091349" w:rsidRPr="00294400">
        <w:rPr>
          <w:rFonts w:ascii="標楷體" w:eastAsia="標楷體" w:hAnsi="標楷體"/>
          <w:sz w:val="28"/>
          <w:szCs w:val="28"/>
        </w:rPr>
        <w:t>方式：</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00091349" w:rsidRPr="00294400">
        <w:rPr>
          <w:rFonts w:ascii="標楷體" w:eastAsia="標楷體" w:hAnsi="標楷體" w:hint="eastAsia"/>
          <w:sz w:val="28"/>
          <w:szCs w:val="28"/>
        </w:rPr>
        <w:t>廢（污）水未經許可稀釋。</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二、</w:t>
      </w:r>
      <w:r w:rsidR="00091349" w:rsidRPr="00294400">
        <w:rPr>
          <w:rFonts w:ascii="標楷體" w:eastAsia="標楷體" w:hAnsi="標楷體" w:hint="eastAsia"/>
          <w:sz w:val="28"/>
          <w:szCs w:val="28"/>
        </w:rPr>
        <w:t>廢（污）</w:t>
      </w:r>
      <w:proofErr w:type="gramStart"/>
      <w:r w:rsidR="00091349" w:rsidRPr="00294400">
        <w:rPr>
          <w:rFonts w:ascii="標楷體" w:eastAsia="標楷體" w:hAnsi="標楷體" w:hint="eastAsia"/>
          <w:sz w:val="28"/>
          <w:szCs w:val="28"/>
        </w:rPr>
        <w:t>水繞流</w:t>
      </w:r>
      <w:proofErr w:type="gramEnd"/>
      <w:r w:rsidR="00091349" w:rsidRPr="00294400">
        <w:rPr>
          <w:rFonts w:ascii="標楷體" w:eastAsia="標楷體" w:hAnsi="標楷體" w:hint="eastAsia"/>
          <w:sz w:val="28"/>
          <w:szCs w:val="28"/>
        </w:rPr>
        <w:t>排放。</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三、</w:t>
      </w:r>
      <w:r w:rsidR="00091349" w:rsidRPr="00294400">
        <w:rPr>
          <w:rFonts w:ascii="標楷體" w:eastAsia="標楷體" w:hAnsi="標楷體" w:hint="eastAsia"/>
          <w:sz w:val="28"/>
          <w:szCs w:val="28"/>
        </w:rPr>
        <w:t>經主管機關認定違反本法所定之情節重大。</w:t>
      </w:r>
    </w:p>
    <w:p w:rsidR="009D2C3E" w:rsidRPr="00294400" w:rsidRDefault="00B346CE"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四、</w:t>
      </w:r>
      <w:r w:rsidR="00091349" w:rsidRPr="00294400">
        <w:rPr>
          <w:rFonts w:ascii="標楷體" w:eastAsia="標楷體" w:hAnsi="標楷體" w:hint="eastAsia"/>
          <w:sz w:val="28"/>
          <w:szCs w:val="28"/>
        </w:rPr>
        <w:t>水質、水量資料申報不實。</w:t>
      </w:r>
    </w:p>
    <w:p w:rsidR="00091349" w:rsidRPr="00294400" w:rsidRDefault="00091349"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五、未</w:t>
      </w:r>
      <w:proofErr w:type="gramStart"/>
      <w:r w:rsidRPr="00294400">
        <w:rPr>
          <w:rFonts w:ascii="標楷體" w:eastAsia="標楷體" w:hAnsi="標楷體" w:hint="eastAsia"/>
          <w:sz w:val="28"/>
          <w:szCs w:val="28"/>
        </w:rPr>
        <w:t>依貯留許可</w:t>
      </w:r>
      <w:proofErr w:type="gramEnd"/>
      <w:r w:rsidRPr="00294400">
        <w:rPr>
          <w:rFonts w:ascii="標楷體" w:eastAsia="標楷體" w:hAnsi="標楷體" w:hint="eastAsia"/>
          <w:sz w:val="28"/>
          <w:szCs w:val="28"/>
        </w:rPr>
        <w:t>核准事項運作而傾倒或棄置廢</w:t>
      </w:r>
      <w:r w:rsidR="00594E9F" w:rsidRPr="00294400">
        <w:rPr>
          <w:rFonts w:ascii="標楷體" w:eastAsia="標楷體" w:hAnsi="標楷體" w:hint="eastAsia"/>
          <w:sz w:val="28"/>
          <w:szCs w:val="28"/>
        </w:rPr>
        <w:t>（</w:t>
      </w:r>
      <w:r w:rsidRPr="00294400">
        <w:rPr>
          <w:rFonts w:ascii="標楷體" w:eastAsia="標楷體" w:hAnsi="標楷體" w:hint="eastAsia"/>
          <w:sz w:val="28"/>
          <w:szCs w:val="28"/>
        </w:rPr>
        <w:t>污</w:t>
      </w:r>
      <w:r w:rsidR="00594E9F" w:rsidRPr="00294400">
        <w:rPr>
          <w:rFonts w:ascii="標楷體" w:eastAsia="標楷體" w:hAnsi="標楷體" w:hint="eastAsia"/>
          <w:sz w:val="28"/>
          <w:szCs w:val="28"/>
        </w:rPr>
        <w:t>）</w:t>
      </w:r>
      <w:r w:rsidRPr="00294400">
        <w:rPr>
          <w:rFonts w:ascii="標楷體" w:eastAsia="標楷體" w:hAnsi="標楷體" w:hint="eastAsia"/>
          <w:sz w:val="28"/>
          <w:szCs w:val="28"/>
        </w:rPr>
        <w:t>水。</w:t>
      </w:r>
    </w:p>
    <w:p w:rsidR="00091349" w:rsidRPr="00294400" w:rsidRDefault="00091349"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六、未依本法取得水污染防治許可證（文件）。</w:t>
      </w:r>
    </w:p>
    <w:p w:rsidR="00091349" w:rsidRPr="00294400" w:rsidRDefault="00091349"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七、未依規定期限申報繳費。</w:t>
      </w:r>
    </w:p>
    <w:p w:rsidR="00091349" w:rsidRPr="00294400" w:rsidRDefault="00091349"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八、申報繳費資料有欠缺或不合規定，經通知限期補正，屆期未補正。</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十一 條　　</w:t>
      </w:r>
      <w:r w:rsidR="00091349" w:rsidRPr="00294400">
        <w:rPr>
          <w:rFonts w:ascii="標楷體" w:eastAsia="標楷體" w:hAnsi="標楷體"/>
          <w:sz w:val="28"/>
          <w:szCs w:val="28"/>
        </w:rPr>
        <w:t>事業及污水下水道系統之排放水質，依下列方式</w:t>
      </w:r>
      <w:r w:rsidR="00091349" w:rsidRPr="00294400">
        <w:rPr>
          <w:rFonts w:ascii="標楷體" w:eastAsia="標楷體" w:hAnsi="標楷體" w:hint="eastAsia"/>
          <w:sz w:val="28"/>
          <w:szCs w:val="28"/>
        </w:rPr>
        <w:t>之</w:t>
      </w:r>
      <w:proofErr w:type="gramStart"/>
      <w:r w:rsidR="00091349" w:rsidRPr="00294400">
        <w:rPr>
          <w:rFonts w:ascii="標楷體" w:eastAsia="標楷體" w:hAnsi="標楷體" w:hint="eastAsia"/>
          <w:sz w:val="28"/>
          <w:szCs w:val="28"/>
        </w:rPr>
        <w:t>一</w:t>
      </w:r>
      <w:proofErr w:type="gramEnd"/>
      <w:r w:rsidR="00091349" w:rsidRPr="00294400">
        <w:rPr>
          <w:rFonts w:ascii="標楷體" w:eastAsia="標楷體" w:hAnsi="標楷體"/>
          <w:sz w:val="28"/>
          <w:szCs w:val="28"/>
        </w:rPr>
        <w:t>計算：</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00091349" w:rsidRPr="00294400">
        <w:rPr>
          <w:rFonts w:ascii="標楷體" w:eastAsia="標楷體" w:hAnsi="標楷體" w:hint="eastAsia"/>
          <w:sz w:val="28"/>
          <w:szCs w:val="28"/>
        </w:rPr>
        <w:t>以該</w:t>
      </w:r>
      <w:proofErr w:type="gramStart"/>
      <w:r w:rsidR="00091349" w:rsidRPr="00294400">
        <w:rPr>
          <w:rFonts w:ascii="標楷體" w:eastAsia="標楷體" w:hAnsi="標楷體" w:hint="eastAsia"/>
          <w:sz w:val="28"/>
          <w:szCs w:val="28"/>
        </w:rPr>
        <w:t>業別放流水</w:t>
      </w:r>
      <w:proofErr w:type="gramEnd"/>
      <w:r w:rsidR="00091349" w:rsidRPr="00294400">
        <w:rPr>
          <w:rFonts w:ascii="標楷體" w:eastAsia="標楷體" w:hAnsi="標楷體" w:hint="eastAsia"/>
          <w:sz w:val="28"/>
          <w:szCs w:val="28"/>
        </w:rPr>
        <w:t>標準最大限值百分之九十計</w:t>
      </w:r>
      <w:r w:rsidR="00091349" w:rsidRPr="00294400">
        <w:rPr>
          <w:rFonts w:ascii="標楷體" w:eastAsia="標楷體" w:hAnsi="標楷體" w:hint="eastAsia"/>
          <w:sz w:val="28"/>
          <w:szCs w:val="28"/>
        </w:rPr>
        <w:lastRenderedPageBreak/>
        <w:t>算。</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二、</w:t>
      </w:r>
      <w:r w:rsidR="00091349" w:rsidRPr="00294400">
        <w:rPr>
          <w:rFonts w:ascii="標楷體" w:eastAsia="標楷體" w:hAnsi="標楷體" w:hint="eastAsia"/>
          <w:sz w:val="28"/>
          <w:szCs w:val="28"/>
        </w:rPr>
        <w:t>以申報繳費當期之定期檢測申報（以下簡稱定檢申報）最大值或</w:t>
      </w:r>
      <w:r w:rsidR="006528CC" w:rsidRPr="00294400">
        <w:rPr>
          <w:rFonts w:ascii="標楷體" w:eastAsia="標楷體" w:hAnsi="標楷體" w:hint="eastAsia"/>
          <w:sz w:val="28"/>
          <w:szCs w:val="28"/>
        </w:rPr>
        <w:t>依規定無須定檢申報者得以</w:t>
      </w:r>
      <w:r w:rsidR="00091349" w:rsidRPr="00294400">
        <w:rPr>
          <w:rFonts w:ascii="標楷體" w:eastAsia="標楷體" w:hAnsi="標楷體" w:hint="eastAsia"/>
          <w:sz w:val="28"/>
          <w:szCs w:val="28"/>
        </w:rPr>
        <w:t>水質檢測值計算。</w:t>
      </w:r>
    </w:p>
    <w:p w:rsidR="00091349" w:rsidRPr="00294400" w:rsidRDefault="00091349"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三、依規定設置水質自動監測設施者，得以申報繳費當期傳輸之自動監測數據計算。</w:t>
      </w:r>
    </w:p>
    <w:p w:rsidR="00091349" w:rsidRPr="00294400" w:rsidRDefault="00091349"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四、其他經中央主管機關認可之計算方式。</w:t>
      </w:r>
    </w:p>
    <w:p w:rsidR="009D2C3E" w:rsidRPr="00294400" w:rsidRDefault="00091349" w:rsidP="004B0EBB">
      <w:pPr>
        <w:spacing w:line="440" w:lineRule="exact"/>
        <w:ind w:leftChars="650" w:left="1560" w:firstLineChars="225" w:firstLine="630"/>
        <w:jc w:val="both"/>
        <w:rPr>
          <w:rFonts w:eastAsia="標楷體"/>
          <w:sz w:val="28"/>
          <w:szCs w:val="28"/>
          <w:u w:val="single"/>
        </w:rPr>
      </w:pPr>
      <w:r w:rsidRPr="00294400">
        <w:rPr>
          <w:rFonts w:ascii="標楷體" w:eastAsia="標楷體" w:hAnsi="標楷體" w:hint="eastAsia"/>
          <w:sz w:val="28"/>
          <w:szCs w:val="28"/>
        </w:rPr>
        <w:t>有前條第一款至第六款情形之</w:t>
      </w:r>
      <w:proofErr w:type="gramStart"/>
      <w:r w:rsidRPr="00294400">
        <w:rPr>
          <w:rFonts w:ascii="標楷體" w:eastAsia="標楷體" w:hAnsi="標楷體" w:hint="eastAsia"/>
          <w:sz w:val="28"/>
          <w:szCs w:val="28"/>
        </w:rPr>
        <w:t>一</w:t>
      </w:r>
      <w:proofErr w:type="gramEnd"/>
      <w:r w:rsidRPr="00294400">
        <w:rPr>
          <w:rFonts w:ascii="標楷體" w:eastAsia="標楷體" w:hAnsi="標楷體" w:hint="eastAsia"/>
          <w:sz w:val="28"/>
          <w:szCs w:val="28"/>
        </w:rPr>
        <w:t>者，該期排放水質依該</w:t>
      </w:r>
      <w:proofErr w:type="gramStart"/>
      <w:r w:rsidRPr="00294400">
        <w:rPr>
          <w:rFonts w:ascii="標楷體" w:eastAsia="標楷體" w:hAnsi="標楷體" w:hint="eastAsia"/>
          <w:sz w:val="28"/>
          <w:szCs w:val="28"/>
        </w:rPr>
        <w:t>業別放流水</w:t>
      </w:r>
      <w:proofErr w:type="gramEnd"/>
      <w:r w:rsidRPr="00294400">
        <w:rPr>
          <w:rFonts w:ascii="標楷體" w:eastAsia="標楷體" w:hAnsi="標楷體" w:hint="eastAsia"/>
          <w:sz w:val="28"/>
          <w:szCs w:val="28"/>
        </w:rPr>
        <w:t>標準最大限值計算。但該</w:t>
      </w:r>
      <w:proofErr w:type="gramStart"/>
      <w:r w:rsidRPr="00294400">
        <w:rPr>
          <w:rFonts w:ascii="標楷體" w:eastAsia="標楷體" w:hAnsi="標楷體" w:hint="eastAsia"/>
          <w:sz w:val="28"/>
          <w:szCs w:val="28"/>
        </w:rPr>
        <w:t>業別放流水</w:t>
      </w:r>
      <w:proofErr w:type="gramEnd"/>
      <w:r w:rsidRPr="00294400">
        <w:rPr>
          <w:rFonts w:ascii="標楷體" w:eastAsia="標楷體" w:hAnsi="標楷體" w:hint="eastAsia"/>
          <w:sz w:val="28"/>
          <w:szCs w:val="28"/>
        </w:rPr>
        <w:t>標準最大限值低於主管機關之查核檢測值時，以主管機關之查核檢測值計算。</w:t>
      </w:r>
    </w:p>
    <w:p w:rsidR="00091349" w:rsidRPr="00294400" w:rsidRDefault="00091349" w:rsidP="004B0EBB">
      <w:pPr>
        <w:spacing w:line="440" w:lineRule="exact"/>
        <w:ind w:leftChars="650" w:left="1560" w:firstLineChars="225" w:firstLine="630"/>
        <w:jc w:val="both"/>
        <w:rPr>
          <w:rFonts w:eastAsia="標楷體"/>
          <w:sz w:val="28"/>
          <w:szCs w:val="28"/>
          <w:u w:val="single"/>
        </w:rPr>
      </w:pPr>
      <w:r w:rsidRPr="00294400">
        <w:rPr>
          <w:rFonts w:ascii="標楷體" w:eastAsia="標楷體" w:hAnsi="標楷體" w:hint="eastAsia"/>
          <w:sz w:val="28"/>
          <w:szCs w:val="28"/>
        </w:rPr>
        <w:t>有前條第七款、第八款情形之</w:t>
      </w:r>
      <w:proofErr w:type="gramStart"/>
      <w:r w:rsidRPr="00294400">
        <w:rPr>
          <w:rFonts w:ascii="標楷體" w:eastAsia="標楷體" w:hAnsi="標楷體" w:hint="eastAsia"/>
          <w:sz w:val="28"/>
          <w:szCs w:val="28"/>
        </w:rPr>
        <w:t>一</w:t>
      </w:r>
      <w:proofErr w:type="gramEnd"/>
      <w:r w:rsidRPr="00294400">
        <w:rPr>
          <w:rFonts w:ascii="標楷體" w:eastAsia="標楷體" w:hAnsi="標楷體" w:hint="eastAsia"/>
          <w:sz w:val="28"/>
          <w:szCs w:val="28"/>
        </w:rPr>
        <w:t>者，該期排放水質依第一項第一款規定計算。</w:t>
      </w:r>
    </w:p>
    <w:p w:rsidR="00091349" w:rsidRPr="00294400" w:rsidRDefault="00091349" w:rsidP="004B0EBB">
      <w:pPr>
        <w:spacing w:line="440" w:lineRule="exact"/>
        <w:ind w:leftChars="650" w:left="1560" w:firstLineChars="225" w:firstLine="630"/>
        <w:jc w:val="both"/>
        <w:rPr>
          <w:rFonts w:eastAsia="標楷體"/>
          <w:sz w:val="28"/>
          <w:szCs w:val="28"/>
          <w:u w:val="single"/>
        </w:rPr>
      </w:pPr>
      <w:r w:rsidRPr="00294400">
        <w:rPr>
          <w:rFonts w:ascii="標楷體" w:eastAsia="標楷體" w:hAnsi="標楷體" w:hint="eastAsia"/>
          <w:sz w:val="28"/>
          <w:szCs w:val="28"/>
        </w:rPr>
        <w:t>事業及污水下水道系統同時發生前二項情形者，該期排放水質依第二項規定計算。</w:t>
      </w:r>
    </w:p>
    <w:p w:rsidR="00091349" w:rsidRPr="00294400" w:rsidRDefault="00091349"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第一項第三款水質自動監測數據之計算公式規定如下：</w:t>
      </w:r>
    </w:p>
    <w:p w:rsidR="00091349" w:rsidRPr="00294400" w:rsidRDefault="00091349" w:rsidP="004B0EBB">
      <w:pPr>
        <w:pStyle w:val="2"/>
        <w:adjustRightInd w:val="0"/>
        <w:snapToGrid w:val="0"/>
        <w:ind w:leftChars="650" w:left="1560" w:firstLineChars="0" w:firstLine="0"/>
        <w:textDirection w:val="lrTb"/>
        <w:rPr>
          <w:rFonts w:ascii="Times New Roman" w:eastAsia="標楷體"/>
        </w:rPr>
      </w:pPr>
      <w:r w:rsidRPr="00294400">
        <w:rPr>
          <w:rFonts w:ascii="Times New Roman" w:eastAsia="標楷體" w:hint="eastAsia"/>
        </w:rPr>
        <w:t>排放水質</w:t>
      </w:r>
      <m:oMath>
        <m:r>
          <m:rPr>
            <m:sty m:val="p"/>
          </m:rPr>
          <w:rPr>
            <w:rFonts w:ascii="Cambria Math" w:eastAsia="標楷體" w:hAnsi="標楷體" w:cs="Cambria Math"/>
            <w:sz w:val="36"/>
            <w:szCs w:val="36"/>
          </w:rPr>
          <m:t>=</m:t>
        </m:r>
        <m:f>
          <m:fPr>
            <m:ctrlPr>
              <w:rPr>
                <w:rFonts w:ascii="Cambria Math" w:eastAsia="標楷體" w:hAnsi="標楷體"/>
                <w:sz w:val="36"/>
                <w:szCs w:val="36"/>
              </w:rPr>
            </m:ctrlPr>
          </m:fPr>
          <m:num>
            <m:r>
              <m:rPr>
                <m:sty m:val="p"/>
              </m:rPr>
              <w:rPr>
                <w:rFonts w:ascii="Cambria Math" w:eastAsia="標楷體" w:hAnsi="Cambria Math"/>
                <w:sz w:val="36"/>
                <w:szCs w:val="36"/>
              </w:rPr>
              <m:t>∑</m:t>
            </m:r>
            <m:d>
              <m:dPr>
                <m:ctrlPr>
                  <w:rPr>
                    <w:rFonts w:ascii="Cambria Math" w:eastAsia="標楷體" w:hAnsi="標楷體"/>
                    <w:sz w:val="36"/>
                    <w:szCs w:val="36"/>
                  </w:rPr>
                </m:ctrlPr>
              </m:dPr>
              <m:e>
                <m:r>
                  <m:rPr>
                    <m:sty m:val="p"/>
                  </m:rPr>
                  <w:rPr>
                    <w:rFonts w:ascii="Cambria Math" w:eastAsia="標楷體" w:hAnsi="標楷體"/>
                    <w:sz w:val="36"/>
                    <w:szCs w:val="36"/>
                  </w:rPr>
                  <m:t>Ci</m:t>
                </m:r>
                <m:r>
                  <m:rPr>
                    <m:sty m:val="p"/>
                  </m:rPr>
                  <w:rPr>
                    <w:rFonts w:ascii="標楷體" w:eastAsia="標楷體" w:hAnsi="標楷體"/>
                    <w:sz w:val="36"/>
                    <w:szCs w:val="36"/>
                  </w:rPr>
                  <m:t>×</m:t>
                </m:r>
                <m:r>
                  <m:rPr>
                    <m:sty m:val="p"/>
                  </m:rPr>
                  <w:rPr>
                    <w:rFonts w:ascii="Cambria Math" w:eastAsia="標楷體" w:hAnsi="標楷體"/>
                    <w:sz w:val="36"/>
                    <w:szCs w:val="36"/>
                  </w:rPr>
                  <m:t>Qi</m:t>
                </m:r>
              </m:e>
            </m:d>
          </m:num>
          <m:den>
            <m:r>
              <m:rPr>
                <m:sty m:val="p"/>
              </m:rPr>
              <w:rPr>
                <w:rFonts w:ascii="Cambria Math" w:eastAsia="標楷體" w:hAnsi="Cambria Math"/>
                <w:sz w:val="36"/>
                <w:szCs w:val="36"/>
              </w:rPr>
              <m:t>∑</m:t>
            </m:r>
            <m:r>
              <m:rPr>
                <m:sty m:val="p"/>
              </m:rPr>
              <w:rPr>
                <w:rFonts w:ascii="Cambria Math" w:eastAsia="標楷體" w:hAnsi="標楷體"/>
                <w:sz w:val="36"/>
                <w:szCs w:val="36"/>
              </w:rPr>
              <m:t>Qi</m:t>
            </m:r>
          </m:den>
        </m:f>
      </m:oMath>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00091349" w:rsidRPr="00294400">
        <w:rPr>
          <w:rFonts w:ascii="標楷體" w:eastAsia="標楷體" w:hAnsi="標楷體"/>
          <w:sz w:val="28"/>
          <w:szCs w:val="28"/>
        </w:rPr>
        <w:t>Ci</w:t>
      </w:r>
      <w:r w:rsidR="00091349" w:rsidRPr="00294400">
        <w:rPr>
          <w:rFonts w:ascii="標楷體" w:eastAsia="標楷體" w:hAnsi="標楷體" w:hint="eastAsia"/>
          <w:sz w:val="28"/>
          <w:szCs w:val="28"/>
        </w:rPr>
        <w:t>：各徵收項目每日水質之算</w:t>
      </w:r>
      <w:r w:rsidR="00F416BD" w:rsidRPr="00294400">
        <w:rPr>
          <w:rFonts w:ascii="標楷體" w:eastAsia="標楷體" w:hAnsi="標楷體" w:hint="eastAsia"/>
          <w:sz w:val="28"/>
          <w:szCs w:val="28"/>
        </w:rPr>
        <w:t>術</w:t>
      </w:r>
      <w:r w:rsidR="00091349" w:rsidRPr="00294400">
        <w:rPr>
          <w:rFonts w:ascii="標楷體" w:eastAsia="標楷體" w:hAnsi="標楷體" w:hint="eastAsia"/>
          <w:sz w:val="28"/>
          <w:szCs w:val="28"/>
        </w:rPr>
        <w:t>平均值</w:t>
      </w:r>
      <w:r w:rsidRPr="00294400">
        <w:rPr>
          <w:rFonts w:ascii="標楷體" w:eastAsia="標楷體" w:hAnsi="標楷體" w:hint="eastAsia"/>
          <w:sz w:val="28"/>
          <w:szCs w:val="28"/>
        </w:rPr>
        <w:t>。</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二、</w:t>
      </w:r>
      <w:proofErr w:type="spellStart"/>
      <w:r w:rsidR="00091349" w:rsidRPr="00294400">
        <w:rPr>
          <w:rFonts w:ascii="標楷體" w:eastAsia="標楷體" w:hAnsi="標楷體"/>
          <w:sz w:val="28"/>
          <w:szCs w:val="28"/>
        </w:rPr>
        <w:t>Qi</w:t>
      </w:r>
      <w:proofErr w:type="spellEnd"/>
      <w:r w:rsidR="00091349" w:rsidRPr="00294400">
        <w:rPr>
          <w:rFonts w:ascii="標楷體" w:eastAsia="標楷體" w:hAnsi="標楷體" w:hint="eastAsia"/>
          <w:sz w:val="28"/>
          <w:szCs w:val="28"/>
        </w:rPr>
        <w:t>：每日累計排放水量</w:t>
      </w:r>
      <w:r w:rsidR="008A6077" w:rsidRPr="00294400">
        <w:rPr>
          <w:rFonts w:ascii="標楷體" w:eastAsia="標楷體" w:hAnsi="標楷體" w:hint="eastAsia"/>
          <w:sz w:val="28"/>
          <w:szCs w:val="28"/>
        </w:rPr>
        <w:t>。</w:t>
      </w:r>
    </w:p>
    <w:p w:rsidR="009D2C3E" w:rsidRPr="00294400" w:rsidRDefault="00091349"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事業及污水下水道系統依第一項第二款、第三款規定申報之水質，其數值小於主管機關之查核檢測值，達百分之二十以上時，</w:t>
      </w:r>
      <w:proofErr w:type="gramStart"/>
      <w:r w:rsidRPr="00294400">
        <w:rPr>
          <w:rFonts w:ascii="標楷體" w:eastAsia="標楷體" w:hAnsi="標楷體" w:hint="eastAsia"/>
          <w:sz w:val="28"/>
          <w:szCs w:val="28"/>
        </w:rPr>
        <w:t>逕</w:t>
      </w:r>
      <w:proofErr w:type="gramEnd"/>
      <w:r w:rsidRPr="00294400">
        <w:rPr>
          <w:rFonts w:ascii="標楷體" w:eastAsia="標楷體" w:hAnsi="標楷體" w:hint="eastAsia"/>
          <w:sz w:val="28"/>
          <w:szCs w:val="28"/>
        </w:rPr>
        <w:t>以主管機關之查核檢測值計算。但主管機關之查核檢測值大於該</w:t>
      </w:r>
      <w:proofErr w:type="gramStart"/>
      <w:r w:rsidRPr="00294400">
        <w:rPr>
          <w:rFonts w:ascii="標楷體" w:eastAsia="標楷體" w:hAnsi="標楷體" w:hint="eastAsia"/>
          <w:sz w:val="28"/>
          <w:szCs w:val="28"/>
        </w:rPr>
        <w:t>業別放流水</w:t>
      </w:r>
      <w:proofErr w:type="gramEnd"/>
      <w:r w:rsidRPr="00294400">
        <w:rPr>
          <w:rFonts w:ascii="標楷體" w:eastAsia="標楷體" w:hAnsi="標楷體" w:hint="eastAsia"/>
          <w:sz w:val="28"/>
          <w:szCs w:val="28"/>
        </w:rPr>
        <w:t>標準最大限值百分之九十時，依第一項第一款規定計算。</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十二 條　　</w:t>
      </w:r>
      <w:r w:rsidR="00261AEA" w:rsidRPr="00294400">
        <w:rPr>
          <w:rFonts w:eastAsia="標楷體" w:hAnsi="標楷體"/>
          <w:sz w:val="28"/>
          <w:szCs w:val="28"/>
        </w:rPr>
        <w:t>事業及污水下水道系統之排放水量，依下列方式</w:t>
      </w:r>
      <w:r w:rsidR="00261AEA" w:rsidRPr="00294400">
        <w:rPr>
          <w:rFonts w:eastAsia="標楷體" w:hAnsi="標楷體" w:hint="eastAsia"/>
          <w:sz w:val="28"/>
          <w:szCs w:val="28"/>
        </w:rPr>
        <w:t>之</w:t>
      </w:r>
      <w:proofErr w:type="gramStart"/>
      <w:r w:rsidR="00261AEA" w:rsidRPr="00294400">
        <w:rPr>
          <w:rFonts w:eastAsia="標楷體" w:hAnsi="標楷體" w:hint="eastAsia"/>
          <w:sz w:val="28"/>
          <w:szCs w:val="28"/>
        </w:rPr>
        <w:t>一</w:t>
      </w:r>
      <w:proofErr w:type="gramEnd"/>
      <w:r w:rsidR="00261AEA" w:rsidRPr="00294400">
        <w:rPr>
          <w:rFonts w:eastAsia="標楷體" w:hAnsi="標楷體"/>
          <w:sz w:val="28"/>
          <w:szCs w:val="28"/>
        </w:rPr>
        <w:t>計算：</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Pr="00294400">
        <w:rPr>
          <w:rFonts w:ascii="標楷體" w:eastAsia="標楷體" w:hAnsi="標楷體"/>
          <w:sz w:val="28"/>
          <w:szCs w:val="28"/>
        </w:rPr>
        <w:t>、</w:t>
      </w:r>
      <w:r w:rsidR="00261AEA" w:rsidRPr="00294400">
        <w:rPr>
          <w:rFonts w:ascii="標楷體" w:eastAsia="標楷體" w:hAnsi="標楷體" w:hint="eastAsia"/>
          <w:sz w:val="28"/>
          <w:szCs w:val="28"/>
        </w:rPr>
        <w:t>依水污染防治許可證（文件）登記之每日最大量之百分之九十計算。</w:t>
      </w:r>
    </w:p>
    <w:p w:rsidR="009D2C3E" w:rsidRPr="00294400" w:rsidRDefault="00B346CE" w:rsidP="004B0EBB">
      <w:pPr>
        <w:spacing w:line="440" w:lineRule="exact"/>
        <w:ind w:leftChars="950" w:left="2806" w:hangingChars="188" w:hanging="526"/>
        <w:jc w:val="both"/>
        <w:rPr>
          <w:rFonts w:eastAsia="標楷體"/>
          <w:sz w:val="28"/>
          <w:szCs w:val="28"/>
          <w:u w:val="single"/>
        </w:rPr>
      </w:pPr>
      <w:r w:rsidRPr="00294400">
        <w:rPr>
          <w:rFonts w:ascii="標楷體" w:eastAsia="標楷體" w:hAnsi="標楷體" w:hint="eastAsia"/>
          <w:sz w:val="28"/>
          <w:szCs w:val="28"/>
        </w:rPr>
        <w:t>二</w:t>
      </w:r>
      <w:r w:rsidRPr="00294400">
        <w:rPr>
          <w:rFonts w:ascii="標楷體" w:eastAsia="標楷體" w:hAnsi="標楷體"/>
          <w:sz w:val="28"/>
          <w:szCs w:val="28"/>
        </w:rPr>
        <w:t>、</w:t>
      </w:r>
      <w:r w:rsidR="00261AEA" w:rsidRPr="00294400">
        <w:rPr>
          <w:rFonts w:ascii="標楷體" w:eastAsia="標楷體" w:hAnsi="標楷體" w:hint="eastAsia"/>
          <w:sz w:val="28"/>
          <w:szCs w:val="28"/>
        </w:rPr>
        <w:t>以申報繳費當期之定檢申報總水量計算。</w:t>
      </w:r>
    </w:p>
    <w:p w:rsidR="00261AEA" w:rsidRPr="00294400" w:rsidRDefault="00261AEA" w:rsidP="004B0EBB">
      <w:pPr>
        <w:spacing w:line="440" w:lineRule="exact"/>
        <w:ind w:leftChars="950" w:left="2806" w:hangingChars="188" w:hanging="526"/>
        <w:jc w:val="both"/>
        <w:rPr>
          <w:rFonts w:eastAsia="標楷體"/>
          <w:sz w:val="28"/>
          <w:szCs w:val="28"/>
          <w:u w:val="single"/>
        </w:rPr>
      </w:pPr>
      <w:r w:rsidRPr="00294400">
        <w:rPr>
          <w:rFonts w:ascii="標楷體" w:eastAsia="標楷體" w:hAnsi="標楷體" w:hint="eastAsia"/>
          <w:sz w:val="28"/>
          <w:szCs w:val="28"/>
        </w:rPr>
        <w:t>三、依規定設置水量自動監測設施者，得以申報期</w:t>
      </w:r>
      <w:r w:rsidRPr="00294400">
        <w:rPr>
          <w:rFonts w:ascii="標楷體" w:eastAsia="標楷體" w:hAnsi="標楷體" w:hint="eastAsia"/>
          <w:sz w:val="28"/>
          <w:szCs w:val="28"/>
        </w:rPr>
        <w:lastRenderedPageBreak/>
        <w:t>間傳輸之自動監測數據累加計算其排放水量。</w:t>
      </w:r>
    </w:p>
    <w:p w:rsidR="00261AEA" w:rsidRPr="00294400" w:rsidRDefault="00261AEA"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四、依規定無須定檢申報者：</w:t>
      </w:r>
    </w:p>
    <w:p w:rsidR="009D2C3E" w:rsidRPr="00294400" w:rsidRDefault="00B346CE" w:rsidP="004B0EBB">
      <w:pPr>
        <w:spacing w:line="440" w:lineRule="exact"/>
        <w:ind w:leftChars="1050" w:left="3044" w:hangingChars="187" w:hanging="524"/>
        <w:jc w:val="both"/>
        <w:rPr>
          <w:rFonts w:ascii="標楷體" w:eastAsia="標楷體" w:hAnsi="標楷體"/>
          <w:sz w:val="28"/>
          <w:szCs w:val="28"/>
        </w:rPr>
      </w:pPr>
      <w:r w:rsidRPr="00294400">
        <w:rPr>
          <w:rFonts w:ascii="標楷體" w:eastAsia="標楷體" w:hAnsi="標楷體" w:hint="eastAsia"/>
          <w:sz w:val="28"/>
          <w:szCs w:val="28"/>
        </w:rPr>
        <w:t>(</w:t>
      </w:r>
      <w:proofErr w:type="gramStart"/>
      <w:r w:rsidRPr="00294400">
        <w:rPr>
          <w:rFonts w:ascii="標楷體" w:eastAsia="標楷體" w:hAnsi="標楷體" w:hint="eastAsia"/>
          <w:sz w:val="28"/>
          <w:szCs w:val="28"/>
        </w:rPr>
        <w:t>一</w:t>
      </w:r>
      <w:proofErr w:type="gramEnd"/>
      <w:r w:rsidRPr="00294400">
        <w:rPr>
          <w:rFonts w:ascii="標楷體" w:eastAsia="標楷體" w:hAnsi="標楷體" w:hint="eastAsia"/>
          <w:sz w:val="28"/>
          <w:szCs w:val="28"/>
        </w:rPr>
        <w:t>)</w:t>
      </w:r>
      <w:r w:rsidR="00134735" w:rsidRPr="00294400">
        <w:rPr>
          <w:rFonts w:ascii="標楷體" w:eastAsia="標楷體" w:hAnsi="標楷體" w:hint="eastAsia"/>
          <w:sz w:val="28"/>
          <w:szCs w:val="28"/>
        </w:rPr>
        <w:t>依累計型流量計測設施量測之排放水量計算。</w:t>
      </w:r>
    </w:p>
    <w:p w:rsidR="009D2C3E" w:rsidRPr="00294400" w:rsidRDefault="00B346CE" w:rsidP="004B0EBB">
      <w:pPr>
        <w:spacing w:line="440" w:lineRule="exact"/>
        <w:ind w:leftChars="1050" w:left="3044" w:hangingChars="187" w:hanging="524"/>
        <w:jc w:val="both"/>
        <w:rPr>
          <w:rFonts w:eastAsia="標楷體"/>
          <w:sz w:val="28"/>
          <w:szCs w:val="28"/>
          <w:u w:val="single"/>
        </w:rPr>
      </w:pPr>
      <w:r w:rsidRPr="00294400">
        <w:rPr>
          <w:rFonts w:ascii="標楷體" w:eastAsia="標楷體" w:hAnsi="標楷體" w:hint="eastAsia"/>
          <w:sz w:val="28"/>
          <w:szCs w:val="28"/>
        </w:rPr>
        <w:t>(二)</w:t>
      </w:r>
      <w:proofErr w:type="gramStart"/>
      <w:r w:rsidR="00134735" w:rsidRPr="00294400">
        <w:rPr>
          <w:rFonts w:ascii="標楷體" w:eastAsia="標楷體" w:hAnsi="標楷體" w:hint="eastAsia"/>
          <w:sz w:val="28"/>
          <w:szCs w:val="28"/>
        </w:rPr>
        <w:t>畜牧業依當期</w:t>
      </w:r>
      <w:proofErr w:type="gramEnd"/>
      <w:r w:rsidR="00134735" w:rsidRPr="00294400">
        <w:rPr>
          <w:rFonts w:ascii="標楷體" w:eastAsia="標楷體" w:hAnsi="標楷體" w:hint="eastAsia"/>
          <w:sz w:val="28"/>
          <w:szCs w:val="28"/>
        </w:rPr>
        <w:t>實際在養頭數產生之廢水量計算，養豬業每頭豬隻以每日廢水產生量二十公升計算。</w:t>
      </w:r>
    </w:p>
    <w:p w:rsidR="00134735" w:rsidRPr="00294400" w:rsidRDefault="00134735" w:rsidP="004B0EBB">
      <w:pPr>
        <w:spacing w:line="440" w:lineRule="exact"/>
        <w:ind w:leftChars="1050" w:left="3044" w:hangingChars="187" w:hanging="524"/>
        <w:jc w:val="both"/>
        <w:rPr>
          <w:rFonts w:ascii="標楷體" w:eastAsia="標楷體" w:hAnsi="標楷體"/>
          <w:sz w:val="28"/>
          <w:szCs w:val="28"/>
        </w:rPr>
      </w:pPr>
      <w:r w:rsidRPr="00294400">
        <w:rPr>
          <w:rFonts w:ascii="標楷體" w:eastAsia="標楷體" w:hAnsi="標楷體" w:hint="eastAsia"/>
          <w:sz w:val="28"/>
          <w:szCs w:val="28"/>
        </w:rPr>
        <w:t>(三)經直轄市、縣（市）主管機關核准之計測設施或計量方式計算。</w:t>
      </w:r>
    </w:p>
    <w:p w:rsidR="009D2C3E" w:rsidRPr="00294400" w:rsidRDefault="00134735" w:rsidP="004B0EBB">
      <w:pPr>
        <w:spacing w:line="440" w:lineRule="exact"/>
        <w:ind w:leftChars="950" w:left="2804" w:hangingChars="187" w:hanging="524"/>
        <w:jc w:val="both"/>
        <w:rPr>
          <w:rFonts w:eastAsia="標楷體"/>
          <w:sz w:val="28"/>
          <w:szCs w:val="28"/>
          <w:u w:val="single"/>
        </w:rPr>
      </w:pPr>
      <w:r w:rsidRPr="00294400">
        <w:rPr>
          <w:rFonts w:ascii="標楷體" w:eastAsia="標楷體" w:hAnsi="標楷體" w:hint="eastAsia"/>
          <w:sz w:val="28"/>
          <w:szCs w:val="28"/>
        </w:rPr>
        <w:t>五</w:t>
      </w:r>
      <w:r w:rsidR="00B346CE" w:rsidRPr="00294400">
        <w:rPr>
          <w:rFonts w:ascii="標楷體" w:eastAsia="標楷體" w:hAnsi="標楷體" w:hint="eastAsia"/>
          <w:sz w:val="28"/>
          <w:szCs w:val="28"/>
        </w:rPr>
        <w:t>、</w:t>
      </w:r>
      <w:r w:rsidRPr="00294400">
        <w:rPr>
          <w:rFonts w:ascii="標楷體" w:eastAsia="標楷體" w:hAnsi="標楷體" w:hint="eastAsia"/>
          <w:sz w:val="28"/>
          <w:szCs w:val="28"/>
        </w:rPr>
        <w:t>其他經中央主管機關認可之計算方式。</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有第十條第一款至第五款情形之一</w:t>
      </w:r>
      <w:r w:rsidR="00F416BD" w:rsidRPr="00294400">
        <w:rPr>
          <w:rFonts w:ascii="標楷體" w:eastAsia="標楷體" w:hAnsi="標楷體" w:hint="eastAsia"/>
          <w:sz w:val="28"/>
          <w:szCs w:val="28"/>
        </w:rPr>
        <w:t>，且取得水污染防治許可證（文件）</w:t>
      </w:r>
      <w:r w:rsidRPr="00294400">
        <w:rPr>
          <w:rFonts w:ascii="標楷體" w:eastAsia="標楷體" w:hAnsi="標楷體" w:hint="eastAsia"/>
          <w:sz w:val="28"/>
          <w:szCs w:val="28"/>
        </w:rPr>
        <w:t>者，該期排放水量依其水污染防治許可證（文件）登記之每日最大排放量計算。但水污染防治許可證（文件）登記之每日最大排放量低於主管機關之查核量時，以主管機關之查核量計算。</w:t>
      </w:r>
    </w:p>
    <w:p w:rsidR="00134735" w:rsidRPr="00294400" w:rsidRDefault="00F416BD" w:rsidP="00F416BD">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有第十條第三款且未取得水污染防治許可證（文件）或</w:t>
      </w:r>
      <w:r w:rsidR="00134735" w:rsidRPr="00294400">
        <w:rPr>
          <w:rFonts w:ascii="標楷體" w:eastAsia="標楷體" w:hAnsi="標楷體" w:hint="eastAsia"/>
          <w:sz w:val="28"/>
          <w:szCs w:val="28"/>
        </w:rPr>
        <w:t>有第十條第六款情形者，該期排放水量依申報繳費當期前一年全國該業別水污染防治許可證（文件）登記之前百分之五十之每日最大排放量平均值計算。但該每日最大排放量平均值低於主管機關之查核量時，以主管機關之查核量計算。</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有第十條第七款、第八款及流量計測設施未定期校正或未能正確計量情形之</w:t>
      </w:r>
      <w:proofErr w:type="gramStart"/>
      <w:r w:rsidRPr="00294400">
        <w:rPr>
          <w:rFonts w:ascii="標楷體" w:eastAsia="標楷體" w:hAnsi="標楷體" w:hint="eastAsia"/>
          <w:sz w:val="28"/>
          <w:szCs w:val="28"/>
        </w:rPr>
        <w:t>一</w:t>
      </w:r>
      <w:proofErr w:type="gramEnd"/>
      <w:r w:rsidRPr="00294400">
        <w:rPr>
          <w:rFonts w:ascii="標楷體" w:eastAsia="標楷體" w:hAnsi="標楷體" w:hint="eastAsia"/>
          <w:sz w:val="28"/>
          <w:szCs w:val="28"/>
        </w:rPr>
        <w:t>者，該期排放水量依第一項第一款規定或</w:t>
      </w:r>
      <w:proofErr w:type="gramStart"/>
      <w:r w:rsidRPr="00294400">
        <w:rPr>
          <w:rFonts w:ascii="標楷體" w:eastAsia="標楷體" w:hAnsi="標楷體" w:hint="eastAsia"/>
          <w:sz w:val="28"/>
          <w:szCs w:val="28"/>
        </w:rPr>
        <w:t>畜牧業依向目的</w:t>
      </w:r>
      <w:proofErr w:type="gramEnd"/>
      <w:r w:rsidRPr="00294400">
        <w:rPr>
          <w:rFonts w:ascii="標楷體" w:eastAsia="標楷體" w:hAnsi="標楷體" w:hint="eastAsia"/>
          <w:sz w:val="28"/>
          <w:szCs w:val="28"/>
        </w:rPr>
        <w:t>事業主管機關登記之規模計算。</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事業及污水下水道系統發生前項之情形，同時有第二項情形者，該期排放水量依第二項規定計算；同時有第三項情形者，該期排放水量依第三項規定計算。</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累計型流量計測設施校正</w:t>
      </w:r>
      <w:proofErr w:type="gramStart"/>
      <w:r w:rsidRPr="00294400">
        <w:rPr>
          <w:rFonts w:ascii="標楷體" w:eastAsia="標楷體" w:hAnsi="標楷體" w:hint="eastAsia"/>
          <w:sz w:val="28"/>
          <w:szCs w:val="28"/>
        </w:rPr>
        <w:t>期間，</w:t>
      </w:r>
      <w:proofErr w:type="gramEnd"/>
      <w:r w:rsidRPr="00294400">
        <w:rPr>
          <w:rFonts w:ascii="標楷體" w:eastAsia="標楷體" w:hAnsi="標楷體" w:hint="eastAsia"/>
          <w:sz w:val="28"/>
          <w:szCs w:val="28"/>
        </w:rPr>
        <w:t>無法計測之水量，以申報當期流量計測設施設置之日平均水量計算。</w:t>
      </w:r>
    </w:p>
    <w:p w:rsidR="00134735" w:rsidRPr="00294400" w:rsidRDefault="00134735"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lastRenderedPageBreak/>
        <w:t>事業或污水下水道系統應依實際運作情形申報排放水量，其運作日數未達六個月者，得檢具相關證明文件，經直轄市、縣（市）主管機關認定後扣除該未運作之日數。</w:t>
      </w:r>
    </w:p>
    <w:p w:rsidR="00134735"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十三 條　　</w:t>
      </w:r>
      <w:r w:rsidR="00134735" w:rsidRPr="00294400">
        <w:rPr>
          <w:rFonts w:ascii="標楷體" w:eastAsia="標楷體" w:hAnsi="標楷體"/>
          <w:sz w:val="28"/>
          <w:szCs w:val="28"/>
        </w:rPr>
        <w:t>事業及污水</w:t>
      </w:r>
      <w:bookmarkStart w:id="2" w:name="_GoBack"/>
      <w:r w:rsidR="00134735" w:rsidRPr="00294400">
        <w:rPr>
          <w:rFonts w:ascii="標楷體" w:eastAsia="標楷體" w:hAnsi="標楷體"/>
          <w:sz w:val="28"/>
          <w:szCs w:val="28"/>
        </w:rPr>
        <w:t>下水道系統應於每年一月三十一日前，申報繳納前一年七月至十二月之水污染防治費；每年七月三十一日前，申報繳納當年一月至</w:t>
      </w:r>
      <w:bookmarkEnd w:id="2"/>
      <w:r w:rsidR="00134735" w:rsidRPr="00294400">
        <w:rPr>
          <w:rFonts w:ascii="標楷體" w:eastAsia="標楷體" w:hAnsi="標楷體"/>
          <w:sz w:val="28"/>
          <w:szCs w:val="28"/>
        </w:rPr>
        <w:t>六月之水污染防治費。</w:t>
      </w:r>
      <w:r w:rsidR="001F0289" w:rsidRPr="00294400">
        <w:rPr>
          <w:rFonts w:ascii="標楷體" w:eastAsia="標楷體" w:hAnsi="標楷體" w:hint="eastAsia"/>
          <w:sz w:val="28"/>
          <w:szCs w:val="28"/>
        </w:rPr>
        <w:t>但應於中華民國一百零四年七月三十一日前申報繳納水污染防治費者，其運作期間為開徵日至六月三十日，其申報繳納期限得延長至十月三十一日止。</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事業及污水下水道系統應依中央主管機關規定之格式，填具水污染防治費申報書及繳款單，自行向中央主管機關指定金融機構</w:t>
      </w:r>
      <w:proofErr w:type="gramStart"/>
      <w:r w:rsidRPr="00294400">
        <w:rPr>
          <w:rFonts w:ascii="標楷體" w:eastAsia="標楷體" w:hAnsi="標楷體" w:hint="eastAsia"/>
          <w:sz w:val="28"/>
          <w:szCs w:val="28"/>
        </w:rPr>
        <w:t>代收專戶</w:t>
      </w:r>
      <w:proofErr w:type="gramEnd"/>
      <w:r w:rsidRPr="00294400">
        <w:rPr>
          <w:rFonts w:ascii="標楷體" w:eastAsia="標楷體" w:hAnsi="標楷體" w:hint="eastAsia"/>
          <w:sz w:val="28"/>
          <w:szCs w:val="28"/>
        </w:rPr>
        <w:t>繳納水污染防治費後，將水污染防治費申報書及繳款單掃描檔或照片檔以網路傳輸方式，向中央主管機關申報。但報經中央主管機關同意者，得以書面方式申報。</w:t>
      </w:r>
    </w:p>
    <w:p w:rsidR="00134735" w:rsidRPr="00294400" w:rsidRDefault="00134735"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事業及污水下水道系統因歇業、污染源設備拆除或其他因素致無須繳納水污染防治費者，當期繳納日數以該期實際運作日數計之，並得於事實發生之日起三十日內，檢具相關證明文件</w:t>
      </w:r>
      <w:r w:rsidR="00F416BD" w:rsidRPr="00294400">
        <w:rPr>
          <w:rFonts w:ascii="標楷體" w:eastAsia="標楷體" w:hAnsi="標楷體" w:hint="eastAsia"/>
          <w:sz w:val="28"/>
          <w:szCs w:val="28"/>
        </w:rPr>
        <w:t>，經直轄市、縣（市）主管機關認定後，</w:t>
      </w:r>
      <w:r w:rsidRPr="00294400">
        <w:rPr>
          <w:rFonts w:ascii="標楷體" w:eastAsia="標楷體" w:hAnsi="標楷體" w:hint="eastAsia"/>
          <w:sz w:val="28"/>
          <w:szCs w:val="28"/>
        </w:rPr>
        <w:t>向中央主管機關辦理結算及停徵作業。</w:t>
      </w:r>
    </w:p>
    <w:p w:rsidR="00134735"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十四 </w:t>
      </w:r>
      <w:r w:rsidR="001F0289" w:rsidRPr="00294400">
        <w:rPr>
          <w:rFonts w:ascii="標楷體" w:eastAsia="標楷體" w:hAnsi="標楷體" w:hint="eastAsia"/>
          <w:sz w:val="28"/>
          <w:szCs w:val="28"/>
        </w:rPr>
        <w:t xml:space="preserve">條　　</w:t>
      </w:r>
      <w:r w:rsidR="00134735" w:rsidRPr="00294400">
        <w:rPr>
          <w:rFonts w:ascii="標楷體" w:eastAsia="標楷體" w:hAnsi="標楷體" w:hint="eastAsia"/>
          <w:sz w:val="28"/>
          <w:szCs w:val="28"/>
        </w:rPr>
        <w:t>使用自來水家戶之水污染防治費，隨自來水水費徵收，其繳納頻率及期限，依自來水供水機構收費規定辦理。</w:t>
      </w:r>
    </w:p>
    <w:p w:rsidR="009D2C3E" w:rsidRPr="00294400" w:rsidRDefault="00134735"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未使用自來水家戶之水污染防治費，按戶定額徵收；隨一般廢棄物清除處理費徵收者，其繳納頻率及期限，依廢棄物清理法相關規定辦理；無法隨一般廢棄物清除處理費徵收者，其繳納頻率及期限，於中央主管機關委辦直轄市、縣（市）政府或鄉（鎮、市）公所之公告中定之。</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十五 條　　</w:t>
      </w:r>
      <w:r w:rsidR="00134735" w:rsidRPr="00294400">
        <w:rPr>
          <w:rFonts w:ascii="標楷體" w:eastAsia="標楷體" w:hAnsi="標楷體" w:hint="eastAsia"/>
          <w:sz w:val="28"/>
          <w:szCs w:val="28"/>
        </w:rPr>
        <w:t>事業及污水下水道系統因製程及操作條件改變，致水污染防治費徵收項目增加或減少者，應於完成水污染防治</w:t>
      </w:r>
      <w:r w:rsidR="00134735" w:rsidRPr="00294400">
        <w:rPr>
          <w:rFonts w:ascii="標楷體" w:eastAsia="標楷體" w:hAnsi="標楷體" w:hint="eastAsia"/>
          <w:sz w:val="28"/>
          <w:szCs w:val="28"/>
        </w:rPr>
        <w:lastRenderedPageBreak/>
        <w:t>許可證（文件）核准變更日起，調整該徵收項目之水污染防治費。</w:t>
      </w:r>
    </w:p>
    <w:p w:rsidR="00134735" w:rsidRPr="00294400" w:rsidRDefault="00134735" w:rsidP="004B0EBB">
      <w:pPr>
        <w:spacing w:line="440" w:lineRule="exact"/>
        <w:ind w:leftChars="650" w:left="1560" w:firstLineChars="225" w:firstLine="630"/>
        <w:jc w:val="both"/>
        <w:textDirection w:val="lrTbV"/>
        <w:rPr>
          <w:rFonts w:ascii="標楷體" w:eastAsia="標楷體" w:hAnsi="標楷體"/>
          <w:sz w:val="28"/>
          <w:szCs w:val="28"/>
        </w:rPr>
      </w:pPr>
      <w:r w:rsidRPr="00294400">
        <w:rPr>
          <w:rFonts w:ascii="標楷體" w:eastAsia="標楷體" w:hAnsi="標楷體" w:hint="eastAsia"/>
          <w:sz w:val="28"/>
          <w:szCs w:val="28"/>
        </w:rPr>
        <w:t>前項水污染防治費費額，依下列方式計算：</w:t>
      </w:r>
    </w:p>
    <w:p w:rsidR="00134735" w:rsidRPr="00294400" w:rsidRDefault="00134735" w:rsidP="00134735">
      <w:pPr>
        <w:spacing w:line="440" w:lineRule="exact"/>
        <w:ind w:leftChars="650" w:left="1560"/>
        <w:jc w:val="both"/>
        <w:textDirection w:val="lrTbV"/>
        <w:rPr>
          <w:rFonts w:ascii="標楷體" w:eastAsia="標楷體" w:hAnsi="標楷體"/>
          <w:sz w:val="28"/>
          <w:szCs w:val="28"/>
        </w:rPr>
      </w:pPr>
      <w:r w:rsidRPr="00294400">
        <w:rPr>
          <w:rFonts w:ascii="標楷體" w:eastAsia="標楷體" w:hAnsi="標楷體" w:hint="eastAsia"/>
          <w:sz w:val="28"/>
          <w:szCs w:val="28"/>
        </w:rPr>
        <w:t>費額=Σ[（費率×排放水質</w:t>
      </w:r>
      <w:r w:rsidRPr="00294400">
        <w:rPr>
          <w:rFonts w:ascii="標楷體" w:eastAsia="標楷體" w:hAnsi="標楷體" w:hint="eastAsia"/>
          <w:sz w:val="28"/>
          <w:szCs w:val="28"/>
          <w:vertAlign w:val="subscript"/>
        </w:rPr>
        <w:t>變更前</w:t>
      </w:r>
      <w:r w:rsidRPr="00294400">
        <w:rPr>
          <w:rFonts w:ascii="標楷體" w:eastAsia="標楷體" w:hAnsi="標楷體" w:hint="eastAsia"/>
          <w:sz w:val="28"/>
          <w:szCs w:val="28"/>
        </w:rPr>
        <w:t>）</w:t>
      </w:r>
      <w:proofErr w:type="spellStart"/>
      <w:r w:rsidRPr="00294400">
        <w:rPr>
          <w:rFonts w:ascii="標楷體" w:eastAsia="標楷體" w:hAnsi="標楷體" w:hint="eastAsia"/>
          <w:sz w:val="28"/>
          <w:szCs w:val="28"/>
        </w:rPr>
        <w:t>i</w:t>
      </w:r>
      <w:proofErr w:type="spellEnd"/>
      <w:r w:rsidRPr="00294400">
        <w:rPr>
          <w:rFonts w:ascii="標楷體" w:eastAsia="標楷體" w:hAnsi="標楷體" w:hint="eastAsia"/>
          <w:sz w:val="28"/>
          <w:szCs w:val="28"/>
        </w:rPr>
        <w:t xml:space="preserve"> × 排放水量</w:t>
      </w:r>
      <w:r w:rsidRPr="00294400">
        <w:rPr>
          <w:rFonts w:ascii="標楷體" w:eastAsia="標楷體" w:hAnsi="標楷體" w:hint="eastAsia"/>
          <w:sz w:val="28"/>
          <w:szCs w:val="28"/>
          <w:vertAlign w:val="subscript"/>
        </w:rPr>
        <w:t>變更前</w:t>
      </w:r>
      <w:r w:rsidRPr="00294400">
        <w:rPr>
          <w:rFonts w:ascii="標楷體" w:eastAsia="標楷體" w:hAnsi="標楷體" w:hint="eastAsia"/>
          <w:sz w:val="28"/>
          <w:szCs w:val="28"/>
        </w:rPr>
        <w:t>+（費率×排放水質</w:t>
      </w:r>
      <w:r w:rsidRPr="00294400">
        <w:rPr>
          <w:rFonts w:ascii="標楷體" w:eastAsia="標楷體" w:hAnsi="標楷體" w:hint="eastAsia"/>
          <w:sz w:val="28"/>
          <w:szCs w:val="28"/>
          <w:vertAlign w:val="subscript"/>
        </w:rPr>
        <w:t>變更後</w:t>
      </w:r>
      <w:r w:rsidRPr="00294400">
        <w:rPr>
          <w:rFonts w:ascii="標楷體" w:eastAsia="標楷體" w:hAnsi="標楷體" w:hint="eastAsia"/>
          <w:sz w:val="28"/>
          <w:szCs w:val="28"/>
        </w:rPr>
        <w:t>）</w:t>
      </w:r>
      <w:proofErr w:type="spellStart"/>
      <w:r w:rsidRPr="00294400">
        <w:rPr>
          <w:rFonts w:ascii="標楷體" w:eastAsia="標楷體" w:hAnsi="標楷體" w:hint="eastAsia"/>
          <w:sz w:val="28"/>
          <w:szCs w:val="28"/>
        </w:rPr>
        <w:t>i</w:t>
      </w:r>
      <w:proofErr w:type="spellEnd"/>
      <w:r w:rsidRPr="00294400">
        <w:rPr>
          <w:rFonts w:ascii="標楷體" w:eastAsia="標楷體" w:hAnsi="標楷體" w:hint="eastAsia"/>
          <w:sz w:val="28"/>
          <w:szCs w:val="28"/>
        </w:rPr>
        <w:t xml:space="preserve"> × 排放水量</w:t>
      </w:r>
      <w:r w:rsidRPr="00294400">
        <w:rPr>
          <w:rFonts w:ascii="標楷體" w:eastAsia="標楷體" w:hAnsi="標楷體" w:hint="eastAsia"/>
          <w:sz w:val="28"/>
          <w:szCs w:val="28"/>
          <w:vertAlign w:val="subscript"/>
        </w:rPr>
        <w:t>變更後</w:t>
      </w:r>
      <w:r w:rsidRPr="00294400">
        <w:rPr>
          <w:rFonts w:ascii="標楷體" w:eastAsia="標楷體" w:hAnsi="標楷體" w:hint="eastAsia"/>
          <w:sz w:val="28"/>
          <w:szCs w:val="28"/>
        </w:rPr>
        <w:t>]。</w:t>
      </w:r>
    </w:p>
    <w:p w:rsidR="00134735" w:rsidRPr="00294400" w:rsidRDefault="00134735" w:rsidP="004B0EBB">
      <w:pPr>
        <w:spacing w:line="440" w:lineRule="exact"/>
        <w:ind w:leftChars="950" w:left="2806" w:hangingChars="188" w:hanging="526"/>
        <w:jc w:val="both"/>
        <w:textDirection w:val="lrTbV"/>
        <w:rPr>
          <w:rFonts w:ascii="標楷體" w:eastAsia="標楷體" w:hAnsi="標楷體"/>
          <w:sz w:val="28"/>
          <w:szCs w:val="28"/>
        </w:rPr>
      </w:pPr>
      <w:r w:rsidRPr="00294400">
        <w:rPr>
          <w:rFonts w:ascii="標楷體" w:eastAsia="標楷體" w:hAnsi="標楷體" w:hint="eastAsia"/>
          <w:sz w:val="28"/>
          <w:szCs w:val="28"/>
        </w:rPr>
        <w:t>一、</w:t>
      </w:r>
      <w:proofErr w:type="spellStart"/>
      <w:r w:rsidRPr="00294400">
        <w:rPr>
          <w:rFonts w:ascii="標楷體" w:eastAsia="標楷體" w:hAnsi="標楷體" w:hint="eastAsia"/>
          <w:sz w:val="28"/>
          <w:szCs w:val="28"/>
        </w:rPr>
        <w:t>i</w:t>
      </w:r>
      <w:proofErr w:type="spellEnd"/>
      <w:r w:rsidRPr="00294400">
        <w:rPr>
          <w:rFonts w:ascii="標楷體" w:eastAsia="標楷體" w:hAnsi="標楷體" w:hint="eastAsia"/>
          <w:sz w:val="28"/>
          <w:szCs w:val="28"/>
        </w:rPr>
        <w:t>：指第六條第一項所定各徵收項目。</w:t>
      </w:r>
    </w:p>
    <w:p w:rsidR="00134735" w:rsidRPr="00294400" w:rsidRDefault="00134735" w:rsidP="004B0EBB">
      <w:pPr>
        <w:spacing w:line="440" w:lineRule="exact"/>
        <w:ind w:leftChars="950" w:left="2806" w:hangingChars="188" w:hanging="526"/>
        <w:jc w:val="both"/>
        <w:textDirection w:val="lrTbV"/>
        <w:rPr>
          <w:rFonts w:ascii="標楷體" w:eastAsia="標楷體" w:hAnsi="標楷體"/>
          <w:sz w:val="28"/>
          <w:szCs w:val="28"/>
        </w:rPr>
      </w:pPr>
      <w:r w:rsidRPr="00294400">
        <w:rPr>
          <w:rFonts w:ascii="標楷體" w:eastAsia="標楷體" w:hAnsi="標楷體" w:hint="eastAsia"/>
          <w:sz w:val="28"/>
          <w:szCs w:val="28"/>
        </w:rPr>
        <w:t>二、排放水質：指依第十一條規定計算之排放濃度。</w:t>
      </w:r>
    </w:p>
    <w:p w:rsidR="00134735" w:rsidRPr="00294400" w:rsidRDefault="00134735"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三、排放水量：指依第十二條規定計算之水量。</w:t>
      </w:r>
    </w:p>
    <w:p w:rsidR="00134735" w:rsidRPr="00294400" w:rsidRDefault="00B346CE" w:rsidP="004B0EBB">
      <w:pPr>
        <w:spacing w:line="440" w:lineRule="exact"/>
        <w:ind w:left="1364" w:hangingChars="487" w:hanging="1364"/>
        <w:jc w:val="both"/>
        <w:textDirection w:val="lrTbV"/>
        <w:rPr>
          <w:rFonts w:ascii="標楷體" w:eastAsia="標楷體" w:hAnsi="標楷體"/>
          <w:sz w:val="28"/>
          <w:szCs w:val="28"/>
        </w:rPr>
      </w:pPr>
      <w:r w:rsidRPr="00294400">
        <w:rPr>
          <w:rFonts w:ascii="標楷體" w:eastAsia="標楷體" w:hAnsi="標楷體" w:hint="eastAsia"/>
          <w:sz w:val="28"/>
          <w:szCs w:val="28"/>
        </w:rPr>
        <w:t xml:space="preserve">第 十六 條　　</w:t>
      </w:r>
      <w:r w:rsidR="00134735" w:rsidRPr="00294400">
        <w:rPr>
          <w:rFonts w:ascii="標楷體" w:eastAsia="標楷體" w:hAnsi="標楷體" w:hint="eastAsia"/>
          <w:sz w:val="28"/>
          <w:szCs w:val="28"/>
        </w:rPr>
        <w:t>中央主管機關為執行水污染防治費查核作業，得通知事業及污水下水道系統於十五日內提報下列資料：</w:t>
      </w:r>
    </w:p>
    <w:p w:rsidR="00134735" w:rsidRPr="00294400" w:rsidRDefault="00134735" w:rsidP="004B0EBB">
      <w:pPr>
        <w:spacing w:line="440" w:lineRule="exact"/>
        <w:ind w:leftChars="950" w:left="2806" w:hangingChars="188" w:hanging="526"/>
        <w:jc w:val="both"/>
        <w:textDirection w:val="lrTbV"/>
        <w:rPr>
          <w:rFonts w:ascii="標楷體" w:eastAsia="標楷體" w:hAnsi="標楷體"/>
          <w:sz w:val="28"/>
          <w:szCs w:val="28"/>
        </w:rPr>
      </w:pPr>
      <w:r w:rsidRPr="00294400">
        <w:rPr>
          <w:rFonts w:ascii="標楷體" w:eastAsia="標楷體" w:hAnsi="標楷體" w:hint="eastAsia"/>
          <w:sz w:val="28"/>
          <w:szCs w:val="28"/>
        </w:rPr>
        <w:t>一、</w:t>
      </w:r>
      <w:r w:rsidRPr="00294400">
        <w:rPr>
          <w:rFonts w:ascii="標楷體" w:eastAsia="標楷體" w:hAnsi="標楷體"/>
          <w:sz w:val="28"/>
          <w:szCs w:val="28"/>
        </w:rPr>
        <w:tab/>
      </w:r>
      <w:r w:rsidRPr="00294400">
        <w:rPr>
          <w:rFonts w:ascii="標楷體" w:eastAsia="標楷體" w:hAnsi="標楷體" w:hint="eastAsia"/>
          <w:sz w:val="28"/>
          <w:szCs w:val="28"/>
        </w:rPr>
        <w:t>水質</w:t>
      </w:r>
      <w:proofErr w:type="gramStart"/>
      <w:r w:rsidRPr="00294400">
        <w:rPr>
          <w:rFonts w:ascii="標楷體" w:eastAsia="標楷體" w:hAnsi="標楷體" w:hint="eastAsia"/>
          <w:sz w:val="28"/>
          <w:szCs w:val="28"/>
        </w:rPr>
        <w:t>採</w:t>
      </w:r>
      <w:proofErr w:type="gramEnd"/>
      <w:r w:rsidRPr="00294400">
        <w:rPr>
          <w:rFonts w:ascii="標楷體" w:eastAsia="標楷體" w:hAnsi="標楷體" w:hint="eastAsia"/>
          <w:sz w:val="28"/>
          <w:szCs w:val="28"/>
        </w:rPr>
        <w:t>水質</w:t>
      </w:r>
      <w:proofErr w:type="gramStart"/>
      <w:r w:rsidRPr="00294400">
        <w:rPr>
          <w:rFonts w:ascii="標楷體" w:eastAsia="標楷體" w:hAnsi="標楷體" w:hint="eastAsia"/>
          <w:sz w:val="28"/>
          <w:szCs w:val="28"/>
        </w:rPr>
        <w:t>檢測值者</w:t>
      </w:r>
      <w:proofErr w:type="gramEnd"/>
      <w:r w:rsidRPr="00294400">
        <w:rPr>
          <w:rFonts w:ascii="標楷體" w:eastAsia="標楷體" w:hAnsi="標楷體" w:hint="eastAsia"/>
          <w:sz w:val="28"/>
          <w:szCs w:val="28"/>
        </w:rPr>
        <w:t>：</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（一）水樣水質檢測報告及計算表。</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（二）廢（污）水處理設施操作紀錄。</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（三）其他經中央主管機關指定之文件。</w:t>
      </w:r>
    </w:p>
    <w:p w:rsidR="00134735" w:rsidRPr="00294400" w:rsidRDefault="00134735" w:rsidP="004B0EBB">
      <w:pPr>
        <w:spacing w:line="440" w:lineRule="exact"/>
        <w:ind w:leftChars="950" w:left="2806" w:hangingChars="188" w:hanging="526"/>
        <w:jc w:val="both"/>
        <w:textDirection w:val="lrTbV"/>
        <w:rPr>
          <w:rFonts w:ascii="標楷體" w:eastAsia="標楷體" w:hAnsi="標楷體"/>
          <w:sz w:val="28"/>
          <w:szCs w:val="28"/>
        </w:rPr>
      </w:pPr>
      <w:r w:rsidRPr="00294400">
        <w:rPr>
          <w:rFonts w:ascii="標楷體" w:eastAsia="標楷體" w:hAnsi="標楷體" w:hint="eastAsia"/>
          <w:sz w:val="28"/>
          <w:szCs w:val="28"/>
        </w:rPr>
        <w:t>二、水量</w:t>
      </w:r>
      <w:proofErr w:type="gramStart"/>
      <w:r w:rsidRPr="00294400">
        <w:rPr>
          <w:rFonts w:ascii="標楷體" w:eastAsia="標楷體" w:hAnsi="標楷體" w:hint="eastAsia"/>
          <w:sz w:val="28"/>
          <w:szCs w:val="28"/>
        </w:rPr>
        <w:t>採</w:t>
      </w:r>
      <w:proofErr w:type="gramEnd"/>
      <w:r w:rsidRPr="00294400">
        <w:rPr>
          <w:rFonts w:ascii="標楷體" w:eastAsia="標楷體" w:hAnsi="標楷體" w:hint="eastAsia"/>
          <w:sz w:val="28"/>
          <w:szCs w:val="28"/>
        </w:rPr>
        <w:t>累計型流量計測設施者，或經直轄市、縣（市）主管機關核准之計測設施或計量方式者：</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（一）排放水量</w:t>
      </w:r>
      <w:proofErr w:type="gramStart"/>
      <w:r w:rsidRPr="00294400">
        <w:rPr>
          <w:rFonts w:ascii="標楷體" w:eastAsia="標楷體" w:hAnsi="標楷體" w:hint="eastAsia"/>
          <w:sz w:val="28"/>
          <w:szCs w:val="28"/>
        </w:rPr>
        <w:t>量</w:t>
      </w:r>
      <w:proofErr w:type="gramEnd"/>
      <w:r w:rsidRPr="00294400">
        <w:rPr>
          <w:rFonts w:ascii="標楷體" w:eastAsia="標楷體" w:hAnsi="標楷體" w:hint="eastAsia"/>
          <w:sz w:val="28"/>
          <w:szCs w:val="28"/>
        </w:rPr>
        <w:t>測設施方式及計算表。</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（二）水量計測設施之校正紀錄及廢（污）水處理設施操作紀錄。</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（三）其他經中央主管機關指定之文件。</w:t>
      </w:r>
    </w:p>
    <w:p w:rsidR="00134735" w:rsidRPr="00294400" w:rsidRDefault="00134735" w:rsidP="004B0EBB">
      <w:pPr>
        <w:spacing w:line="440" w:lineRule="exact"/>
        <w:ind w:leftChars="950" w:left="2806" w:hangingChars="188" w:hanging="526"/>
        <w:jc w:val="both"/>
        <w:textDirection w:val="lrTbV"/>
        <w:rPr>
          <w:rFonts w:ascii="標楷體" w:eastAsia="標楷體" w:hAnsi="標楷體"/>
          <w:sz w:val="28"/>
          <w:szCs w:val="28"/>
        </w:rPr>
      </w:pPr>
      <w:r w:rsidRPr="00294400">
        <w:rPr>
          <w:rFonts w:ascii="標楷體" w:eastAsia="標楷體" w:hAnsi="標楷體" w:hint="eastAsia"/>
          <w:sz w:val="28"/>
          <w:szCs w:val="28"/>
        </w:rPr>
        <w:t>三、水質、水量</w:t>
      </w:r>
      <w:proofErr w:type="gramStart"/>
      <w:r w:rsidRPr="00294400">
        <w:rPr>
          <w:rFonts w:ascii="標楷體" w:eastAsia="標楷體" w:hAnsi="標楷體" w:hint="eastAsia"/>
          <w:sz w:val="28"/>
          <w:szCs w:val="28"/>
        </w:rPr>
        <w:t>採</w:t>
      </w:r>
      <w:proofErr w:type="gramEnd"/>
      <w:r w:rsidRPr="00294400">
        <w:rPr>
          <w:rFonts w:ascii="標楷體" w:eastAsia="標楷體" w:hAnsi="標楷體" w:hint="eastAsia"/>
          <w:sz w:val="28"/>
          <w:szCs w:val="28"/>
        </w:rPr>
        <w:t>自動監測設施傳輸數據申報者：</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（一）水質相對誤差測試查核紀錄、水質水量自動監測設施校正、維護紀錄及有效監測記錄值百分率紀錄。</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（二）水質檢測值計算表、排放水量</w:t>
      </w:r>
      <w:proofErr w:type="gramStart"/>
      <w:r w:rsidRPr="00294400">
        <w:rPr>
          <w:rFonts w:ascii="標楷體" w:eastAsia="標楷體" w:hAnsi="標楷體" w:hint="eastAsia"/>
          <w:sz w:val="28"/>
          <w:szCs w:val="28"/>
        </w:rPr>
        <w:t>量</w:t>
      </w:r>
      <w:proofErr w:type="gramEnd"/>
      <w:r w:rsidRPr="00294400">
        <w:rPr>
          <w:rFonts w:ascii="標楷體" w:eastAsia="標楷體" w:hAnsi="標楷體" w:hint="eastAsia"/>
          <w:sz w:val="28"/>
          <w:szCs w:val="28"/>
        </w:rPr>
        <w:t>測設施方式及計算表。</w:t>
      </w:r>
    </w:p>
    <w:p w:rsidR="00134735" w:rsidRPr="00294400" w:rsidRDefault="00134735" w:rsidP="004B0EBB">
      <w:pPr>
        <w:spacing w:line="440" w:lineRule="exact"/>
        <w:ind w:leftChars="1100" w:left="3480" w:hangingChars="300" w:hanging="840"/>
        <w:jc w:val="both"/>
        <w:textDirection w:val="lrTbV"/>
        <w:rPr>
          <w:rFonts w:ascii="標楷體" w:eastAsia="標楷體" w:hAnsi="標楷體"/>
          <w:sz w:val="28"/>
          <w:szCs w:val="28"/>
        </w:rPr>
      </w:pPr>
      <w:r w:rsidRPr="00294400">
        <w:rPr>
          <w:rFonts w:ascii="標楷體" w:eastAsia="標楷體" w:hAnsi="標楷體" w:hint="eastAsia"/>
          <w:sz w:val="28"/>
          <w:szCs w:val="28"/>
        </w:rPr>
        <w:t>（三）廢（污）水處理設施操作紀錄。</w:t>
      </w:r>
    </w:p>
    <w:p w:rsidR="009D2C3E" w:rsidRPr="00294400" w:rsidRDefault="00134735"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（四）其他經中央主管機關指定之文件。</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sz w:val="28"/>
          <w:szCs w:val="28"/>
        </w:rPr>
        <w:t>第</w:t>
      </w:r>
      <w:r w:rsidRPr="00294400">
        <w:rPr>
          <w:rFonts w:ascii="標楷體" w:eastAsia="標楷體" w:hAnsi="標楷體" w:hint="eastAsia"/>
          <w:sz w:val="28"/>
          <w:szCs w:val="28"/>
        </w:rPr>
        <w:t xml:space="preserve"> 十七 </w:t>
      </w:r>
      <w:r w:rsidRPr="00294400">
        <w:rPr>
          <w:rFonts w:ascii="標楷體" w:eastAsia="標楷體" w:hAnsi="標楷體"/>
          <w:sz w:val="28"/>
          <w:szCs w:val="28"/>
        </w:rPr>
        <w:t>條</w:t>
      </w:r>
      <w:r w:rsidRPr="00294400">
        <w:rPr>
          <w:rFonts w:ascii="標楷體" w:eastAsia="標楷體" w:hAnsi="標楷體" w:hint="eastAsia"/>
          <w:sz w:val="28"/>
          <w:szCs w:val="28"/>
        </w:rPr>
        <w:t xml:space="preserve">　　</w:t>
      </w:r>
      <w:r w:rsidR="00134735" w:rsidRPr="00294400">
        <w:rPr>
          <w:rFonts w:ascii="標楷體" w:eastAsia="標楷體" w:hAnsi="標楷體" w:hint="eastAsia"/>
          <w:sz w:val="28"/>
          <w:szCs w:val="28"/>
        </w:rPr>
        <w:t>事業及污水下水道系統申報繳納之水污染防治費，</w:t>
      </w:r>
      <w:r w:rsidR="00134735" w:rsidRPr="00294400">
        <w:rPr>
          <w:rFonts w:ascii="標楷體" w:eastAsia="標楷體" w:hAnsi="標楷體"/>
          <w:sz w:val="28"/>
          <w:szCs w:val="28"/>
        </w:rPr>
        <w:t>經</w:t>
      </w:r>
      <w:r w:rsidR="00134735" w:rsidRPr="00294400">
        <w:rPr>
          <w:rFonts w:ascii="標楷體" w:eastAsia="標楷體" w:hAnsi="標楷體"/>
          <w:sz w:val="28"/>
          <w:szCs w:val="28"/>
        </w:rPr>
        <w:lastRenderedPageBreak/>
        <w:t>審查</w:t>
      </w:r>
      <w:r w:rsidR="00134735" w:rsidRPr="00294400">
        <w:rPr>
          <w:rFonts w:ascii="標楷體" w:eastAsia="標楷體" w:hAnsi="標楷體" w:hint="eastAsia"/>
          <w:sz w:val="28"/>
          <w:szCs w:val="28"/>
        </w:rPr>
        <w:t>核</w:t>
      </w:r>
      <w:r w:rsidR="00134735" w:rsidRPr="00294400">
        <w:rPr>
          <w:rFonts w:ascii="標楷體" w:eastAsia="標楷體" w:hAnsi="標楷體"/>
          <w:sz w:val="28"/>
          <w:szCs w:val="28"/>
        </w:rPr>
        <w:t>算不足者，</w:t>
      </w:r>
      <w:r w:rsidR="00134735" w:rsidRPr="00294400">
        <w:rPr>
          <w:rFonts w:ascii="標楷體" w:eastAsia="標楷體" w:hAnsi="標楷體" w:hint="eastAsia"/>
          <w:sz w:val="28"/>
          <w:szCs w:val="28"/>
        </w:rPr>
        <w:t>應依期限補足</w:t>
      </w:r>
      <w:r w:rsidR="00134735" w:rsidRPr="00294400">
        <w:rPr>
          <w:rFonts w:ascii="標楷體" w:eastAsia="標楷體" w:hAnsi="標楷體"/>
          <w:sz w:val="28"/>
          <w:szCs w:val="28"/>
        </w:rPr>
        <w:t>差額</w:t>
      </w:r>
      <w:r w:rsidR="00134735" w:rsidRPr="00294400">
        <w:rPr>
          <w:rFonts w:ascii="標楷體" w:eastAsia="標楷體" w:hAnsi="標楷體" w:hint="eastAsia"/>
          <w:sz w:val="28"/>
          <w:szCs w:val="28"/>
        </w:rPr>
        <w:t>；</w:t>
      </w:r>
      <w:r w:rsidR="00134735" w:rsidRPr="00294400">
        <w:rPr>
          <w:rFonts w:ascii="標楷體" w:eastAsia="標楷體" w:hAnsi="標楷體"/>
          <w:sz w:val="28"/>
          <w:szCs w:val="28"/>
        </w:rPr>
        <w:t>溢繳者，充作其後應繳</w:t>
      </w:r>
      <w:r w:rsidR="00134735" w:rsidRPr="00294400">
        <w:rPr>
          <w:rFonts w:ascii="標楷體" w:eastAsia="標楷體" w:hAnsi="標楷體" w:hint="eastAsia"/>
          <w:sz w:val="28"/>
          <w:szCs w:val="28"/>
        </w:rPr>
        <w:t>納</w:t>
      </w:r>
      <w:r w:rsidR="00134735" w:rsidRPr="00294400">
        <w:rPr>
          <w:rFonts w:ascii="標楷體" w:eastAsia="標楷體" w:hAnsi="標楷體"/>
          <w:sz w:val="28"/>
          <w:szCs w:val="28"/>
        </w:rPr>
        <w:t>費額之一部分。</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十八 條　　</w:t>
      </w:r>
      <w:r w:rsidR="00134735" w:rsidRPr="00294400">
        <w:rPr>
          <w:rFonts w:ascii="標楷體" w:eastAsia="標楷體" w:hAnsi="標楷體" w:hint="eastAsia"/>
          <w:sz w:val="28"/>
          <w:szCs w:val="28"/>
        </w:rPr>
        <w:t>事業、污水下水道系統及家戶，有下列情形之</w:t>
      </w:r>
      <w:proofErr w:type="gramStart"/>
      <w:r w:rsidR="00134735" w:rsidRPr="00294400">
        <w:rPr>
          <w:rFonts w:ascii="標楷體" w:eastAsia="標楷體" w:hAnsi="標楷體" w:hint="eastAsia"/>
          <w:sz w:val="28"/>
          <w:szCs w:val="28"/>
        </w:rPr>
        <w:t>一</w:t>
      </w:r>
      <w:proofErr w:type="gramEnd"/>
      <w:r w:rsidR="00134735" w:rsidRPr="00294400">
        <w:rPr>
          <w:rFonts w:ascii="標楷體" w:eastAsia="標楷體" w:hAnsi="標楷體" w:hint="eastAsia"/>
          <w:sz w:val="28"/>
          <w:szCs w:val="28"/>
        </w:rPr>
        <w:t>者，免繳納水污染防治費：</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一、</w:t>
      </w:r>
      <w:r w:rsidR="00134735" w:rsidRPr="00294400">
        <w:rPr>
          <w:rFonts w:ascii="標楷體" w:eastAsia="標楷體" w:hAnsi="標楷體" w:hint="eastAsia"/>
          <w:sz w:val="28"/>
          <w:szCs w:val="28"/>
        </w:rPr>
        <w:t>事業、家戶排放之廢</w:t>
      </w:r>
      <w:r w:rsidR="00134735" w:rsidRPr="00294400">
        <w:rPr>
          <w:rFonts w:ascii="標楷體" w:eastAsia="標楷體" w:hAnsi="標楷體"/>
          <w:sz w:val="28"/>
          <w:szCs w:val="28"/>
        </w:rPr>
        <w:t>（</w:t>
      </w:r>
      <w:r w:rsidR="00134735" w:rsidRPr="00294400">
        <w:rPr>
          <w:rFonts w:ascii="標楷體" w:eastAsia="標楷體" w:hAnsi="標楷體" w:hint="eastAsia"/>
          <w:sz w:val="28"/>
          <w:szCs w:val="28"/>
        </w:rPr>
        <w:t>污）水，全量納入專用或公共污水下水道系統。</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二、</w:t>
      </w:r>
      <w:r w:rsidR="00134735" w:rsidRPr="00294400">
        <w:rPr>
          <w:rFonts w:ascii="標楷體" w:eastAsia="標楷體" w:hAnsi="標楷體" w:hint="eastAsia"/>
          <w:sz w:val="28"/>
          <w:szCs w:val="28"/>
        </w:rPr>
        <w:t>社區專用污水下水道系統排放之廢</w:t>
      </w:r>
      <w:r w:rsidR="00134735" w:rsidRPr="00294400">
        <w:rPr>
          <w:rFonts w:ascii="標楷體" w:eastAsia="標楷體" w:hAnsi="標楷體"/>
          <w:sz w:val="28"/>
          <w:szCs w:val="28"/>
        </w:rPr>
        <w:t>（</w:t>
      </w:r>
      <w:r w:rsidR="00134735" w:rsidRPr="00294400">
        <w:rPr>
          <w:rFonts w:ascii="標楷體" w:eastAsia="標楷體" w:hAnsi="標楷體" w:hint="eastAsia"/>
          <w:sz w:val="28"/>
          <w:szCs w:val="28"/>
        </w:rPr>
        <w:t>污）水，全量納入公共污水下水道系統。</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三、</w:t>
      </w:r>
      <w:r w:rsidR="00134735" w:rsidRPr="00294400">
        <w:rPr>
          <w:rFonts w:ascii="標楷體" w:eastAsia="標楷體" w:hAnsi="標楷體" w:hint="eastAsia"/>
          <w:sz w:val="28"/>
          <w:szCs w:val="28"/>
        </w:rPr>
        <w:t>其他經中央主管機關認定者。</w:t>
      </w:r>
    </w:p>
    <w:p w:rsidR="00134735" w:rsidRPr="00294400" w:rsidRDefault="00134735"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前項第一款及第二款未全量納入專用或公共污水下水道系統者，應就其未納入且排放於地面水體之廢（污）水，繳納水污染防治費。全量納入專用或公共污水下水道系統者，由其納入之污水下水道系統繳納水污染防治費。</w:t>
      </w:r>
    </w:p>
    <w:p w:rsidR="009D2C3E" w:rsidRPr="00294400" w:rsidRDefault="00134735"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事業、污水下水道系統排放廢（污）水有下列情形之</w:t>
      </w:r>
      <w:proofErr w:type="gramStart"/>
      <w:r w:rsidRPr="00294400">
        <w:rPr>
          <w:rFonts w:ascii="標楷體" w:eastAsia="標楷體" w:hAnsi="標楷體" w:hint="eastAsia"/>
          <w:sz w:val="28"/>
          <w:szCs w:val="28"/>
        </w:rPr>
        <w:t>一</w:t>
      </w:r>
      <w:proofErr w:type="gramEnd"/>
      <w:r w:rsidRPr="00294400">
        <w:rPr>
          <w:rFonts w:ascii="標楷體" w:eastAsia="標楷體" w:hAnsi="標楷體" w:hint="eastAsia"/>
          <w:sz w:val="28"/>
          <w:szCs w:val="28"/>
        </w:rPr>
        <w:t>者，免繳納該部分廢（污）水之水污染防治費：</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proofErr w:type="gramStart"/>
      <w:r w:rsidR="00134735" w:rsidRPr="00294400">
        <w:rPr>
          <w:rFonts w:ascii="標楷體" w:eastAsia="標楷體" w:hAnsi="標楷體" w:hint="eastAsia"/>
          <w:sz w:val="28"/>
          <w:szCs w:val="28"/>
        </w:rPr>
        <w:t>採</w:t>
      </w:r>
      <w:proofErr w:type="gramEnd"/>
      <w:r w:rsidR="00134735" w:rsidRPr="00294400">
        <w:rPr>
          <w:rFonts w:ascii="標楷體" w:eastAsia="標楷體" w:hAnsi="標楷體" w:hint="eastAsia"/>
          <w:sz w:val="28"/>
          <w:szCs w:val="28"/>
        </w:rPr>
        <w:t>單獨排放之未接觸冷卻水及</w:t>
      </w:r>
      <w:proofErr w:type="gramStart"/>
      <w:r w:rsidR="00134735" w:rsidRPr="00294400">
        <w:rPr>
          <w:rFonts w:ascii="標楷體" w:eastAsia="標楷體" w:hAnsi="標楷體" w:hint="eastAsia"/>
          <w:sz w:val="28"/>
          <w:szCs w:val="28"/>
        </w:rPr>
        <w:t>逕</w:t>
      </w:r>
      <w:proofErr w:type="gramEnd"/>
      <w:r w:rsidR="00134735" w:rsidRPr="00294400">
        <w:rPr>
          <w:rFonts w:ascii="標楷體" w:eastAsia="標楷體" w:hAnsi="標楷體" w:hint="eastAsia"/>
          <w:sz w:val="28"/>
          <w:szCs w:val="28"/>
        </w:rPr>
        <w:t>流廢水。</w:t>
      </w:r>
    </w:p>
    <w:p w:rsidR="009D2C3E" w:rsidRPr="00294400" w:rsidRDefault="00B346CE"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二、</w:t>
      </w:r>
      <w:r w:rsidR="00134735" w:rsidRPr="00294400">
        <w:rPr>
          <w:rFonts w:ascii="標楷體" w:eastAsia="標楷體" w:hAnsi="標楷體" w:hint="eastAsia"/>
          <w:sz w:val="28"/>
          <w:szCs w:val="28"/>
        </w:rPr>
        <w:t>經主管機關許可與作業廢水合流排放，且裝設累計型流量計測設施，得以區分未接觸冷卻水及</w:t>
      </w:r>
      <w:proofErr w:type="gramStart"/>
      <w:r w:rsidR="00134735" w:rsidRPr="00294400">
        <w:rPr>
          <w:rFonts w:ascii="標楷體" w:eastAsia="標楷體" w:hAnsi="標楷體" w:hint="eastAsia"/>
          <w:sz w:val="28"/>
          <w:szCs w:val="28"/>
        </w:rPr>
        <w:t>逕</w:t>
      </w:r>
      <w:proofErr w:type="gramEnd"/>
      <w:r w:rsidR="00134735" w:rsidRPr="00294400">
        <w:rPr>
          <w:rFonts w:ascii="標楷體" w:eastAsia="標楷體" w:hAnsi="標楷體" w:hint="eastAsia"/>
          <w:sz w:val="28"/>
          <w:szCs w:val="28"/>
        </w:rPr>
        <w:t>流廢水水量。</w:t>
      </w:r>
    </w:p>
    <w:p w:rsidR="009D2C3E" w:rsidRPr="00294400" w:rsidRDefault="00B346CE" w:rsidP="004B0EBB">
      <w:pPr>
        <w:spacing w:line="440" w:lineRule="exact"/>
        <w:ind w:leftChars="950" w:left="2804" w:hangingChars="187" w:hanging="524"/>
        <w:jc w:val="both"/>
        <w:rPr>
          <w:rFonts w:eastAsia="標楷體"/>
          <w:sz w:val="28"/>
          <w:szCs w:val="28"/>
        </w:rPr>
      </w:pPr>
      <w:r w:rsidRPr="00294400">
        <w:rPr>
          <w:rFonts w:ascii="標楷體" w:eastAsia="標楷體" w:hAnsi="標楷體" w:hint="eastAsia"/>
          <w:sz w:val="28"/>
          <w:szCs w:val="28"/>
        </w:rPr>
        <w:t>三、</w:t>
      </w:r>
      <w:r w:rsidR="00134735" w:rsidRPr="00294400">
        <w:rPr>
          <w:rFonts w:ascii="標楷體" w:eastAsia="標楷體" w:hAnsi="標楷體" w:hint="eastAsia"/>
          <w:sz w:val="28"/>
          <w:szCs w:val="28"/>
        </w:rPr>
        <w:t>受主管機關委託，代為截流處理水體之廢（污）水，且裝設累計型流量計測設施，或經直轄市、縣（市）主管機關核准之計測設施或計量方式，得以區分代處理之水量。</w:t>
      </w:r>
    </w:p>
    <w:p w:rsidR="00134735" w:rsidRPr="00294400" w:rsidRDefault="00134735" w:rsidP="004B0EBB">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四、抽取海水作為污染防治用途，且檢具海水進水水質、放流水水質檢驗報告及其他經指定之證明文件，經中央主管機關認定之</w:t>
      </w:r>
      <w:proofErr w:type="gramStart"/>
      <w:r w:rsidRPr="00294400">
        <w:rPr>
          <w:rFonts w:ascii="標楷體" w:eastAsia="標楷體" w:hAnsi="標楷體" w:hint="eastAsia"/>
          <w:sz w:val="28"/>
          <w:szCs w:val="28"/>
        </w:rPr>
        <w:t>海水進流水質</w:t>
      </w:r>
      <w:proofErr w:type="gramEnd"/>
      <w:r w:rsidRPr="00294400">
        <w:rPr>
          <w:rFonts w:ascii="標楷體" w:eastAsia="標楷體" w:hAnsi="標楷體" w:hint="eastAsia"/>
          <w:sz w:val="28"/>
          <w:szCs w:val="28"/>
        </w:rPr>
        <w:t>之濃度。</w:t>
      </w:r>
    </w:p>
    <w:p w:rsidR="00564D97" w:rsidRPr="00294400" w:rsidRDefault="00B346CE" w:rsidP="00564D97">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十九 條　　</w:t>
      </w:r>
      <w:r w:rsidR="00564D97" w:rsidRPr="00294400">
        <w:rPr>
          <w:rFonts w:ascii="標楷體" w:eastAsia="標楷體" w:hAnsi="標楷體" w:hint="eastAsia"/>
          <w:sz w:val="28"/>
          <w:szCs w:val="28"/>
        </w:rPr>
        <w:t>事業及污水下水道系統有下列情形之</w:t>
      </w:r>
      <w:proofErr w:type="gramStart"/>
      <w:r w:rsidR="00564D97" w:rsidRPr="00294400">
        <w:rPr>
          <w:rFonts w:ascii="標楷體" w:eastAsia="標楷體" w:hAnsi="標楷體" w:hint="eastAsia"/>
          <w:sz w:val="28"/>
          <w:szCs w:val="28"/>
        </w:rPr>
        <w:t>一</w:t>
      </w:r>
      <w:proofErr w:type="gramEnd"/>
      <w:r w:rsidR="00564D97" w:rsidRPr="00294400">
        <w:rPr>
          <w:rFonts w:ascii="標楷體" w:eastAsia="標楷體" w:hAnsi="標楷體" w:hint="eastAsia"/>
          <w:sz w:val="28"/>
          <w:szCs w:val="28"/>
        </w:rPr>
        <w:t>者，得免繳納水污染防治費：</w:t>
      </w:r>
    </w:p>
    <w:p w:rsidR="00564D97" w:rsidRPr="00294400" w:rsidRDefault="00564D97" w:rsidP="00564D97">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 xml:space="preserve">　一、徵收項目之排放濃度，小於放流水標準最大</w:t>
      </w:r>
      <w:r w:rsidRPr="00294400">
        <w:rPr>
          <w:rFonts w:ascii="標楷體" w:eastAsia="標楷體" w:hAnsi="標楷體" w:hint="eastAsia"/>
          <w:sz w:val="28"/>
          <w:szCs w:val="28"/>
        </w:rPr>
        <w:lastRenderedPageBreak/>
        <w:t>限值百分之十。</w:t>
      </w:r>
    </w:p>
    <w:p w:rsidR="00564D97" w:rsidRPr="00294400" w:rsidRDefault="00564D97" w:rsidP="00564D97">
      <w:pPr>
        <w:spacing w:line="440" w:lineRule="exact"/>
        <w:ind w:leftChars="950" w:left="2804" w:hangingChars="187" w:hanging="524"/>
        <w:jc w:val="both"/>
        <w:rPr>
          <w:rFonts w:ascii="標楷體" w:eastAsia="標楷體" w:hAnsi="標楷體"/>
          <w:sz w:val="28"/>
          <w:szCs w:val="28"/>
        </w:rPr>
      </w:pPr>
      <w:r w:rsidRPr="00294400">
        <w:rPr>
          <w:rFonts w:ascii="標楷體" w:eastAsia="標楷體" w:hAnsi="標楷體" w:hint="eastAsia"/>
          <w:sz w:val="28"/>
          <w:szCs w:val="28"/>
        </w:rPr>
        <w:t xml:space="preserve">　二、當期應繳納水污染防治費費額，未達新</w:t>
      </w:r>
      <w:r w:rsidR="00256F7B" w:rsidRPr="00294400">
        <w:rPr>
          <w:rFonts w:ascii="標楷體" w:eastAsia="標楷體" w:hAnsi="標楷體" w:hint="eastAsia"/>
          <w:sz w:val="28"/>
          <w:szCs w:val="28"/>
        </w:rPr>
        <w:t>臺</w:t>
      </w:r>
      <w:r w:rsidRPr="00294400">
        <w:rPr>
          <w:rFonts w:ascii="標楷體" w:eastAsia="標楷體" w:hAnsi="標楷體" w:hint="eastAsia"/>
          <w:sz w:val="28"/>
          <w:szCs w:val="28"/>
        </w:rPr>
        <w:t>幣五十元。</w:t>
      </w:r>
    </w:p>
    <w:p w:rsidR="009D2C3E" w:rsidRPr="00294400" w:rsidRDefault="00564D97" w:rsidP="00564D97">
      <w:pPr>
        <w:spacing w:line="440" w:lineRule="exact"/>
        <w:ind w:left="1560" w:hangingChars="557" w:hanging="1560"/>
        <w:jc w:val="both"/>
        <w:rPr>
          <w:rFonts w:ascii="標楷體" w:eastAsia="標楷體" w:hAnsi="標楷體"/>
          <w:sz w:val="28"/>
          <w:szCs w:val="28"/>
        </w:rPr>
      </w:pPr>
      <w:r w:rsidRPr="00294400">
        <w:rPr>
          <w:rFonts w:ascii="標楷體" w:eastAsia="標楷體" w:hAnsi="標楷體" w:hint="eastAsia"/>
          <w:sz w:val="28"/>
          <w:szCs w:val="28"/>
        </w:rPr>
        <w:t xml:space="preserve">　　　　　　　　符合前項之規定者，仍應依第十三條規定申報水污染防治費申報書，並依第十六條規定提報資料。</w:t>
      </w:r>
    </w:p>
    <w:p w:rsidR="00F13DF6"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 二十 條　　</w:t>
      </w:r>
      <w:r w:rsidR="00F13DF6" w:rsidRPr="00294400">
        <w:rPr>
          <w:rFonts w:ascii="標楷體" w:eastAsia="標楷體" w:hAnsi="標楷體" w:hint="eastAsia"/>
          <w:sz w:val="28"/>
          <w:szCs w:val="28"/>
        </w:rPr>
        <w:t>事業及污水下水道系統因天然災害或其他不可歸責於己</w:t>
      </w:r>
      <w:proofErr w:type="gramStart"/>
      <w:r w:rsidR="00F13DF6" w:rsidRPr="00294400">
        <w:rPr>
          <w:rFonts w:ascii="標楷體" w:eastAsia="標楷體" w:hAnsi="標楷體" w:hint="eastAsia"/>
          <w:sz w:val="28"/>
          <w:szCs w:val="28"/>
        </w:rPr>
        <w:t>之</w:t>
      </w:r>
      <w:proofErr w:type="gramEnd"/>
      <w:r w:rsidR="00F13DF6" w:rsidRPr="00294400">
        <w:rPr>
          <w:rFonts w:ascii="標楷體" w:eastAsia="標楷體" w:hAnsi="標楷體" w:hint="eastAsia"/>
          <w:sz w:val="28"/>
          <w:szCs w:val="28"/>
        </w:rPr>
        <w:t>事由，致無法依第十三條規定申報或繳納水污染防治費者，應於其原因消滅後三十日內由申報義務人檢具相關資料報經中央主管機關同意後據以調整申報或繳納期限。</w:t>
      </w:r>
    </w:p>
    <w:p w:rsidR="009D2C3E" w:rsidRPr="00294400" w:rsidRDefault="00F13DF6" w:rsidP="004B0EBB">
      <w:pPr>
        <w:spacing w:line="440" w:lineRule="exact"/>
        <w:ind w:leftChars="650" w:left="1560" w:firstLineChars="225" w:firstLine="630"/>
        <w:jc w:val="both"/>
        <w:rPr>
          <w:rFonts w:ascii="標楷體" w:eastAsia="標楷體" w:hAnsi="標楷體"/>
          <w:sz w:val="28"/>
          <w:szCs w:val="28"/>
        </w:rPr>
      </w:pPr>
      <w:r w:rsidRPr="00294400">
        <w:rPr>
          <w:rFonts w:ascii="標楷體" w:eastAsia="標楷體" w:hAnsi="標楷體" w:hint="eastAsia"/>
          <w:sz w:val="28"/>
          <w:szCs w:val="28"/>
        </w:rPr>
        <w:t>本法第四十四條所稱未於期限內繳納費用，指下列情形之</w:t>
      </w:r>
      <w:proofErr w:type="gramStart"/>
      <w:r w:rsidRPr="00294400">
        <w:rPr>
          <w:rFonts w:ascii="標楷體" w:eastAsia="標楷體" w:hAnsi="標楷體" w:hint="eastAsia"/>
          <w:sz w:val="28"/>
          <w:szCs w:val="28"/>
        </w:rPr>
        <w:t>ㄧ</w:t>
      </w:r>
      <w:proofErr w:type="gramEnd"/>
      <w:r w:rsidRPr="00294400">
        <w:rPr>
          <w:rFonts w:ascii="標楷體" w:eastAsia="標楷體" w:hAnsi="標楷體" w:hint="eastAsia"/>
          <w:sz w:val="28"/>
          <w:szCs w:val="28"/>
        </w:rPr>
        <w:t>：</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r w:rsidR="00F13DF6" w:rsidRPr="00294400">
        <w:rPr>
          <w:rFonts w:ascii="標楷體" w:eastAsia="標楷體" w:hAnsi="標楷體" w:hint="eastAsia"/>
          <w:sz w:val="28"/>
          <w:szCs w:val="28"/>
        </w:rPr>
        <w:t>未依第十三條第一項、第十四條及前項規定期限繳納。</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二、</w:t>
      </w:r>
      <w:r w:rsidR="00F13DF6" w:rsidRPr="00294400">
        <w:rPr>
          <w:rFonts w:ascii="標楷體" w:eastAsia="標楷體" w:hAnsi="標楷體" w:hint="eastAsia"/>
          <w:sz w:val="28"/>
          <w:szCs w:val="28"/>
        </w:rPr>
        <w:t>未依第十七條規定期限補足差額。</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第二十一條　　</w:t>
      </w:r>
      <w:r w:rsidR="00F13DF6" w:rsidRPr="00294400">
        <w:rPr>
          <w:rFonts w:ascii="標楷體" w:eastAsia="標楷體" w:hAnsi="標楷體" w:hint="eastAsia"/>
          <w:sz w:val="28"/>
          <w:szCs w:val="28"/>
        </w:rPr>
        <w:t>水污染防治費應繳金額及利息之</w:t>
      </w:r>
      <w:proofErr w:type="gramStart"/>
      <w:r w:rsidR="00F13DF6" w:rsidRPr="00294400">
        <w:rPr>
          <w:rFonts w:ascii="標楷體" w:eastAsia="標楷體" w:hAnsi="標楷體" w:hint="eastAsia"/>
          <w:sz w:val="28"/>
          <w:szCs w:val="28"/>
        </w:rPr>
        <w:t>計算</w:t>
      </w:r>
      <w:r w:rsidR="00F416BD" w:rsidRPr="00294400">
        <w:rPr>
          <w:rFonts w:ascii="標楷體" w:eastAsia="標楷體" w:hAnsi="標楷體" w:hint="eastAsia"/>
          <w:sz w:val="28"/>
          <w:szCs w:val="28"/>
        </w:rPr>
        <w:t>取至整數</w:t>
      </w:r>
      <w:proofErr w:type="gramEnd"/>
      <w:r w:rsidR="00F416BD" w:rsidRPr="00294400">
        <w:rPr>
          <w:rFonts w:ascii="標楷體" w:eastAsia="標楷體" w:hAnsi="標楷體" w:hint="eastAsia"/>
          <w:sz w:val="28"/>
          <w:szCs w:val="28"/>
        </w:rPr>
        <w:t>，小數點後無條件捨去。</w:t>
      </w:r>
      <w:proofErr w:type="gramStart"/>
      <w:r w:rsidR="00F13DF6" w:rsidRPr="00294400">
        <w:rPr>
          <w:rFonts w:ascii="標楷體" w:eastAsia="標楷體" w:hAnsi="標楷體" w:hint="eastAsia"/>
          <w:sz w:val="28"/>
          <w:szCs w:val="28"/>
        </w:rPr>
        <w:t>單次計息</w:t>
      </w:r>
      <w:proofErr w:type="gramEnd"/>
      <w:r w:rsidR="00F13DF6" w:rsidRPr="00294400">
        <w:rPr>
          <w:rFonts w:ascii="標楷體" w:eastAsia="標楷體" w:hAnsi="標楷體" w:hint="eastAsia"/>
          <w:sz w:val="28"/>
          <w:szCs w:val="28"/>
        </w:rPr>
        <w:t>總額未達新臺幣十元者，免繳利息。</w:t>
      </w:r>
    </w:p>
    <w:p w:rsidR="009D2C3E"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第二十二條　　</w:t>
      </w:r>
      <w:r w:rsidR="00F13DF6" w:rsidRPr="00294400">
        <w:rPr>
          <w:rFonts w:ascii="標楷體" w:eastAsia="標楷體" w:hAnsi="標楷體" w:hint="eastAsia"/>
          <w:sz w:val="28"/>
          <w:szCs w:val="28"/>
        </w:rPr>
        <w:t>水污染防治費之階段用途如下：</w:t>
      </w:r>
    </w:p>
    <w:p w:rsidR="009D2C3E" w:rsidRPr="00294400" w:rsidRDefault="00B346CE"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一、</w:t>
      </w:r>
      <w:r w:rsidR="00F13DF6" w:rsidRPr="00294400">
        <w:rPr>
          <w:rFonts w:ascii="標楷體" w:eastAsia="標楷體" w:hAnsi="標楷體" w:hint="eastAsia"/>
          <w:sz w:val="28"/>
          <w:szCs w:val="28"/>
        </w:rPr>
        <w:t>開徵第一年至第三年：</w:t>
      </w:r>
    </w:p>
    <w:p w:rsidR="009D2C3E" w:rsidRPr="00294400" w:rsidRDefault="00B346CE"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（一）</w:t>
      </w:r>
      <w:r w:rsidR="00F13DF6" w:rsidRPr="00294400">
        <w:rPr>
          <w:rFonts w:ascii="標楷體" w:eastAsia="標楷體" w:hAnsi="標楷體" w:hint="eastAsia"/>
          <w:sz w:val="28"/>
          <w:szCs w:val="28"/>
        </w:rPr>
        <w:t>地面水體污染之整治與水質之監測。</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（二）飲用水水源水質保護區水質之改善。</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（三）水污染總量管制區水質之改善。</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（四）廢（污）水處理設施產生之污泥，集中處理設施之建設。</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（五）水污染防治技術之研究發展、引進及策略研發。</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（六）執行收費工作相關必要之支出及所需人員之聘用。</w:t>
      </w:r>
    </w:p>
    <w:p w:rsidR="00F13DF6" w:rsidRPr="00294400" w:rsidRDefault="00F13DF6" w:rsidP="004B0EBB">
      <w:pPr>
        <w:spacing w:line="440" w:lineRule="exact"/>
        <w:ind w:leftChars="1100" w:left="3480" w:hangingChars="300" w:hanging="840"/>
        <w:jc w:val="both"/>
        <w:rPr>
          <w:rFonts w:ascii="標楷體" w:eastAsia="標楷體" w:hAnsi="標楷體"/>
          <w:sz w:val="28"/>
          <w:szCs w:val="28"/>
        </w:rPr>
      </w:pPr>
      <w:r w:rsidRPr="00294400">
        <w:rPr>
          <w:rFonts w:ascii="標楷體" w:eastAsia="標楷體" w:hAnsi="標楷體" w:hint="eastAsia"/>
          <w:sz w:val="28"/>
          <w:szCs w:val="28"/>
        </w:rPr>
        <w:t>（七）其他有關水污染防治工作之費用。</w:t>
      </w:r>
    </w:p>
    <w:p w:rsidR="009D2C3E" w:rsidRPr="00294400" w:rsidRDefault="00F13DF6" w:rsidP="004B0EBB">
      <w:pPr>
        <w:spacing w:line="440" w:lineRule="exact"/>
        <w:ind w:leftChars="950" w:left="2806" w:hangingChars="188" w:hanging="526"/>
        <w:jc w:val="both"/>
        <w:rPr>
          <w:rFonts w:ascii="標楷體" w:eastAsia="標楷體" w:hAnsi="標楷體"/>
          <w:sz w:val="28"/>
          <w:szCs w:val="28"/>
        </w:rPr>
      </w:pPr>
      <w:r w:rsidRPr="00294400">
        <w:rPr>
          <w:rFonts w:ascii="標楷體" w:eastAsia="標楷體" w:hAnsi="標楷體" w:hint="eastAsia"/>
          <w:sz w:val="28"/>
          <w:szCs w:val="28"/>
        </w:rPr>
        <w:t>二、開徵第四年起，除前款用途外，增加污水處理</w:t>
      </w:r>
      <w:r w:rsidRPr="00294400">
        <w:rPr>
          <w:rFonts w:ascii="標楷體" w:eastAsia="標楷體" w:hAnsi="標楷體" w:hint="eastAsia"/>
          <w:sz w:val="28"/>
          <w:szCs w:val="28"/>
        </w:rPr>
        <w:lastRenderedPageBreak/>
        <w:t>廠</w:t>
      </w:r>
      <w:r w:rsidR="001B57FB" w:rsidRPr="00294400">
        <w:rPr>
          <w:rFonts w:ascii="標楷體" w:eastAsia="標楷體" w:hAnsi="標楷體" w:hint="eastAsia"/>
          <w:sz w:val="28"/>
          <w:szCs w:val="28"/>
        </w:rPr>
        <w:t>與</w:t>
      </w:r>
      <w:r w:rsidRPr="00294400">
        <w:rPr>
          <w:rFonts w:ascii="標楷體" w:eastAsia="標楷體" w:hAnsi="標楷體" w:hint="eastAsia"/>
          <w:sz w:val="28"/>
          <w:szCs w:val="28"/>
        </w:rPr>
        <w:t>廢（污）水截流設施之建設、水肥投入站</w:t>
      </w:r>
      <w:r w:rsidR="001B57FB" w:rsidRPr="00294400">
        <w:rPr>
          <w:rFonts w:ascii="標楷體" w:eastAsia="標楷體" w:hAnsi="標楷體" w:hint="eastAsia"/>
          <w:sz w:val="28"/>
          <w:szCs w:val="28"/>
        </w:rPr>
        <w:t>與</w:t>
      </w:r>
      <w:r w:rsidRPr="00294400">
        <w:rPr>
          <w:rFonts w:ascii="標楷體" w:eastAsia="標楷體" w:hAnsi="標楷體" w:hint="eastAsia"/>
          <w:sz w:val="28"/>
          <w:szCs w:val="28"/>
        </w:rPr>
        <w:t>水肥處理廠之建設</w:t>
      </w:r>
      <w:r w:rsidR="001B57FB" w:rsidRPr="00294400">
        <w:rPr>
          <w:rFonts w:ascii="標楷體" w:eastAsia="標楷體" w:hAnsi="標楷體" w:hint="eastAsia"/>
          <w:sz w:val="28"/>
          <w:szCs w:val="28"/>
        </w:rPr>
        <w:t>及</w:t>
      </w:r>
      <w:r w:rsidRPr="00294400">
        <w:rPr>
          <w:rFonts w:ascii="標楷體" w:eastAsia="標楷體" w:hAnsi="標楷體" w:hint="eastAsia"/>
          <w:sz w:val="28"/>
          <w:szCs w:val="28"/>
        </w:rPr>
        <w:t>公共污水下水道系統主、次要幹管之建設。</w:t>
      </w:r>
    </w:p>
    <w:p w:rsidR="004B0EBB" w:rsidRPr="00294400" w:rsidRDefault="00B346CE" w:rsidP="004B0EBB">
      <w:pPr>
        <w:spacing w:line="440" w:lineRule="exact"/>
        <w:ind w:left="1364" w:hangingChars="487" w:hanging="1364"/>
        <w:jc w:val="both"/>
        <w:rPr>
          <w:rFonts w:ascii="標楷體" w:eastAsia="標楷體" w:hAnsi="標楷體"/>
          <w:sz w:val="28"/>
          <w:szCs w:val="28"/>
        </w:rPr>
      </w:pPr>
      <w:r w:rsidRPr="00294400">
        <w:rPr>
          <w:rFonts w:ascii="標楷體" w:eastAsia="標楷體" w:hAnsi="標楷體" w:hint="eastAsia"/>
          <w:sz w:val="28"/>
          <w:szCs w:val="28"/>
        </w:rPr>
        <w:t xml:space="preserve">第二十三條　　</w:t>
      </w:r>
      <w:r w:rsidR="00F13DF6" w:rsidRPr="00294400">
        <w:rPr>
          <w:rFonts w:ascii="標楷體" w:eastAsia="標楷體" w:hAnsi="標楷體" w:hint="eastAsia"/>
          <w:sz w:val="28"/>
          <w:szCs w:val="28"/>
        </w:rPr>
        <w:t>本辦法自中華民國</w:t>
      </w:r>
      <w:r w:rsidR="004B0EBB" w:rsidRPr="00294400">
        <w:rPr>
          <w:rFonts w:ascii="標楷體" w:eastAsia="標楷體" w:hAnsi="標楷體" w:hint="eastAsia"/>
          <w:sz w:val="28"/>
          <w:szCs w:val="28"/>
        </w:rPr>
        <w:t>一百零四</w:t>
      </w:r>
      <w:r w:rsidR="00F13DF6" w:rsidRPr="00294400">
        <w:rPr>
          <w:rFonts w:ascii="標楷體" w:eastAsia="標楷體" w:hAnsi="標楷體" w:hint="eastAsia"/>
          <w:sz w:val="28"/>
          <w:szCs w:val="28"/>
        </w:rPr>
        <w:t>年</w:t>
      </w:r>
      <w:r w:rsidR="002D21E9" w:rsidRPr="00294400">
        <w:rPr>
          <w:rFonts w:ascii="標楷體" w:eastAsia="標楷體" w:hAnsi="標楷體" w:hint="eastAsia"/>
          <w:sz w:val="28"/>
          <w:szCs w:val="28"/>
        </w:rPr>
        <w:t>五</w:t>
      </w:r>
      <w:r w:rsidR="00F13DF6" w:rsidRPr="00294400">
        <w:rPr>
          <w:rFonts w:ascii="標楷體" w:eastAsia="標楷體" w:hAnsi="標楷體" w:hint="eastAsia"/>
          <w:sz w:val="28"/>
          <w:szCs w:val="28"/>
        </w:rPr>
        <w:t>月一日施行。</w:t>
      </w:r>
    </w:p>
    <w:p w:rsidR="004B0EBB" w:rsidRPr="00294400" w:rsidRDefault="004B0EBB" w:rsidP="00E5094A">
      <w:pPr>
        <w:widowControl/>
        <w:rPr>
          <w:rFonts w:eastAsia="標楷體"/>
          <w:kern w:val="0"/>
          <w:sz w:val="28"/>
          <w:szCs w:val="28"/>
        </w:rPr>
      </w:pPr>
      <w:r w:rsidRPr="00294400">
        <w:rPr>
          <w:rFonts w:ascii="標楷體" w:eastAsia="標楷體" w:hAnsi="標楷體"/>
          <w:sz w:val="28"/>
          <w:szCs w:val="28"/>
        </w:rPr>
        <w:br w:type="page"/>
      </w:r>
      <w:r w:rsidRPr="00294400">
        <w:rPr>
          <w:rFonts w:eastAsia="標楷體" w:hAnsi="標楷體" w:hint="eastAsia"/>
          <w:kern w:val="0"/>
          <w:sz w:val="28"/>
          <w:szCs w:val="28"/>
        </w:rPr>
        <w:lastRenderedPageBreak/>
        <w:t>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8"/>
        <w:gridCol w:w="2788"/>
        <w:gridCol w:w="2788"/>
      </w:tblGrid>
      <w:tr w:rsidR="004B0EBB" w:rsidRPr="00294400" w:rsidTr="004B0EBB">
        <w:trPr>
          <w:trHeight w:val="531"/>
        </w:trPr>
        <w:tc>
          <w:tcPr>
            <w:tcW w:w="2788" w:type="dxa"/>
          </w:tcPr>
          <w:p w:rsidR="004B0EBB" w:rsidRPr="00294400" w:rsidRDefault="004B0EBB" w:rsidP="004B0EBB">
            <w:pPr>
              <w:widowControl/>
              <w:adjustRightInd w:val="0"/>
              <w:snapToGrid w:val="0"/>
              <w:jc w:val="center"/>
              <w:rPr>
                <w:rFonts w:eastAsia="標楷體" w:hAnsi="標楷體"/>
                <w:kern w:val="0"/>
                <w:sz w:val="28"/>
                <w:szCs w:val="28"/>
              </w:rPr>
            </w:pPr>
            <w:r w:rsidRPr="00294400">
              <w:rPr>
                <w:rFonts w:eastAsia="標楷體" w:hAnsi="標楷體" w:hint="eastAsia"/>
                <w:kern w:val="0"/>
                <w:sz w:val="28"/>
                <w:szCs w:val="28"/>
              </w:rPr>
              <w:t>徵收對象</w:t>
            </w:r>
          </w:p>
        </w:tc>
        <w:tc>
          <w:tcPr>
            <w:tcW w:w="2788" w:type="dxa"/>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徵收</w:t>
            </w:r>
            <w:r w:rsidRPr="00294400">
              <w:rPr>
                <w:rFonts w:eastAsia="標楷體" w:hAnsi="標楷體" w:hint="eastAsia"/>
                <w:kern w:val="0"/>
                <w:sz w:val="28"/>
                <w:szCs w:val="28"/>
              </w:rPr>
              <w:t>項目</w:t>
            </w:r>
          </w:p>
        </w:tc>
        <w:tc>
          <w:tcPr>
            <w:tcW w:w="2788" w:type="dxa"/>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費率（元</w:t>
            </w:r>
            <w:r w:rsidRPr="00294400">
              <w:rPr>
                <w:rFonts w:eastAsia="標楷體"/>
                <w:kern w:val="0"/>
                <w:sz w:val="28"/>
                <w:szCs w:val="28"/>
              </w:rPr>
              <w:t>/</w:t>
            </w:r>
            <w:r w:rsidRPr="00294400">
              <w:rPr>
                <w:rFonts w:eastAsia="標楷體" w:hAnsi="標楷體"/>
                <w:kern w:val="0"/>
                <w:sz w:val="28"/>
                <w:szCs w:val="28"/>
              </w:rPr>
              <w:t>公斤）</w:t>
            </w:r>
          </w:p>
        </w:tc>
      </w:tr>
      <w:tr w:rsidR="004B0EBB" w:rsidRPr="00294400" w:rsidTr="004B0EBB">
        <w:trPr>
          <w:trHeight w:val="370"/>
        </w:trPr>
        <w:tc>
          <w:tcPr>
            <w:tcW w:w="2788" w:type="dxa"/>
            <w:vMerge w:val="restart"/>
          </w:tcPr>
          <w:p w:rsidR="004B0EBB" w:rsidRPr="00294400" w:rsidRDefault="004B0EBB" w:rsidP="004B0EBB">
            <w:pPr>
              <w:widowControl/>
              <w:adjustRightInd w:val="0"/>
              <w:snapToGrid w:val="0"/>
              <w:spacing w:line="360" w:lineRule="exact"/>
              <w:ind w:left="568" w:hangingChars="203" w:hanging="568"/>
              <w:jc w:val="both"/>
              <w:rPr>
                <w:rFonts w:eastAsia="標楷體"/>
                <w:kern w:val="0"/>
                <w:sz w:val="28"/>
                <w:szCs w:val="28"/>
              </w:rPr>
            </w:pPr>
            <w:r w:rsidRPr="00294400">
              <w:rPr>
                <w:rFonts w:eastAsia="標楷體" w:hint="eastAsia"/>
                <w:kern w:val="0"/>
                <w:sz w:val="28"/>
                <w:szCs w:val="28"/>
              </w:rPr>
              <w:t>一、事業。</w:t>
            </w:r>
          </w:p>
          <w:p w:rsidR="004B0EBB" w:rsidRPr="00294400" w:rsidRDefault="004B0EBB" w:rsidP="004B0EBB">
            <w:pPr>
              <w:widowControl/>
              <w:adjustRightInd w:val="0"/>
              <w:snapToGrid w:val="0"/>
              <w:spacing w:line="360" w:lineRule="exact"/>
              <w:ind w:left="568" w:hangingChars="203" w:hanging="568"/>
              <w:jc w:val="both"/>
              <w:rPr>
                <w:rFonts w:eastAsia="標楷體"/>
                <w:kern w:val="0"/>
                <w:sz w:val="28"/>
                <w:szCs w:val="28"/>
              </w:rPr>
            </w:pPr>
            <w:r w:rsidRPr="00294400">
              <w:rPr>
                <w:rFonts w:eastAsia="標楷體" w:hint="eastAsia"/>
                <w:kern w:val="0"/>
                <w:sz w:val="28"/>
                <w:szCs w:val="28"/>
              </w:rPr>
              <w:t>二、工業區專用污水下水道系統（含石油化學專業區、科學園區、農業生物技術園區及其他工業區等）。</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化學需氧量（</w:t>
            </w:r>
            <w:r w:rsidRPr="00294400">
              <w:rPr>
                <w:rFonts w:eastAsia="標楷體"/>
                <w:kern w:val="0"/>
                <w:sz w:val="28"/>
                <w:szCs w:val="28"/>
              </w:rPr>
              <w:t>COD</w:t>
            </w:r>
            <w:r w:rsidRPr="00294400">
              <w:rPr>
                <w:rFonts w:eastAsia="標楷體" w:hAnsi="標楷體"/>
                <w:kern w:val="0"/>
                <w:sz w:val="28"/>
                <w:szCs w:val="28"/>
              </w:rPr>
              <w:t>）</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12.5</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懸浮固體（</w:t>
            </w:r>
            <w:r w:rsidRPr="00294400">
              <w:rPr>
                <w:rFonts w:eastAsia="標楷體"/>
                <w:kern w:val="0"/>
                <w:sz w:val="28"/>
                <w:szCs w:val="28"/>
              </w:rPr>
              <w:t>SS</w:t>
            </w:r>
            <w:r w:rsidRPr="00294400">
              <w:rPr>
                <w:rFonts w:eastAsia="標楷體" w:hAnsi="標楷體"/>
                <w:kern w:val="0"/>
                <w:sz w:val="28"/>
                <w:szCs w:val="28"/>
              </w:rPr>
              <w:t>）</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0.62</w:t>
            </w:r>
          </w:p>
        </w:tc>
      </w:tr>
      <w:tr w:rsidR="004B0EBB" w:rsidRPr="00294400" w:rsidTr="004B0EBB">
        <w:tc>
          <w:tcPr>
            <w:tcW w:w="2788" w:type="dxa"/>
            <w:vMerge/>
          </w:tcPr>
          <w:p w:rsidR="004B0EBB" w:rsidRPr="00294400" w:rsidRDefault="004B0EBB" w:rsidP="004B0EBB">
            <w:pPr>
              <w:widowControl/>
              <w:adjustRightInd w:val="0"/>
              <w:snapToGrid w:val="0"/>
              <w:jc w:val="both"/>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鉛</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625</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鎳</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625</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銅</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625</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proofErr w:type="gramStart"/>
            <w:r w:rsidRPr="00294400">
              <w:rPr>
                <w:rFonts w:eastAsia="標楷體" w:hAnsi="標楷體"/>
                <w:kern w:val="0"/>
                <w:sz w:val="28"/>
                <w:szCs w:val="28"/>
              </w:rPr>
              <w:t>總汞</w:t>
            </w:r>
            <w:proofErr w:type="gramEnd"/>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31,250</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鎘</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6,250</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總鉻</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1,250</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砷</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1,250</w:t>
            </w:r>
          </w:p>
        </w:tc>
      </w:tr>
      <w:tr w:rsidR="004B0EBB" w:rsidRPr="00294400" w:rsidTr="004B0EBB">
        <w:tc>
          <w:tcPr>
            <w:tcW w:w="2788" w:type="dxa"/>
            <w:vMerge/>
          </w:tcPr>
          <w:p w:rsidR="004B0EBB" w:rsidRPr="00294400" w:rsidRDefault="004B0EBB" w:rsidP="004B0EBB">
            <w:pPr>
              <w:widowControl/>
              <w:adjustRightInd w:val="0"/>
              <w:snapToGrid w:val="0"/>
              <w:jc w:val="center"/>
              <w:rPr>
                <w:rFonts w:eastAsia="標楷體" w:hAnsi="標楷體"/>
                <w:kern w:val="0"/>
                <w:sz w:val="28"/>
                <w:szCs w:val="28"/>
              </w:rPr>
            </w:pP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hAnsi="標楷體"/>
                <w:kern w:val="0"/>
                <w:sz w:val="28"/>
                <w:szCs w:val="28"/>
              </w:rPr>
              <w:t>氰化物</w:t>
            </w:r>
          </w:p>
        </w:tc>
        <w:tc>
          <w:tcPr>
            <w:tcW w:w="2788" w:type="dxa"/>
            <w:vAlign w:val="center"/>
          </w:tcPr>
          <w:p w:rsidR="004B0EBB" w:rsidRPr="00294400" w:rsidRDefault="004B0EBB" w:rsidP="004B0EBB">
            <w:pPr>
              <w:widowControl/>
              <w:adjustRightInd w:val="0"/>
              <w:snapToGrid w:val="0"/>
              <w:jc w:val="center"/>
              <w:rPr>
                <w:rFonts w:eastAsia="標楷體"/>
                <w:kern w:val="0"/>
                <w:sz w:val="28"/>
                <w:szCs w:val="28"/>
              </w:rPr>
            </w:pPr>
            <w:r w:rsidRPr="00294400">
              <w:rPr>
                <w:rFonts w:eastAsia="標楷體"/>
                <w:kern w:val="0"/>
                <w:sz w:val="28"/>
                <w:szCs w:val="28"/>
              </w:rPr>
              <w:t>6,250</w:t>
            </w:r>
          </w:p>
        </w:tc>
      </w:tr>
    </w:tbl>
    <w:p w:rsidR="004B0EBB" w:rsidRPr="00294400" w:rsidRDefault="004B0EBB" w:rsidP="004B0EBB">
      <w:pPr>
        <w:spacing w:line="440" w:lineRule="exact"/>
        <w:ind w:left="1558" w:hangingChars="487" w:hanging="1558"/>
        <w:jc w:val="both"/>
        <w:rPr>
          <w:rFonts w:ascii="標楷體" w:eastAsia="標楷體" w:hAnsi="標楷體"/>
          <w:sz w:val="32"/>
          <w:szCs w:val="32"/>
        </w:rPr>
      </w:pPr>
    </w:p>
    <w:sectPr w:rsidR="004B0EBB" w:rsidRPr="00294400" w:rsidSect="000B35E0">
      <w:footerReference w:type="even" r:id="rId7"/>
      <w:footerReference w:type="default" r:id="rId8"/>
      <w:pgSz w:w="11906" w:h="16838" w:code="9"/>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152" w:rsidRDefault="005E0152" w:rsidP="00432555">
      <w:r>
        <w:separator/>
      </w:r>
    </w:p>
  </w:endnote>
  <w:endnote w:type="continuationSeparator" w:id="0">
    <w:p w:rsidR="005E0152" w:rsidRDefault="005E0152" w:rsidP="00432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3E" w:rsidRDefault="00213018">
    <w:pPr>
      <w:pStyle w:val="a4"/>
      <w:framePr w:wrap="around" w:vAnchor="text" w:hAnchor="margin" w:xAlign="center" w:y="1"/>
      <w:rPr>
        <w:rStyle w:val="a5"/>
      </w:rPr>
    </w:pPr>
    <w:r>
      <w:rPr>
        <w:rStyle w:val="a5"/>
      </w:rPr>
      <w:fldChar w:fldCharType="begin"/>
    </w:r>
    <w:r w:rsidR="00B346CE">
      <w:rPr>
        <w:rStyle w:val="a5"/>
      </w:rPr>
      <w:instrText xml:space="preserve">PAGE  </w:instrText>
    </w:r>
    <w:r>
      <w:rPr>
        <w:rStyle w:val="a5"/>
      </w:rPr>
      <w:fldChar w:fldCharType="end"/>
    </w:r>
  </w:p>
  <w:p w:rsidR="009D2C3E" w:rsidRDefault="009D2C3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3E" w:rsidRDefault="00213018">
    <w:pPr>
      <w:pStyle w:val="a4"/>
      <w:framePr w:wrap="around" w:vAnchor="text" w:hAnchor="margin" w:xAlign="center" w:y="1"/>
      <w:rPr>
        <w:rStyle w:val="a5"/>
      </w:rPr>
    </w:pPr>
    <w:r>
      <w:rPr>
        <w:rStyle w:val="a5"/>
      </w:rPr>
      <w:fldChar w:fldCharType="begin"/>
    </w:r>
    <w:r w:rsidR="00B346CE">
      <w:rPr>
        <w:rStyle w:val="a5"/>
      </w:rPr>
      <w:instrText xml:space="preserve">PAGE  </w:instrText>
    </w:r>
    <w:r>
      <w:rPr>
        <w:rStyle w:val="a5"/>
      </w:rPr>
      <w:fldChar w:fldCharType="separate"/>
    </w:r>
    <w:r w:rsidR="00294400">
      <w:rPr>
        <w:rStyle w:val="a5"/>
        <w:noProof/>
      </w:rPr>
      <w:t>12</w:t>
    </w:r>
    <w:r>
      <w:rPr>
        <w:rStyle w:val="a5"/>
      </w:rPr>
      <w:fldChar w:fldCharType="end"/>
    </w:r>
  </w:p>
  <w:p w:rsidR="009D2C3E" w:rsidRDefault="009D2C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152" w:rsidRDefault="005E0152" w:rsidP="00432555">
      <w:r>
        <w:separator/>
      </w:r>
    </w:p>
  </w:footnote>
  <w:footnote w:type="continuationSeparator" w:id="0">
    <w:p w:rsidR="005E0152" w:rsidRDefault="005E0152" w:rsidP="004325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D14"/>
    <w:multiLevelType w:val="hybridMultilevel"/>
    <w:tmpl w:val="20467E6C"/>
    <w:lvl w:ilvl="0" w:tplc="04C8EF20">
      <w:start w:val="1"/>
      <w:numFmt w:val="taiwaneseCountingThousand"/>
      <w:lvlText w:val="(%1)"/>
      <w:lvlJc w:val="left"/>
      <w:pPr>
        <w:tabs>
          <w:tab w:val="num" w:pos="3240"/>
        </w:tabs>
        <w:ind w:left="3240" w:hanging="720"/>
      </w:pPr>
      <w:rPr>
        <w:rFonts w:hint="eastAsia"/>
      </w:rPr>
    </w:lvl>
    <w:lvl w:ilvl="1" w:tplc="04090019" w:tentative="1">
      <w:start w:val="1"/>
      <w:numFmt w:val="ideographTraditional"/>
      <w:lvlText w:val="%2、"/>
      <w:lvlJc w:val="left"/>
      <w:pPr>
        <w:tabs>
          <w:tab w:val="num" w:pos="3480"/>
        </w:tabs>
        <w:ind w:left="3480" w:hanging="480"/>
      </w:pPr>
    </w:lvl>
    <w:lvl w:ilvl="2" w:tplc="0409001B" w:tentative="1">
      <w:start w:val="1"/>
      <w:numFmt w:val="lowerRoman"/>
      <w:lvlText w:val="%3."/>
      <w:lvlJc w:val="right"/>
      <w:pPr>
        <w:tabs>
          <w:tab w:val="num" w:pos="3960"/>
        </w:tabs>
        <w:ind w:left="3960" w:hanging="480"/>
      </w:pPr>
    </w:lvl>
    <w:lvl w:ilvl="3" w:tplc="0409000F" w:tentative="1">
      <w:start w:val="1"/>
      <w:numFmt w:val="decimal"/>
      <w:lvlText w:val="%4."/>
      <w:lvlJc w:val="left"/>
      <w:pPr>
        <w:tabs>
          <w:tab w:val="num" w:pos="4440"/>
        </w:tabs>
        <w:ind w:left="4440" w:hanging="480"/>
      </w:pPr>
    </w:lvl>
    <w:lvl w:ilvl="4" w:tplc="04090019" w:tentative="1">
      <w:start w:val="1"/>
      <w:numFmt w:val="ideographTraditional"/>
      <w:lvlText w:val="%5、"/>
      <w:lvlJc w:val="left"/>
      <w:pPr>
        <w:tabs>
          <w:tab w:val="num" w:pos="4920"/>
        </w:tabs>
        <w:ind w:left="492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5880"/>
        </w:tabs>
        <w:ind w:left="5880" w:hanging="480"/>
      </w:pPr>
    </w:lvl>
    <w:lvl w:ilvl="7" w:tplc="04090019" w:tentative="1">
      <w:start w:val="1"/>
      <w:numFmt w:val="ideographTraditional"/>
      <w:lvlText w:val="%8、"/>
      <w:lvlJc w:val="left"/>
      <w:pPr>
        <w:tabs>
          <w:tab w:val="num" w:pos="6360"/>
        </w:tabs>
        <w:ind w:left="6360" w:hanging="480"/>
      </w:pPr>
    </w:lvl>
    <w:lvl w:ilvl="8" w:tplc="0409001B" w:tentative="1">
      <w:start w:val="1"/>
      <w:numFmt w:val="lowerRoman"/>
      <w:lvlText w:val="%9."/>
      <w:lvlJc w:val="right"/>
      <w:pPr>
        <w:tabs>
          <w:tab w:val="num" w:pos="6840"/>
        </w:tabs>
        <w:ind w:left="6840" w:hanging="480"/>
      </w:pPr>
    </w:lvl>
  </w:abstractNum>
  <w:abstractNum w:abstractNumId="1">
    <w:nsid w:val="2FA0429F"/>
    <w:multiLevelType w:val="hybridMultilevel"/>
    <w:tmpl w:val="CD8AE31A"/>
    <w:lvl w:ilvl="0" w:tplc="2A544F8A">
      <w:start w:val="1"/>
      <w:numFmt w:val="taiwaneseCountingThousand"/>
      <w:lvlText w:val="(%1)"/>
      <w:lvlJc w:val="left"/>
      <w:pPr>
        <w:tabs>
          <w:tab w:val="num" w:pos="3240"/>
        </w:tabs>
        <w:ind w:left="3240" w:hanging="720"/>
      </w:pPr>
      <w:rPr>
        <w:rFonts w:hint="eastAsia"/>
      </w:rPr>
    </w:lvl>
    <w:lvl w:ilvl="1" w:tplc="04090019" w:tentative="1">
      <w:start w:val="1"/>
      <w:numFmt w:val="ideographTraditional"/>
      <w:lvlText w:val="%2、"/>
      <w:lvlJc w:val="left"/>
      <w:pPr>
        <w:tabs>
          <w:tab w:val="num" w:pos="3480"/>
        </w:tabs>
        <w:ind w:left="3480" w:hanging="480"/>
      </w:pPr>
    </w:lvl>
    <w:lvl w:ilvl="2" w:tplc="0409001B" w:tentative="1">
      <w:start w:val="1"/>
      <w:numFmt w:val="lowerRoman"/>
      <w:lvlText w:val="%3."/>
      <w:lvlJc w:val="right"/>
      <w:pPr>
        <w:tabs>
          <w:tab w:val="num" w:pos="3960"/>
        </w:tabs>
        <w:ind w:left="3960" w:hanging="480"/>
      </w:pPr>
    </w:lvl>
    <w:lvl w:ilvl="3" w:tplc="0409000F" w:tentative="1">
      <w:start w:val="1"/>
      <w:numFmt w:val="decimal"/>
      <w:lvlText w:val="%4."/>
      <w:lvlJc w:val="left"/>
      <w:pPr>
        <w:tabs>
          <w:tab w:val="num" w:pos="4440"/>
        </w:tabs>
        <w:ind w:left="4440" w:hanging="480"/>
      </w:pPr>
    </w:lvl>
    <w:lvl w:ilvl="4" w:tplc="04090019" w:tentative="1">
      <w:start w:val="1"/>
      <w:numFmt w:val="ideographTraditional"/>
      <w:lvlText w:val="%5、"/>
      <w:lvlJc w:val="left"/>
      <w:pPr>
        <w:tabs>
          <w:tab w:val="num" w:pos="4920"/>
        </w:tabs>
        <w:ind w:left="492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5880"/>
        </w:tabs>
        <w:ind w:left="5880" w:hanging="480"/>
      </w:pPr>
    </w:lvl>
    <w:lvl w:ilvl="7" w:tplc="04090019" w:tentative="1">
      <w:start w:val="1"/>
      <w:numFmt w:val="ideographTraditional"/>
      <w:lvlText w:val="%8、"/>
      <w:lvlJc w:val="left"/>
      <w:pPr>
        <w:tabs>
          <w:tab w:val="num" w:pos="6360"/>
        </w:tabs>
        <w:ind w:left="6360" w:hanging="480"/>
      </w:pPr>
    </w:lvl>
    <w:lvl w:ilvl="8" w:tplc="0409001B" w:tentative="1">
      <w:start w:val="1"/>
      <w:numFmt w:val="lowerRoman"/>
      <w:lvlText w:val="%9."/>
      <w:lvlJc w:val="right"/>
      <w:pPr>
        <w:tabs>
          <w:tab w:val="num" w:pos="6840"/>
        </w:tabs>
        <w:ind w:left="6840" w:hanging="480"/>
      </w:pPr>
    </w:lvl>
  </w:abstractNum>
  <w:abstractNum w:abstractNumId="2">
    <w:nsid w:val="452B4E0E"/>
    <w:multiLevelType w:val="hybridMultilevel"/>
    <w:tmpl w:val="1EDC51FC"/>
    <w:lvl w:ilvl="0" w:tplc="BFEA17B6">
      <w:start w:val="1"/>
      <w:numFmt w:val="taiwaneseCountingThousand"/>
      <w:lvlText w:val="(%1)"/>
      <w:lvlJc w:val="left"/>
      <w:pPr>
        <w:tabs>
          <w:tab w:val="num" w:pos="3238"/>
        </w:tabs>
        <w:ind w:left="3238" w:hanging="720"/>
      </w:pPr>
      <w:rPr>
        <w:rFonts w:hint="eastAsia"/>
      </w:rPr>
    </w:lvl>
    <w:lvl w:ilvl="1" w:tplc="04090019" w:tentative="1">
      <w:start w:val="1"/>
      <w:numFmt w:val="ideographTraditional"/>
      <w:lvlText w:val="%2、"/>
      <w:lvlJc w:val="left"/>
      <w:pPr>
        <w:tabs>
          <w:tab w:val="num" w:pos="3478"/>
        </w:tabs>
        <w:ind w:left="3478" w:hanging="480"/>
      </w:pPr>
    </w:lvl>
    <w:lvl w:ilvl="2" w:tplc="0409001B" w:tentative="1">
      <w:start w:val="1"/>
      <w:numFmt w:val="lowerRoman"/>
      <w:lvlText w:val="%3."/>
      <w:lvlJc w:val="right"/>
      <w:pPr>
        <w:tabs>
          <w:tab w:val="num" w:pos="3958"/>
        </w:tabs>
        <w:ind w:left="3958" w:hanging="480"/>
      </w:pPr>
    </w:lvl>
    <w:lvl w:ilvl="3" w:tplc="0409000F" w:tentative="1">
      <w:start w:val="1"/>
      <w:numFmt w:val="decimal"/>
      <w:lvlText w:val="%4."/>
      <w:lvlJc w:val="left"/>
      <w:pPr>
        <w:tabs>
          <w:tab w:val="num" w:pos="4438"/>
        </w:tabs>
        <w:ind w:left="4438" w:hanging="480"/>
      </w:pPr>
    </w:lvl>
    <w:lvl w:ilvl="4" w:tplc="04090019" w:tentative="1">
      <w:start w:val="1"/>
      <w:numFmt w:val="ideographTraditional"/>
      <w:lvlText w:val="%5、"/>
      <w:lvlJc w:val="left"/>
      <w:pPr>
        <w:tabs>
          <w:tab w:val="num" w:pos="4918"/>
        </w:tabs>
        <w:ind w:left="4918" w:hanging="480"/>
      </w:pPr>
    </w:lvl>
    <w:lvl w:ilvl="5" w:tplc="0409001B" w:tentative="1">
      <w:start w:val="1"/>
      <w:numFmt w:val="lowerRoman"/>
      <w:lvlText w:val="%6."/>
      <w:lvlJc w:val="right"/>
      <w:pPr>
        <w:tabs>
          <w:tab w:val="num" w:pos="5398"/>
        </w:tabs>
        <w:ind w:left="5398" w:hanging="480"/>
      </w:pPr>
    </w:lvl>
    <w:lvl w:ilvl="6" w:tplc="0409000F" w:tentative="1">
      <w:start w:val="1"/>
      <w:numFmt w:val="decimal"/>
      <w:lvlText w:val="%7."/>
      <w:lvlJc w:val="left"/>
      <w:pPr>
        <w:tabs>
          <w:tab w:val="num" w:pos="5878"/>
        </w:tabs>
        <w:ind w:left="5878" w:hanging="480"/>
      </w:pPr>
    </w:lvl>
    <w:lvl w:ilvl="7" w:tplc="04090019" w:tentative="1">
      <w:start w:val="1"/>
      <w:numFmt w:val="ideographTraditional"/>
      <w:lvlText w:val="%8、"/>
      <w:lvlJc w:val="left"/>
      <w:pPr>
        <w:tabs>
          <w:tab w:val="num" w:pos="6358"/>
        </w:tabs>
        <w:ind w:left="6358" w:hanging="480"/>
      </w:pPr>
    </w:lvl>
    <w:lvl w:ilvl="8" w:tplc="0409001B" w:tentative="1">
      <w:start w:val="1"/>
      <w:numFmt w:val="lowerRoman"/>
      <w:lvlText w:val="%9."/>
      <w:lvlJc w:val="right"/>
      <w:pPr>
        <w:tabs>
          <w:tab w:val="num" w:pos="6838"/>
        </w:tabs>
        <w:ind w:left="6838" w:hanging="480"/>
      </w:pPr>
    </w:lvl>
  </w:abstractNum>
  <w:abstractNum w:abstractNumId="3">
    <w:nsid w:val="6E4C30A1"/>
    <w:multiLevelType w:val="hybridMultilevel"/>
    <w:tmpl w:val="67D02ED8"/>
    <w:lvl w:ilvl="0" w:tplc="68920FAA">
      <w:start w:val="1"/>
      <w:numFmt w:val="taiwaneseCountingThousand"/>
      <w:lvlText w:val="(%1)"/>
      <w:lvlJc w:val="left"/>
      <w:pPr>
        <w:tabs>
          <w:tab w:val="num" w:pos="2278"/>
        </w:tabs>
        <w:ind w:left="2278" w:hanging="720"/>
      </w:pPr>
      <w:rPr>
        <w:rFonts w:hint="eastAsia"/>
      </w:rPr>
    </w:lvl>
    <w:lvl w:ilvl="1" w:tplc="04090019" w:tentative="1">
      <w:start w:val="1"/>
      <w:numFmt w:val="ideographTraditional"/>
      <w:lvlText w:val="%2、"/>
      <w:lvlJc w:val="left"/>
      <w:pPr>
        <w:tabs>
          <w:tab w:val="num" w:pos="2518"/>
        </w:tabs>
        <w:ind w:left="2518" w:hanging="480"/>
      </w:pPr>
    </w:lvl>
    <w:lvl w:ilvl="2" w:tplc="0409001B" w:tentative="1">
      <w:start w:val="1"/>
      <w:numFmt w:val="lowerRoman"/>
      <w:lvlText w:val="%3."/>
      <w:lvlJc w:val="right"/>
      <w:pPr>
        <w:tabs>
          <w:tab w:val="num" w:pos="2998"/>
        </w:tabs>
        <w:ind w:left="2998" w:hanging="480"/>
      </w:pPr>
    </w:lvl>
    <w:lvl w:ilvl="3" w:tplc="0409000F" w:tentative="1">
      <w:start w:val="1"/>
      <w:numFmt w:val="decimal"/>
      <w:lvlText w:val="%4."/>
      <w:lvlJc w:val="left"/>
      <w:pPr>
        <w:tabs>
          <w:tab w:val="num" w:pos="3478"/>
        </w:tabs>
        <w:ind w:left="3478" w:hanging="480"/>
      </w:pPr>
    </w:lvl>
    <w:lvl w:ilvl="4" w:tplc="04090019" w:tentative="1">
      <w:start w:val="1"/>
      <w:numFmt w:val="ideographTraditional"/>
      <w:lvlText w:val="%5、"/>
      <w:lvlJc w:val="left"/>
      <w:pPr>
        <w:tabs>
          <w:tab w:val="num" w:pos="3958"/>
        </w:tabs>
        <w:ind w:left="3958" w:hanging="480"/>
      </w:pPr>
    </w:lvl>
    <w:lvl w:ilvl="5" w:tplc="0409001B" w:tentative="1">
      <w:start w:val="1"/>
      <w:numFmt w:val="lowerRoman"/>
      <w:lvlText w:val="%6."/>
      <w:lvlJc w:val="right"/>
      <w:pPr>
        <w:tabs>
          <w:tab w:val="num" w:pos="4438"/>
        </w:tabs>
        <w:ind w:left="4438" w:hanging="480"/>
      </w:pPr>
    </w:lvl>
    <w:lvl w:ilvl="6" w:tplc="0409000F" w:tentative="1">
      <w:start w:val="1"/>
      <w:numFmt w:val="decimal"/>
      <w:lvlText w:val="%7."/>
      <w:lvlJc w:val="left"/>
      <w:pPr>
        <w:tabs>
          <w:tab w:val="num" w:pos="4918"/>
        </w:tabs>
        <w:ind w:left="4918" w:hanging="480"/>
      </w:pPr>
    </w:lvl>
    <w:lvl w:ilvl="7" w:tplc="04090019" w:tentative="1">
      <w:start w:val="1"/>
      <w:numFmt w:val="ideographTraditional"/>
      <w:lvlText w:val="%8、"/>
      <w:lvlJc w:val="left"/>
      <w:pPr>
        <w:tabs>
          <w:tab w:val="num" w:pos="5398"/>
        </w:tabs>
        <w:ind w:left="5398" w:hanging="480"/>
      </w:pPr>
    </w:lvl>
    <w:lvl w:ilvl="8" w:tplc="0409001B" w:tentative="1">
      <w:start w:val="1"/>
      <w:numFmt w:val="lowerRoman"/>
      <w:lvlText w:val="%9."/>
      <w:lvlJc w:val="right"/>
      <w:pPr>
        <w:tabs>
          <w:tab w:val="num" w:pos="5878"/>
        </w:tabs>
        <w:ind w:left="5878" w:hanging="4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1E8"/>
    <w:rsid w:val="00062D91"/>
    <w:rsid w:val="00091349"/>
    <w:rsid w:val="000B35E0"/>
    <w:rsid w:val="00134735"/>
    <w:rsid w:val="00152086"/>
    <w:rsid w:val="00183116"/>
    <w:rsid w:val="001904CD"/>
    <w:rsid w:val="001B57FB"/>
    <w:rsid w:val="001F0289"/>
    <w:rsid w:val="00213018"/>
    <w:rsid w:val="0025446E"/>
    <w:rsid w:val="00256F7B"/>
    <w:rsid w:val="00261AEA"/>
    <w:rsid w:val="00270F95"/>
    <w:rsid w:val="00294400"/>
    <w:rsid w:val="002D21E9"/>
    <w:rsid w:val="003A6072"/>
    <w:rsid w:val="003F21B1"/>
    <w:rsid w:val="004812ED"/>
    <w:rsid w:val="004A7612"/>
    <w:rsid w:val="004B0EBB"/>
    <w:rsid w:val="004E0FD9"/>
    <w:rsid w:val="00560A86"/>
    <w:rsid w:val="005640B8"/>
    <w:rsid w:val="00564D97"/>
    <w:rsid w:val="0057203D"/>
    <w:rsid w:val="00594E9F"/>
    <w:rsid w:val="005E0152"/>
    <w:rsid w:val="0065259A"/>
    <w:rsid w:val="006528CC"/>
    <w:rsid w:val="00664279"/>
    <w:rsid w:val="0067683F"/>
    <w:rsid w:val="007674C3"/>
    <w:rsid w:val="008A6077"/>
    <w:rsid w:val="00980269"/>
    <w:rsid w:val="009916DD"/>
    <w:rsid w:val="009D2C3E"/>
    <w:rsid w:val="009D2F4E"/>
    <w:rsid w:val="00A304FF"/>
    <w:rsid w:val="00A47ECD"/>
    <w:rsid w:val="00A701C3"/>
    <w:rsid w:val="00AA00AB"/>
    <w:rsid w:val="00B346CE"/>
    <w:rsid w:val="00B57A6B"/>
    <w:rsid w:val="00C86E00"/>
    <w:rsid w:val="00CB70CA"/>
    <w:rsid w:val="00CF5AFC"/>
    <w:rsid w:val="00D719C6"/>
    <w:rsid w:val="00DD23B8"/>
    <w:rsid w:val="00E121E8"/>
    <w:rsid w:val="00E36FCF"/>
    <w:rsid w:val="00E5094A"/>
    <w:rsid w:val="00E675F7"/>
    <w:rsid w:val="00F106E7"/>
    <w:rsid w:val="00F13DF6"/>
    <w:rsid w:val="00F416BD"/>
    <w:rsid w:val="00F577F8"/>
    <w:rsid w:val="00FB2B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5E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名稱"/>
    <w:basedOn w:val="a"/>
    <w:rsid w:val="000B35E0"/>
    <w:pPr>
      <w:adjustRightInd w:val="0"/>
      <w:spacing w:before="120" w:after="120" w:line="480" w:lineRule="exact"/>
      <w:ind w:right="-227"/>
      <w:jc w:val="center"/>
      <w:textAlignment w:val="baseline"/>
    </w:pPr>
    <w:rPr>
      <w:rFonts w:eastAsia="華康粗圓體"/>
      <w:kern w:val="0"/>
      <w:sz w:val="28"/>
    </w:rPr>
  </w:style>
  <w:style w:type="paragraph" w:styleId="a4">
    <w:name w:val="footer"/>
    <w:basedOn w:val="a"/>
    <w:semiHidden/>
    <w:rsid w:val="000B35E0"/>
    <w:pPr>
      <w:tabs>
        <w:tab w:val="center" w:pos="4153"/>
        <w:tab w:val="right" w:pos="8306"/>
      </w:tabs>
      <w:snapToGrid w:val="0"/>
    </w:pPr>
    <w:rPr>
      <w:sz w:val="20"/>
    </w:rPr>
  </w:style>
  <w:style w:type="character" w:styleId="a5">
    <w:name w:val="page number"/>
    <w:basedOn w:val="a0"/>
    <w:semiHidden/>
    <w:rsid w:val="000B35E0"/>
  </w:style>
  <w:style w:type="paragraph" w:customStyle="1" w:styleId="a6">
    <w:name w:val="公文(主旨)"/>
    <w:next w:val="a"/>
    <w:rsid w:val="000B35E0"/>
    <w:pPr>
      <w:adjustRightInd w:val="0"/>
      <w:snapToGrid w:val="0"/>
      <w:spacing w:before="120" w:line="578" w:lineRule="exact"/>
      <w:ind w:left="1021" w:hanging="1021"/>
      <w:textAlignment w:val="center"/>
    </w:pPr>
    <w:rPr>
      <w:rFonts w:eastAsia="標楷體"/>
      <w:noProof/>
      <w:sz w:val="34"/>
    </w:rPr>
  </w:style>
  <w:style w:type="paragraph" w:customStyle="1" w:styleId="a7">
    <w:name w:val="公文(發文日期)"/>
    <w:rsid w:val="000B35E0"/>
    <w:pPr>
      <w:adjustRightInd w:val="0"/>
      <w:snapToGrid w:val="0"/>
    </w:pPr>
    <w:rPr>
      <w:rFonts w:eastAsia="標楷體"/>
      <w:noProof/>
      <w:sz w:val="26"/>
    </w:rPr>
  </w:style>
  <w:style w:type="paragraph" w:styleId="a8">
    <w:name w:val="header"/>
    <w:basedOn w:val="a"/>
    <w:link w:val="a9"/>
    <w:uiPriority w:val="99"/>
    <w:unhideWhenUsed/>
    <w:rsid w:val="00E121E8"/>
    <w:pPr>
      <w:tabs>
        <w:tab w:val="center" w:pos="4153"/>
        <w:tab w:val="right" w:pos="8306"/>
      </w:tabs>
      <w:snapToGrid w:val="0"/>
    </w:pPr>
    <w:rPr>
      <w:sz w:val="20"/>
    </w:rPr>
  </w:style>
  <w:style w:type="character" w:customStyle="1" w:styleId="a9">
    <w:name w:val="頁首 字元"/>
    <w:basedOn w:val="a0"/>
    <w:link w:val="a8"/>
    <w:uiPriority w:val="99"/>
    <w:rsid w:val="00E121E8"/>
    <w:rPr>
      <w:kern w:val="2"/>
    </w:rPr>
  </w:style>
  <w:style w:type="paragraph" w:customStyle="1" w:styleId="2">
    <w:name w:val="項次2"/>
    <w:basedOn w:val="a"/>
    <w:rsid w:val="00E121E8"/>
    <w:pPr>
      <w:ind w:leftChars="350" w:left="840" w:firstLineChars="214" w:firstLine="599"/>
      <w:jc w:val="both"/>
      <w:textDirection w:val="lrTbV"/>
    </w:pPr>
    <w:rPr>
      <w:rFonts w:ascii="華康標楷體W5" w:eastAsia="華康標楷體W5"/>
      <w:sz w:val="28"/>
      <w:szCs w:val="28"/>
    </w:rPr>
  </w:style>
  <w:style w:type="paragraph" w:styleId="aa">
    <w:name w:val="Balloon Text"/>
    <w:basedOn w:val="a"/>
    <w:link w:val="ab"/>
    <w:uiPriority w:val="99"/>
    <w:semiHidden/>
    <w:unhideWhenUsed/>
    <w:rsid w:val="0066427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4279"/>
    <w:rPr>
      <w:rFonts w:asciiTheme="majorHAnsi" w:eastAsiaTheme="majorEastAsia" w:hAnsiTheme="majorHAnsi" w:cstheme="majorBidi"/>
      <w:kern w:val="2"/>
      <w:sz w:val="18"/>
      <w:szCs w:val="18"/>
    </w:rPr>
  </w:style>
  <w:style w:type="character" w:styleId="ac">
    <w:name w:val="Placeholder Text"/>
    <w:basedOn w:val="a0"/>
    <w:uiPriority w:val="99"/>
    <w:semiHidden/>
    <w:rsid w:val="00664279"/>
    <w:rPr>
      <w:color w:val="808080"/>
    </w:rPr>
  </w:style>
  <w:style w:type="paragraph" w:customStyle="1" w:styleId="ad">
    <w:name w:val="條次"/>
    <w:basedOn w:val="a"/>
    <w:rsid w:val="00134735"/>
    <w:pPr>
      <w:ind w:left="840" w:hanging="840"/>
      <w:jc w:val="both"/>
      <w:textDirection w:val="lrTbV"/>
    </w:pPr>
    <w:rPr>
      <w:rFonts w:ascii="華康標楷體W5" w:eastAsia="華康標楷體W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891</Words>
  <Characters>5080</Characters>
  <Application>Microsoft Office Word</Application>
  <DocSecurity>0</DocSecurity>
  <Lines>42</Lines>
  <Paragraphs>11</Paragraphs>
  <ScaleCrop>false</ScaleCrop>
  <Company>User</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水污染防治費收費辦法條文（核定本）</dc:title>
  <dc:creator>user</dc:creator>
  <cp:lastModifiedBy>陳薏涵</cp:lastModifiedBy>
  <cp:revision>2</cp:revision>
  <cp:lastPrinted>2015-03-23T02:00:00Z</cp:lastPrinted>
  <dcterms:created xsi:type="dcterms:W3CDTF">2015-03-30T09:57:00Z</dcterms:created>
  <dcterms:modified xsi:type="dcterms:W3CDTF">2015-03-30T09:57:00Z</dcterms:modified>
</cp:coreProperties>
</file>