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FB" w:rsidRPr="002639DA" w:rsidRDefault="001D307A" w:rsidP="00527310">
      <w:pPr>
        <w:pStyle w:val="a3"/>
        <w:spacing w:line="680" w:lineRule="exact"/>
        <w:jc w:val="center"/>
        <w:rPr>
          <w:rFonts w:ascii="Times New Roman"/>
          <w:bCs/>
          <w:color w:val="000000" w:themeColor="text1"/>
          <w:szCs w:val="36"/>
        </w:rPr>
      </w:pPr>
      <w:r w:rsidRPr="001D307A">
        <w:rPr>
          <w:rFonts w:hAnsi="標楷體"/>
          <w:bCs/>
          <w:color w:val="000000" w:themeColor="text1"/>
          <w:szCs w:val="36"/>
        </w:rPr>
        <w:t>水污染防治費收費辦法部分條文修正草案</w:t>
      </w:r>
      <w:r w:rsidRPr="001D307A">
        <w:rPr>
          <w:rFonts w:ascii="Times New Roman" w:hAnsi="標楷體"/>
          <w:bCs/>
          <w:color w:val="000000" w:themeColor="text1"/>
          <w:szCs w:val="36"/>
        </w:rPr>
        <w:t>總說明</w:t>
      </w:r>
    </w:p>
    <w:p w:rsidR="001D307A" w:rsidRDefault="00654852" w:rsidP="001D307A">
      <w:pPr>
        <w:adjustRightInd w:val="0"/>
        <w:snapToGrid w:val="0"/>
        <w:spacing w:line="460" w:lineRule="exact"/>
        <w:ind w:firstLine="560"/>
        <w:jc w:val="both"/>
        <w:textDirection w:val="lrTbV"/>
        <w:rPr>
          <w:rFonts w:eastAsia="標楷體"/>
          <w:bCs/>
          <w:color w:val="000000" w:themeColor="text1"/>
          <w:sz w:val="28"/>
          <w:szCs w:val="28"/>
        </w:rPr>
      </w:pPr>
      <w:r w:rsidRPr="002639DA">
        <w:rPr>
          <w:rFonts w:eastAsia="標楷體" w:hAnsi="標楷體"/>
          <w:bCs/>
          <w:color w:val="000000" w:themeColor="text1"/>
          <w:sz w:val="28"/>
          <w:szCs w:val="28"/>
        </w:rPr>
        <w:t>依據「水污染防治法」第十一條第</w:t>
      </w:r>
      <w:r w:rsidR="0086063D" w:rsidRPr="002639DA">
        <w:rPr>
          <w:rFonts w:eastAsia="標楷體" w:hAnsi="標楷體"/>
          <w:bCs/>
          <w:color w:val="000000" w:themeColor="text1"/>
          <w:sz w:val="28"/>
          <w:szCs w:val="28"/>
        </w:rPr>
        <w:t>四</w:t>
      </w:r>
      <w:r w:rsidRPr="002639DA">
        <w:rPr>
          <w:rFonts w:eastAsia="標楷體" w:hAnsi="標楷體"/>
          <w:bCs/>
          <w:color w:val="000000" w:themeColor="text1"/>
          <w:sz w:val="28"/>
          <w:szCs w:val="28"/>
        </w:rPr>
        <w:t>項授權中央主管機關對於排放廢</w:t>
      </w:r>
      <w:r w:rsidR="00C94FB9" w:rsidRPr="002639DA">
        <w:rPr>
          <w:rFonts w:eastAsia="標楷體" w:hint="eastAsia"/>
          <w:bCs/>
          <w:color w:val="000000" w:themeColor="text1"/>
          <w:sz w:val="28"/>
          <w:szCs w:val="28"/>
        </w:rPr>
        <w:t>（</w:t>
      </w:r>
      <w:r w:rsidR="00362D3C" w:rsidRPr="002639DA">
        <w:rPr>
          <w:rFonts w:eastAsia="標楷體" w:hAnsi="標楷體"/>
          <w:bCs/>
          <w:color w:val="000000" w:themeColor="text1"/>
          <w:sz w:val="28"/>
          <w:szCs w:val="28"/>
        </w:rPr>
        <w:t>污</w:t>
      </w:r>
      <w:r w:rsidR="00362D3C" w:rsidRPr="002639DA">
        <w:rPr>
          <w:rFonts w:eastAsia="標楷體" w:hint="eastAsia"/>
          <w:bCs/>
          <w:color w:val="000000" w:themeColor="text1"/>
          <w:sz w:val="28"/>
          <w:szCs w:val="28"/>
        </w:rPr>
        <w:t>）</w:t>
      </w:r>
      <w:proofErr w:type="gramStart"/>
      <w:r w:rsidR="00362D3C" w:rsidRPr="002639DA">
        <w:rPr>
          <w:rFonts w:eastAsia="標楷體" w:hAnsi="標楷體"/>
          <w:bCs/>
          <w:color w:val="000000" w:themeColor="text1"/>
          <w:sz w:val="28"/>
          <w:szCs w:val="28"/>
        </w:rPr>
        <w:t>水於地面</w:t>
      </w:r>
      <w:proofErr w:type="gramEnd"/>
      <w:r w:rsidR="00362D3C" w:rsidRPr="002639DA">
        <w:rPr>
          <w:rFonts w:eastAsia="標楷體" w:hAnsi="標楷體"/>
          <w:bCs/>
          <w:color w:val="000000" w:themeColor="text1"/>
          <w:sz w:val="28"/>
          <w:szCs w:val="28"/>
        </w:rPr>
        <w:t>水體之事業、污水下水道系統及家戶，得分階段徵收水污染防治費</w:t>
      </w:r>
      <w:r w:rsidR="00362D3C" w:rsidRPr="002639DA">
        <w:rPr>
          <w:rFonts w:eastAsia="標楷體" w:hAnsi="標楷體" w:hint="eastAsia"/>
          <w:bCs/>
          <w:color w:val="000000" w:themeColor="text1"/>
          <w:sz w:val="28"/>
          <w:szCs w:val="28"/>
        </w:rPr>
        <w:t>，並訂定收費辦法</w:t>
      </w:r>
      <w:r w:rsidR="00362D3C" w:rsidRPr="002639DA">
        <w:rPr>
          <w:rFonts w:eastAsia="標楷體" w:hAnsi="標楷體"/>
          <w:bCs/>
          <w:color w:val="000000" w:themeColor="text1"/>
          <w:sz w:val="28"/>
          <w:szCs w:val="28"/>
        </w:rPr>
        <w:t>。</w:t>
      </w:r>
      <w:proofErr w:type="gramStart"/>
      <w:r w:rsidR="00362D3C" w:rsidRPr="002639DA">
        <w:rPr>
          <w:rFonts w:eastAsia="標楷體" w:hAnsi="標楷體"/>
          <w:bCs/>
          <w:color w:val="000000" w:themeColor="text1"/>
          <w:sz w:val="28"/>
          <w:szCs w:val="28"/>
        </w:rPr>
        <w:t>爰</w:t>
      </w:r>
      <w:proofErr w:type="gramEnd"/>
      <w:r w:rsidR="00362D3C" w:rsidRPr="002639DA">
        <w:rPr>
          <w:rFonts w:eastAsia="標楷體" w:hAnsi="標楷體"/>
          <w:bCs/>
          <w:color w:val="000000" w:themeColor="text1"/>
          <w:sz w:val="28"/>
          <w:szCs w:val="28"/>
        </w:rPr>
        <w:t>此，</w:t>
      </w:r>
      <w:r w:rsidR="00527310" w:rsidRPr="002639DA">
        <w:rPr>
          <w:rFonts w:eastAsia="標楷體" w:hAnsi="標楷體"/>
          <w:bCs/>
          <w:color w:val="000000" w:themeColor="text1"/>
          <w:sz w:val="28"/>
          <w:szCs w:val="28"/>
        </w:rPr>
        <w:t>行政院</w:t>
      </w:r>
      <w:proofErr w:type="gramStart"/>
      <w:r w:rsidR="00527310" w:rsidRPr="002639DA">
        <w:rPr>
          <w:rFonts w:eastAsia="標楷體" w:hAnsi="標楷體"/>
          <w:bCs/>
          <w:color w:val="000000" w:themeColor="text1"/>
          <w:sz w:val="28"/>
          <w:szCs w:val="28"/>
        </w:rPr>
        <w:t>環境保護</w:t>
      </w:r>
      <w:r w:rsidR="002728FB" w:rsidRPr="002639DA">
        <w:rPr>
          <w:rFonts w:eastAsia="標楷體" w:hAnsi="標楷體"/>
          <w:bCs/>
          <w:color w:val="000000" w:themeColor="text1"/>
          <w:sz w:val="28"/>
          <w:szCs w:val="28"/>
        </w:rPr>
        <w:t>署</w:t>
      </w:r>
      <w:r w:rsidR="0086063D" w:rsidRPr="002639DA">
        <w:rPr>
          <w:rFonts w:eastAsia="標楷體" w:hAnsi="標楷體"/>
          <w:bCs/>
          <w:color w:val="000000" w:themeColor="text1"/>
          <w:sz w:val="28"/>
          <w:szCs w:val="28"/>
        </w:rPr>
        <w:t>業</w:t>
      </w:r>
      <w:r w:rsidR="002728FB" w:rsidRPr="002639DA">
        <w:rPr>
          <w:rFonts w:eastAsia="標楷體" w:hAnsi="標楷體"/>
          <w:bCs/>
          <w:color w:val="000000" w:themeColor="text1"/>
          <w:sz w:val="28"/>
          <w:szCs w:val="28"/>
        </w:rPr>
        <w:t>於</w:t>
      </w:r>
      <w:proofErr w:type="gramEnd"/>
      <w:r w:rsidR="00362D3C" w:rsidRPr="002639DA">
        <w:rPr>
          <w:rFonts w:eastAsia="標楷體" w:hAnsi="標楷體"/>
          <w:bCs/>
          <w:color w:val="000000" w:themeColor="text1"/>
          <w:sz w:val="28"/>
          <w:szCs w:val="28"/>
        </w:rPr>
        <w:t>九十五年八月十七日訂定發布「水污染防治費收費辦法」</w:t>
      </w:r>
      <w:r w:rsidR="00362D3C" w:rsidRPr="002639DA">
        <w:rPr>
          <w:rFonts w:eastAsia="標楷體" w:hint="eastAsia"/>
          <w:bCs/>
          <w:color w:val="000000" w:themeColor="text1"/>
          <w:sz w:val="28"/>
          <w:szCs w:val="28"/>
        </w:rPr>
        <w:t>（</w:t>
      </w:r>
      <w:r w:rsidR="00362D3C" w:rsidRPr="002639DA">
        <w:rPr>
          <w:rFonts w:eastAsia="標楷體" w:hAnsi="標楷體"/>
          <w:bCs/>
          <w:color w:val="000000" w:themeColor="text1"/>
          <w:sz w:val="28"/>
          <w:szCs w:val="28"/>
        </w:rPr>
        <w:t>下稱本辦法</w:t>
      </w:r>
      <w:r w:rsidR="00362D3C" w:rsidRPr="002639DA">
        <w:rPr>
          <w:rFonts w:eastAsia="標楷體" w:hint="eastAsia"/>
          <w:bCs/>
          <w:color w:val="000000" w:themeColor="text1"/>
          <w:sz w:val="28"/>
          <w:szCs w:val="28"/>
        </w:rPr>
        <w:t>）</w:t>
      </w:r>
      <w:r w:rsidR="00362D3C" w:rsidRPr="002639DA">
        <w:rPr>
          <w:rFonts w:eastAsia="標楷體" w:hAnsi="標楷體"/>
          <w:bCs/>
          <w:color w:val="000000" w:themeColor="text1"/>
          <w:sz w:val="28"/>
          <w:szCs w:val="28"/>
        </w:rPr>
        <w:t>，</w:t>
      </w:r>
      <w:r w:rsidR="00362D3C" w:rsidRPr="002639DA">
        <w:rPr>
          <w:rFonts w:eastAsia="標楷體" w:hAnsi="標楷體" w:hint="eastAsia"/>
          <w:bCs/>
          <w:color w:val="000000" w:themeColor="text1"/>
          <w:sz w:val="28"/>
          <w:szCs w:val="28"/>
        </w:rPr>
        <w:t>明定</w:t>
      </w:r>
      <w:r w:rsidR="00362D3C" w:rsidRPr="002639DA">
        <w:rPr>
          <w:rFonts w:eastAsia="標楷體" w:hAnsi="標楷體"/>
          <w:bCs/>
          <w:color w:val="000000" w:themeColor="text1"/>
          <w:sz w:val="28"/>
          <w:szCs w:val="28"/>
        </w:rPr>
        <w:t>水污染防治費各階段之徵收時間、徵收對象、徵收方式、計算方式、繳費流程、繳費期限、階段用途及其他應遵行事項。</w:t>
      </w:r>
    </w:p>
    <w:p w:rsidR="001D307A" w:rsidRDefault="00362D3C" w:rsidP="001D307A">
      <w:pPr>
        <w:adjustRightInd w:val="0"/>
        <w:snapToGrid w:val="0"/>
        <w:spacing w:line="460" w:lineRule="exact"/>
        <w:ind w:firstLine="560"/>
        <w:jc w:val="both"/>
        <w:textDirection w:val="lrTbV"/>
        <w:rPr>
          <w:rFonts w:eastAsia="標楷體"/>
          <w:bCs/>
          <w:color w:val="000000" w:themeColor="text1"/>
          <w:sz w:val="28"/>
          <w:szCs w:val="28"/>
        </w:rPr>
      </w:pPr>
      <w:r w:rsidRPr="002639DA">
        <w:rPr>
          <w:rFonts w:eastAsia="標楷體" w:hAnsi="標楷體"/>
          <w:bCs/>
          <w:color w:val="000000" w:themeColor="text1"/>
          <w:sz w:val="28"/>
          <w:szCs w:val="28"/>
        </w:rPr>
        <w:t>依</w:t>
      </w:r>
      <w:r w:rsidR="001D307A" w:rsidRPr="001D307A">
        <w:rPr>
          <w:rFonts w:eastAsia="標楷體" w:hint="eastAsia"/>
          <w:bCs/>
          <w:color w:val="000000" w:themeColor="text1"/>
          <w:sz w:val="28"/>
          <w:szCs w:val="28"/>
        </w:rPr>
        <w:t>一零三</w:t>
      </w:r>
      <w:r w:rsidR="009467C5" w:rsidRPr="002639DA">
        <w:rPr>
          <w:rFonts w:eastAsia="標楷體" w:hAnsi="標楷體"/>
          <w:bCs/>
          <w:color w:val="000000" w:themeColor="text1"/>
          <w:sz w:val="28"/>
          <w:szCs w:val="28"/>
        </w:rPr>
        <w:t>年度立法院審查中央政府總預算案之決議：「為落實污染者付費精神，行政院環境保護署應於</w:t>
      </w:r>
      <w:r w:rsidR="001D307A" w:rsidRPr="001D307A">
        <w:rPr>
          <w:rFonts w:eastAsia="標楷體" w:hint="eastAsia"/>
          <w:bCs/>
          <w:color w:val="000000" w:themeColor="text1"/>
          <w:sz w:val="28"/>
          <w:szCs w:val="28"/>
        </w:rPr>
        <w:t>一零三</w:t>
      </w:r>
      <w:r w:rsidR="009467C5" w:rsidRPr="002639DA">
        <w:rPr>
          <w:rFonts w:eastAsia="標楷體" w:hAnsi="標楷體"/>
          <w:bCs/>
          <w:color w:val="000000" w:themeColor="text1"/>
          <w:sz w:val="28"/>
          <w:szCs w:val="28"/>
        </w:rPr>
        <w:t>年度起優先針對工業徵收水污費，且第一階段應先排除畜牧業，除原規劃之</w:t>
      </w:r>
      <w:r w:rsidR="001D307A" w:rsidRPr="001D307A">
        <w:rPr>
          <w:rFonts w:eastAsia="標楷體" w:hint="eastAsia"/>
          <w:bCs/>
          <w:color w:val="000000" w:themeColor="text1"/>
          <w:sz w:val="28"/>
          <w:szCs w:val="28"/>
        </w:rPr>
        <w:t>化學需氧量</w:t>
      </w:r>
      <w:r w:rsidR="001D307A" w:rsidRPr="001D307A">
        <w:rPr>
          <w:rFonts w:eastAsia="標楷體" w:hAnsi="標楷體"/>
          <w:bCs/>
          <w:color w:val="000000" w:themeColor="text1"/>
          <w:sz w:val="28"/>
          <w:szCs w:val="28"/>
        </w:rPr>
        <w:t>、</w:t>
      </w:r>
      <w:r w:rsidR="001D307A" w:rsidRPr="001D307A">
        <w:rPr>
          <w:rFonts w:eastAsia="標楷體" w:hint="eastAsia"/>
          <w:bCs/>
          <w:color w:val="000000" w:themeColor="text1"/>
          <w:sz w:val="28"/>
          <w:szCs w:val="28"/>
        </w:rPr>
        <w:t>懸浮固體</w:t>
      </w:r>
      <w:r w:rsidR="009467C5" w:rsidRPr="002639DA">
        <w:rPr>
          <w:rFonts w:eastAsia="標楷體" w:hAnsi="標楷體"/>
          <w:bCs/>
          <w:color w:val="000000" w:themeColor="text1"/>
          <w:sz w:val="28"/>
          <w:szCs w:val="28"/>
        </w:rPr>
        <w:t>項目，更應納入有害健康物質如重金屬、毒性化學物質等，以使水污染防治相關工作能如期推動，以有效預防水污染情形不斷發生</w:t>
      </w:r>
      <w:r w:rsidR="00222B30" w:rsidRPr="002639DA">
        <w:rPr>
          <w:rFonts w:eastAsia="標楷體" w:hAnsi="標楷體" w:hint="eastAsia"/>
          <w:bCs/>
          <w:color w:val="000000" w:themeColor="text1"/>
          <w:sz w:val="28"/>
          <w:szCs w:val="28"/>
        </w:rPr>
        <w:t>。</w:t>
      </w:r>
      <w:r w:rsidR="00FF19DF" w:rsidRPr="002639DA">
        <w:rPr>
          <w:rFonts w:eastAsia="標楷體" w:hAnsi="標楷體"/>
          <w:bCs/>
          <w:color w:val="000000" w:themeColor="text1"/>
          <w:sz w:val="28"/>
          <w:szCs w:val="28"/>
        </w:rPr>
        <w:t>」</w:t>
      </w:r>
      <w:r w:rsidR="00F66CED" w:rsidRPr="002639DA">
        <w:rPr>
          <w:rFonts w:eastAsia="標楷體" w:hAnsi="標楷體" w:hint="eastAsia"/>
          <w:bCs/>
          <w:color w:val="000000" w:themeColor="text1"/>
          <w:sz w:val="28"/>
          <w:szCs w:val="28"/>
        </w:rPr>
        <w:t>為落實上開決議，本辦法有因應檢討修正之必要</w:t>
      </w:r>
      <w:r w:rsidR="00454CA3" w:rsidRPr="002639DA">
        <w:rPr>
          <w:rFonts w:eastAsia="標楷體" w:hAnsi="標楷體" w:hint="eastAsia"/>
          <w:bCs/>
          <w:color w:val="000000" w:themeColor="text1"/>
          <w:sz w:val="28"/>
          <w:szCs w:val="28"/>
        </w:rPr>
        <w:t>，</w:t>
      </w:r>
      <w:proofErr w:type="gramStart"/>
      <w:r w:rsidRPr="002639DA">
        <w:rPr>
          <w:rFonts w:eastAsia="標楷體" w:hAnsi="標楷體" w:hint="eastAsia"/>
          <w:bCs/>
          <w:color w:val="000000" w:themeColor="text1"/>
          <w:sz w:val="28"/>
          <w:szCs w:val="28"/>
        </w:rPr>
        <w:t>爰</w:t>
      </w:r>
      <w:proofErr w:type="gramEnd"/>
      <w:r w:rsidRPr="002639DA">
        <w:rPr>
          <w:rFonts w:eastAsia="標楷體" w:hAnsi="標楷體" w:hint="eastAsia"/>
          <w:bCs/>
          <w:color w:val="000000" w:themeColor="text1"/>
          <w:sz w:val="28"/>
          <w:szCs w:val="28"/>
        </w:rPr>
        <w:t>擬具「水污染防治費收費辦法」部分條文修正草案，本次修正共十一條，其</w:t>
      </w:r>
      <w:r w:rsidRPr="002639DA">
        <w:rPr>
          <w:rFonts w:eastAsia="標楷體" w:hAnsi="標楷體"/>
          <w:bCs/>
          <w:color w:val="000000" w:themeColor="text1"/>
          <w:sz w:val="28"/>
          <w:szCs w:val="28"/>
        </w:rPr>
        <w:t>修正</w:t>
      </w:r>
      <w:r w:rsidRPr="002639DA">
        <w:rPr>
          <w:rFonts w:eastAsia="標楷體" w:hAnsi="標楷體" w:hint="eastAsia"/>
          <w:bCs/>
          <w:color w:val="000000" w:themeColor="text1"/>
          <w:sz w:val="28"/>
          <w:szCs w:val="28"/>
        </w:rPr>
        <w:t>要</w:t>
      </w:r>
      <w:r w:rsidRPr="002639DA">
        <w:rPr>
          <w:rFonts w:eastAsia="標楷體" w:hAnsi="標楷體"/>
          <w:bCs/>
          <w:color w:val="000000" w:themeColor="text1"/>
          <w:sz w:val="28"/>
          <w:szCs w:val="28"/>
        </w:rPr>
        <w:t>點如下：</w:t>
      </w:r>
    </w:p>
    <w:p w:rsidR="001D307A" w:rsidRDefault="00362D3C" w:rsidP="001D307A">
      <w:pPr>
        <w:adjustRightInd w:val="0"/>
        <w:snapToGrid w:val="0"/>
        <w:spacing w:line="460" w:lineRule="exact"/>
        <w:ind w:left="600" w:hanging="600"/>
        <w:jc w:val="both"/>
        <w:textDirection w:val="lrTbV"/>
        <w:rPr>
          <w:rFonts w:eastAsia="標楷體"/>
          <w:bCs/>
          <w:color w:val="000000" w:themeColor="text1"/>
          <w:sz w:val="28"/>
          <w:szCs w:val="28"/>
        </w:rPr>
      </w:pPr>
      <w:r w:rsidRPr="002639DA">
        <w:rPr>
          <w:rFonts w:eastAsia="標楷體" w:hAnsi="標楷體"/>
          <w:bCs/>
          <w:color w:val="000000" w:themeColor="text1"/>
          <w:sz w:val="28"/>
          <w:szCs w:val="28"/>
        </w:rPr>
        <w:t>一、優先向</w:t>
      </w:r>
      <w:r w:rsidRPr="002639DA">
        <w:rPr>
          <w:rFonts w:eastAsia="標楷體" w:hAnsi="標楷體" w:hint="eastAsia"/>
          <w:bCs/>
          <w:color w:val="000000" w:themeColor="text1"/>
          <w:sz w:val="28"/>
          <w:szCs w:val="28"/>
        </w:rPr>
        <w:t>畜牧業以外之</w:t>
      </w:r>
      <w:r w:rsidRPr="002639DA">
        <w:rPr>
          <w:rFonts w:eastAsia="標楷體" w:hAnsi="標楷體"/>
          <w:bCs/>
          <w:color w:val="000000" w:themeColor="text1"/>
          <w:sz w:val="28"/>
          <w:szCs w:val="28"/>
        </w:rPr>
        <w:t>事業及工業區專用污水下水道系統徵收水污染防治費，將畜牧業調整</w:t>
      </w:r>
      <w:r w:rsidRPr="002639DA">
        <w:rPr>
          <w:rFonts w:eastAsia="標楷體" w:hAnsi="標楷體" w:hint="eastAsia"/>
          <w:bCs/>
          <w:color w:val="000000" w:themeColor="text1"/>
          <w:sz w:val="28"/>
          <w:szCs w:val="28"/>
        </w:rPr>
        <w:t>為開徵第三年起</w:t>
      </w:r>
      <w:r w:rsidRPr="002639DA">
        <w:rPr>
          <w:rFonts w:eastAsia="標楷體" w:hAnsi="標楷體"/>
          <w:bCs/>
          <w:color w:val="000000" w:themeColor="text1"/>
          <w:sz w:val="28"/>
          <w:szCs w:val="28"/>
        </w:rPr>
        <w:t>徵收。（修正條文第四條）</w:t>
      </w:r>
    </w:p>
    <w:p w:rsidR="001D307A" w:rsidRDefault="00362D3C" w:rsidP="001D307A">
      <w:pPr>
        <w:adjustRightInd w:val="0"/>
        <w:snapToGrid w:val="0"/>
        <w:spacing w:line="460" w:lineRule="exact"/>
        <w:ind w:left="600" w:hanging="600"/>
        <w:jc w:val="both"/>
        <w:textDirection w:val="lrTbV"/>
        <w:rPr>
          <w:rFonts w:eastAsia="標楷體" w:hAnsi="標楷體"/>
          <w:bCs/>
          <w:color w:val="000000" w:themeColor="text1"/>
          <w:sz w:val="28"/>
          <w:szCs w:val="28"/>
        </w:rPr>
      </w:pPr>
      <w:r w:rsidRPr="002639DA">
        <w:rPr>
          <w:rFonts w:eastAsia="標楷體" w:hAnsi="標楷體"/>
          <w:bCs/>
          <w:color w:val="000000" w:themeColor="text1"/>
          <w:sz w:val="28"/>
          <w:szCs w:val="28"/>
        </w:rPr>
        <w:t>二、將有害健康物質如重金屬、毒性化學物質優先納入第一階段徵收項目，並增訂經中央主管機關指定公告之項目。（修正條文第六條）</w:t>
      </w:r>
    </w:p>
    <w:p w:rsidR="001D307A" w:rsidRPr="001D307A" w:rsidRDefault="00362D3C" w:rsidP="001D307A">
      <w:pPr>
        <w:adjustRightInd w:val="0"/>
        <w:snapToGrid w:val="0"/>
        <w:spacing w:line="460" w:lineRule="exact"/>
        <w:ind w:left="600" w:hanging="600"/>
        <w:jc w:val="both"/>
        <w:textDirection w:val="lrTbV"/>
        <w:rPr>
          <w:rFonts w:eastAsia="標楷體" w:hAnsi="標楷體"/>
          <w:bCs/>
          <w:color w:val="000000" w:themeColor="text1"/>
          <w:sz w:val="28"/>
          <w:szCs w:val="28"/>
        </w:rPr>
      </w:pPr>
      <w:r w:rsidRPr="002639DA">
        <w:rPr>
          <w:rFonts w:eastAsia="標楷體" w:hAnsi="標楷體"/>
          <w:bCs/>
          <w:color w:val="000000" w:themeColor="text1"/>
          <w:sz w:val="28"/>
          <w:szCs w:val="28"/>
        </w:rPr>
        <w:t>三、</w:t>
      </w:r>
      <w:r w:rsidR="001D307A" w:rsidRPr="001D307A">
        <w:rPr>
          <w:rFonts w:eastAsia="標楷體" w:hAnsi="標楷體" w:hint="eastAsia"/>
          <w:bCs/>
          <w:color w:val="000000" w:themeColor="text1"/>
          <w:sz w:val="28"/>
          <w:szCs w:val="28"/>
        </w:rPr>
        <w:t>水污染防治費徵收項目之費率以附表方式</w:t>
      </w:r>
      <w:proofErr w:type="gramStart"/>
      <w:r w:rsidR="001D307A" w:rsidRPr="001D307A">
        <w:rPr>
          <w:rFonts w:eastAsia="標楷體" w:hAnsi="標楷體" w:hint="eastAsia"/>
          <w:bCs/>
          <w:color w:val="000000" w:themeColor="text1"/>
          <w:sz w:val="28"/>
          <w:szCs w:val="28"/>
        </w:rPr>
        <w:t>臚</w:t>
      </w:r>
      <w:proofErr w:type="gramEnd"/>
      <w:r w:rsidR="001D307A" w:rsidRPr="001D307A">
        <w:rPr>
          <w:rFonts w:eastAsia="標楷體" w:hAnsi="標楷體" w:hint="eastAsia"/>
          <w:bCs/>
          <w:color w:val="000000" w:themeColor="text1"/>
          <w:sz w:val="28"/>
          <w:szCs w:val="28"/>
        </w:rPr>
        <w:t>列。（修正</w:t>
      </w:r>
      <w:r w:rsidR="007A24C9" w:rsidRPr="002639DA">
        <w:rPr>
          <w:rFonts w:eastAsia="標楷體" w:hAnsi="標楷體"/>
          <w:bCs/>
          <w:color w:val="000000" w:themeColor="text1"/>
          <w:sz w:val="28"/>
          <w:szCs w:val="28"/>
        </w:rPr>
        <w:t>條文</w:t>
      </w:r>
      <w:r w:rsidR="001D307A" w:rsidRPr="001D307A">
        <w:rPr>
          <w:rFonts w:eastAsia="標楷體" w:hAnsi="標楷體" w:hint="eastAsia"/>
          <w:bCs/>
          <w:color w:val="000000" w:themeColor="text1"/>
          <w:sz w:val="28"/>
          <w:szCs w:val="28"/>
        </w:rPr>
        <w:t>第七條及附表）</w:t>
      </w:r>
    </w:p>
    <w:p w:rsidR="001D307A" w:rsidRDefault="007A24C9" w:rsidP="001D307A">
      <w:pPr>
        <w:adjustRightInd w:val="0"/>
        <w:snapToGrid w:val="0"/>
        <w:spacing w:line="460" w:lineRule="exact"/>
        <w:ind w:left="600" w:hanging="600"/>
        <w:jc w:val="both"/>
        <w:textDirection w:val="lrTbV"/>
        <w:rPr>
          <w:rFonts w:eastAsia="標楷體"/>
          <w:bCs/>
          <w:color w:val="000000" w:themeColor="text1"/>
          <w:sz w:val="28"/>
          <w:szCs w:val="28"/>
        </w:rPr>
      </w:pPr>
      <w:r w:rsidRPr="002639DA">
        <w:rPr>
          <w:rFonts w:eastAsia="標楷體" w:hAnsi="標楷體" w:hint="eastAsia"/>
          <w:bCs/>
          <w:color w:val="000000" w:themeColor="text1"/>
          <w:sz w:val="28"/>
          <w:szCs w:val="28"/>
        </w:rPr>
        <w:t>四</w:t>
      </w:r>
      <w:r w:rsidRPr="002639DA">
        <w:rPr>
          <w:rFonts w:eastAsia="標楷體" w:hAnsi="標楷體"/>
          <w:bCs/>
          <w:color w:val="000000" w:themeColor="text1"/>
          <w:sz w:val="28"/>
          <w:szCs w:val="28"/>
        </w:rPr>
        <w:t>、</w:t>
      </w:r>
      <w:r w:rsidR="00966A62" w:rsidRPr="002639DA">
        <w:rPr>
          <w:rFonts w:eastAsia="標楷體" w:hAnsi="標楷體" w:hint="eastAsia"/>
          <w:bCs/>
          <w:color w:val="000000" w:themeColor="text1"/>
          <w:sz w:val="28"/>
          <w:szCs w:val="28"/>
        </w:rPr>
        <w:t>配合畜牧業於</w:t>
      </w:r>
      <w:r w:rsidR="00362D3C" w:rsidRPr="002639DA">
        <w:rPr>
          <w:rFonts w:eastAsia="標楷體" w:hAnsi="標楷體" w:hint="eastAsia"/>
          <w:bCs/>
          <w:color w:val="000000" w:themeColor="text1"/>
          <w:sz w:val="28"/>
          <w:szCs w:val="28"/>
        </w:rPr>
        <w:t>開徵第三年起徵收之修正，增訂</w:t>
      </w:r>
      <w:r w:rsidR="001D307A" w:rsidRPr="001D307A">
        <w:rPr>
          <w:rFonts w:eastAsia="標楷體" w:hAnsi="標楷體" w:hint="eastAsia"/>
          <w:bCs/>
          <w:color w:val="000000" w:themeColor="text1"/>
          <w:sz w:val="28"/>
          <w:szCs w:val="28"/>
        </w:rPr>
        <w:t>畜牧業</w:t>
      </w:r>
      <w:r w:rsidR="00966A62" w:rsidRPr="002639DA">
        <w:rPr>
          <w:rFonts w:eastAsia="標楷體" w:hAnsi="標楷體" w:hint="eastAsia"/>
          <w:bCs/>
          <w:color w:val="000000" w:themeColor="text1"/>
          <w:sz w:val="28"/>
          <w:szCs w:val="28"/>
        </w:rPr>
        <w:t>費額</w:t>
      </w:r>
      <w:r w:rsidR="001D307A" w:rsidRPr="001D307A">
        <w:rPr>
          <w:rFonts w:eastAsia="標楷體" w:hAnsi="標楷體" w:hint="eastAsia"/>
          <w:bCs/>
          <w:color w:val="000000" w:themeColor="text1"/>
          <w:sz w:val="28"/>
          <w:szCs w:val="28"/>
        </w:rPr>
        <w:t>折</w:t>
      </w:r>
      <w:r w:rsidR="00527310" w:rsidRPr="002639DA">
        <w:rPr>
          <w:rFonts w:eastAsia="標楷體" w:hAnsi="標楷體" w:hint="eastAsia"/>
          <w:bCs/>
          <w:color w:val="000000" w:themeColor="text1"/>
          <w:sz w:val="28"/>
          <w:szCs w:val="28"/>
        </w:rPr>
        <w:t>扣比率</w:t>
      </w:r>
      <w:r w:rsidR="001D307A" w:rsidRPr="001D307A">
        <w:rPr>
          <w:rFonts w:eastAsia="標楷體" w:hAnsi="標楷體" w:hint="eastAsia"/>
          <w:bCs/>
          <w:color w:val="000000" w:themeColor="text1"/>
          <w:sz w:val="28"/>
          <w:szCs w:val="28"/>
        </w:rPr>
        <w:t>之規定</w:t>
      </w:r>
      <w:r w:rsidR="00966A62" w:rsidRPr="002639DA">
        <w:rPr>
          <w:rFonts w:eastAsia="標楷體" w:hAnsi="標楷體" w:hint="eastAsia"/>
          <w:bCs/>
          <w:color w:val="000000" w:themeColor="text1"/>
          <w:sz w:val="28"/>
          <w:szCs w:val="28"/>
        </w:rPr>
        <w:t>。（修正條文第八條）</w:t>
      </w:r>
    </w:p>
    <w:p w:rsidR="001D307A" w:rsidRDefault="00362D3C" w:rsidP="001D307A">
      <w:pPr>
        <w:adjustRightInd w:val="0"/>
        <w:snapToGrid w:val="0"/>
        <w:spacing w:line="460" w:lineRule="exact"/>
        <w:ind w:left="600" w:hanging="600"/>
        <w:jc w:val="both"/>
        <w:textDirection w:val="lrTbV"/>
        <w:rPr>
          <w:rFonts w:eastAsia="標楷體"/>
          <w:bCs/>
          <w:color w:val="000000" w:themeColor="text1"/>
          <w:sz w:val="28"/>
          <w:szCs w:val="28"/>
        </w:rPr>
      </w:pPr>
      <w:r w:rsidRPr="002639DA">
        <w:rPr>
          <w:rFonts w:eastAsia="標楷體" w:hAnsi="標楷體" w:hint="eastAsia"/>
          <w:bCs/>
          <w:color w:val="000000" w:themeColor="text1"/>
          <w:sz w:val="28"/>
          <w:szCs w:val="28"/>
        </w:rPr>
        <w:t>五</w:t>
      </w:r>
      <w:r w:rsidRPr="002639DA">
        <w:rPr>
          <w:rFonts w:eastAsia="標楷體" w:hAnsi="標楷體"/>
          <w:bCs/>
          <w:color w:val="000000" w:themeColor="text1"/>
          <w:sz w:val="28"/>
          <w:szCs w:val="28"/>
        </w:rPr>
        <w:t>、</w:t>
      </w:r>
      <w:r w:rsidRPr="002639DA">
        <w:rPr>
          <w:rFonts w:eastAsia="標楷體" w:hAnsi="標楷體" w:hint="eastAsia"/>
          <w:bCs/>
          <w:color w:val="000000" w:themeColor="text1"/>
          <w:sz w:val="28"/>
          <w:szCs w:val="28"/>
        </w:rPr>
        <w:t>「未經許可之放流口排放廢（污）水」係</w:t>
      </w:r>
      <w:proofErr w:type="gramStart"/>
      <w:r w:rsidRPr="002639DA">
        <w:rPr>
          <w:rFonts w:eastAsia="標楷體" w:hAnsi="標楷體" w:hint="eastAsia"/>
          <w:bCs/>
          <w:color w:val="000000" w:themeColor="text1"/>
          <w:sz w:val="28"/>
          <w:szCs w:val="28"/>
        </w:rPr>
        <w:t>屬繞流</w:t>
      </w:r>
      <w:proofErr w:type="gramEnd"/>
      <w:r w:rsidRPr="002639DA">
        <w:rPr>
          <w:rFonts w:eastAsia="標楷體" w:hAnsi="標楷體" w:hint="eastAsia"/>
          <w:bCs/>
          <w:color w:val="000000" w:themeColor="text1"/>
          <w:sz w:val="28"/>
          <w:szCs w:val="28"/>
        </w:rPr>
        <w:t>排放定義，故刪除</w:t>
      </w:r>
      <w:r w:rsidR="008B2EB3" w:rsidRPr="002639DA">
        <w:rPr>
          <w:rFonts w:eastAsia="標楷體" w:hAnsi="標楷體" w:hint="eastAsia"/>
          <w:bCs/>
          <w:color w:val="000000" w:themeColor="text1"/>
          <w:sz w:val="28"/>
          <w:szCs w:val="28"/>
        </w:rPr>
        <w:t>該適用條件</w:t>
      </w:r>
      <w:r w:rsidRPr="002639DA">
        <w:rPr>
          <w:rFonts w:eastAsia="標楷體" w:hAnsi="標楷體"/>
          <w:bCs/>
          <w:color w:val="000000" w:themeColor="text1"/>
          <w:sz w:val="28"/>
          <w:szCs w:val="28"/>
        </w:rPr>
        <w:t>。（修正條文第十條、第十一條及第十三條）</w:t>
      </w:r>
    </w:p>
    <w:p w:rsidR="001D307A" w:rsidRDefault="00362D3C" w:rsidP="001D307A">
      <w:pPr>
        <w:adjustRightInd w:val="0"/>
        <w:snapToGrid w:val="0"/>
        <w:spacing w:line="460" w:lineRule="exact"/>
        <w:ind w:left="600" w:hanging="600"/>
        <w:jc w:val="both"/>
        <w:textDirection w:val="lrTbV"/>
        <w:rPr>
          <w:rFonts w:eastAsia="標楷體" w:hAnsi="標楷體"/>
          <w:bCs/>
          <w:color w:val="000000" w:themeColor="text1"/>
          <w:sz w:val="28"/>
          <w:szCs w:val="28"/>
        </w:rPr>
      </w:pPr>
      <w:r w:rsidRPr="002639DA">
        <w:rPr>
          <w:rFonts w:eastAsia="標楷體" w:hAnsi="標楷體" w:hint="eastAsia"/>
          <w:bCs/>
          <w:color w:val="000000" w:themeColor="text1"/>
          <w:sz w:val="28"/>
          <w:szCs w:val="28"/>
        </w:rPr>
        <w:t>六</w:t>
      </w:r>
      <w:r w:rsidRPr="002639DA">
        <w:rPr>
          <w:rFonts w:eastAsia="標楷體" w:hAnsi="標楷體"/>
          <w:bCs/>
          <w:color w:val="000000" w:themeColor="text1"/>
          <w:sz w:val="28"/>
          <w:szCs w:val="28"/>
        </w:rPr>
        <w:t>、</w:t>
      </w:r>
      <w:r w:rsidRPr="002639DA">
        <w:rPr>
          <w:rFonts w:eastAsia="標楷體" w:hAnsi="標楷體" w:hint="eastAsia"/>
          <w:bCs/>
          <w:color w:val="000000" w:themeColor="text1"/>
          <w:sz w:val="28"/>
          <w:szCs w:val="28"/>
        </w:rPr>
        <w:t>增訂事業及污水下水道系統依規定應設置水質、水量自動監測設施且以傳輸之自動監測數據申報者，</w:t>
      </w:r>
      <w:r w:rsidR="001D307A" w:rsidRPr="001D307A">
        <w:rPr>
          <w:rFonts w:eastAsia="標楷體" w:hAnsi="標楷體" w:hint="eastAsia"/>
          <w:bCs/>
          <w:color w:val="000000" w:themeColor="text1"/>
          <w:sz w:val="28"/>
          <w:szCs w:val="28"/>
        </w:rPr>
        <w:t>水質、</w:t>
      </w:r>
      <w:r w:rsidR="007304B8" w:rsidRPr="002639DA">
        <w:rPr>
          <w:rFonts w:eastAsia="標楷體" w:hAnsi="標楷體" w:hint="eastAsia"/>
          <w:bCs/>
          <w:color w:val="000000" w:themeColor="text1"/>
          <w:sz w:val="28"/>
          <w:szCs w:val="28"/>
        </w:rPr>
        <w:t>水量</w:t>
      </w:r>
      <w:r w:rsidR="001D307A" w:rsidRPr="001D307A">
        <w:rPr>
          <w:rFonts w:eastAsia="標楷體" w:hAnsi="標楷體" w:hint="eastAsia"/>
          <w:bCs/>
          <w:color w:val="000000" w:themeColor="text1"/>
          <w:sz w:val="28"/>
          <w:szCs w:val="28"/>
        </w:rPr>
        <w:t>計算方式及其申報時應檢附之文件</w:t>
      </w:r>
      <w:r w:rsidR="007304B8" w:rsidRPr="002639DA">
        <w:rPr>
          <w:rFonts w:eastAsia="標楷體" w:hAnsi="標楷體" w:hint="eastAsia"/>
          <w:bCs/>
          <w:color w:val="000000" w:themeColor="text1"/>
          <w:sz w:val="28"/>
          <w:szCs w:val="28"/>
        </w:rPr>
        <w:t>。</w:t>
      </w:r>
      <w:r w:rsidRPr="002639DA">
        <w:rPr>
          <w:rFonts w:eastAsia="標楷體" w:hAnsi="標楷體"/>
          <w:bCs/>
          <w:color w:val="000000" w:themeColor="text1"/>
          <w:sz w:val="28"/>
          <w:szCs w:val="28"/>
        </w:rPr>
        <w:t>（修正條文第十</w:t>
      </w:r>
      <w:r w:rsidRPr="002639DA">
        <w:rPr>
          <w:rFonts w:eastAsia="標楷體" w:hAnsi="標楷體" w:hint="eastAsia"/>
          <w:bCs/>
          <w:color w:val="000000" w:themeColor="text1"/>
          <w:sz w:val="28"/>
          <w:szCs w:val="28"/>
        </w:rPr>
        <w:t>二</w:t>
      </w:r>
      <w:r w:rsidRPr="002639DA">
        <w:rPr>
          <w:rFonts w:eastAsia="標楷體" w:hAnsi="標楷體"/>
          <w:bCs/>
          <w:color w:val="000000" w:themeColor="text1"/>
          <w:sz w:val="28"/>
          <w:szCs w:val="28"/>
        </w:rPr>
        <w:t>條</w:t>
      </w:r>
      <w:r w:rsidR="001D307A" w:rsidRPr="001D307A">
        <w:rPr>
          <w:rFonts w:eastAsia="標楷體" w:hAnsi="標楷體" w:hint="eastAsia"/>
          <w:bCs/>
          <w:color w:val="000000" w:themeColor="text1"/>
          <w:sz w:val="28"/>
          <w:szCs w:val="28"/>
        </w:rPr>
        <w:t>、</w:t>
      </w:r>
      <w:r w:rsidR="007304B8" w:rsidRPr="002639DA">
        <w:rPr>
          <w:rFonts w:eastAsia="標楷體" w:hAnsi="標楷體" w:hint="eastAsia"/>
          <w:bCs/>
          <w:color w:val="000000" w:themeColor="text1"/>
          <w:sz w:val="28"/>
          <w:szCs w:val="28"/>
        </w:rPr>
        <w:t>第</w:t>
      </w:r>
      <w:r w:rsidRPr="002639DA">
        <w:rPr>
          <w:rFonts w:eastAsia="標楷體" w:hAnsi="標楷體"/>
          <w:bCs/>
          <w:color w:val="000000" w:themeColor="text1"/>
          <w:sz w:val="28"/>
          <w:szCs w:val="28"/>
        </w:rPr>
        <w:t>十</w:t>
      </w:r>
      <w:r w:rsidRPr="002639DA">
        <w:rPr>
          <w:rFonts w:eastAsia="標楷體" w:hAnsi="標楷體" w:hint="eastAsia"/>
          <w:bCs/>
          <w:color w:val="000000" w:themeColor="text1"/>
          <w:sz w:val="28"/>
          <w:szCs w:val="28"/>
        </w:rPr>
        <w:t>三</w:t>
      </w:r>
      <w:r w:rsidRPr="002639DA">
        <w:rPr>
          <w:rFonts w:eastAsia="標楷體" w:hAnsi="標楷體"/>
          <w:bCs/>
          <w:color w:val="000000" w:themeColor="text1"/>
          <w:sz w:val="28"/>
          <w:szCs w:val="28"/>
        </w:rPr>
        <w:t>條</w:t>
      </w:r>
      <w:r w:rsidR="001D307A" w:rsidRPr="001D307A">
        <w:rPr>
          <w:rFonts w:eastAsia="標楷體" w:hAnsi="標楷體" w:hint="eastAsia"/>
          <w:bCs/>
          <w:color w:val="000000" w:themeColor="text1"/>
          <w:sz w:val="28"/>
          <w:szCs w:val="28"/>
        </w:rPr>
        <w:t>及第十六條</w:t>
      </w:r>
      <w:r w:rsidR="007304B8" w:rsidRPr="002639DA">
        <w:rPr>
          <w:rFonts w:eastAsia="標楷體" w:hAnsi="標楷體"/>
          <w:bCs/>
          <w:color w:val="000000" w:themeColor="text1"/>
          <w:sz w:val="28"/>
          <w:szCs w:val="28"/>
        </w:rPr>
        <w:t>）</w:t>
      </w:r>
    </w:p>
    <w:p w:rsidR="001D307A" w:rsidRDefault="00362D3C" w:rsidP="001D307A">
      <w:pPr>
        <w:adjustRightInd w:val="0"/>
        <w:snapToGrid w:val="0"/>
        <w:spacing w:line="460" w:lineRule="exact"/>
        <w:ind w:left="600" w:hanging="600"/>
        <w:jc w:val="both"/>
        <w:textDirection w:val="lrTbV"/>
        <w:rPr>
          <w:rFonts w:eastAsia="標楷體"/>
          <w:bCs/>
          <w:color w:val="000000" w:themeColor="text1"/>
          <w:sz w:val="28"/>
          <w:szCs w:val="28"/>
        </w:rPr>
      </w:pPr>
      <w:r w:rsidRPr="002639DA">
        <w:rPr>
          <w:rFonts w:eastAsia="標楷體" w:hAnsi="標楷體" w:hint="eastAsia"/>
          <w:bCs/>
          <w:color w:val="000000" w:themeColor="text1"/>
          <w:sz w:val="28"/>
          <w:szCs w:val="28"/>
        </w:rPr>
        <w:t>七、</w:t>
      </w:r>
      <w:r w:rsidR="001D307A" w:rsidRPr="001D307A">
        <w:rPr>
          <w:rFonts w:eastAsia="標楷體" w:hAnsi="標楷體" w:hint="eastAsia"/>
          <w:bCs/>
          <w:color w:val="000000" w:themeColor="text1"/>
          <w:sz w:val="28"/>
          <w:szCs w:val="28"/>
        </w:rPr>
        <w:t>為簡政便民提升作業效率，明定開徵</w:t>
      </w:r>
      <w:proofErr w:type="gramStart"/>
      <w:r w:rsidR="001D307A" w:rsidRPr="001D307A">
        <w:rPr>
          <w:rFonts w:eastAsia="標楷體" w:hAnsi="標楷體" w:hint="eastAsia"/>
          <w:bCs/>
          <w:color w:val="000000" w:themeColor="text1"/>
          <w:sz w:val="28"/>
          <w:szCs w:val="28"/>
        </w:rPr>
        <w:t>日至應繳納</w:t>
      </w:r>
      <w:proofErr w:type="gramEnd"/>
      <w:r w:rsidR="001D307A" w:rsidRPr="001D307A">
        <w:rPr>
          <w:rFonts w:eastAsia="標楷體" w:hAnsi="標楷體" w:hint="eastAsia"/>
          <w:bCs/>
          <w:color w:val="000000" w:themeColor="text1"/>
          <w:sz w:val="28"/>
          <w:szCs w:val="28"/>
        </w:rPr>
        <w:t>日期未滿半年之水污染防治費合併於下一期申報繳納。</w:t>
      </w:r>
      <w:r w:rsidR="002728FB" w:rsidRPr="002639DA">
        <w:rPr>
          <w:rFonts w:eastAsia="標楷體" w:hAnsi="標楷體"/>
          <w:bCs/>
          <w:color w:val="000000" w:themeColor="text1"/>
          <w:sz w:val="28"/>
          <w:szCs w:val="28"/>
        </w:rPr>
        <w:t>（修正條文第</w:t>
      </w:r>
      <w:r w:rsidRPr="002639DA">
        <w:rPr>
          <w:rFonts w:eastAsia="標楷體" w:hAnsi="標楷體"/>
          <w:bCs/>
          <w:color w:val="000000" w:themeColor="text1"/>
          <w:sz w:val="28"/>
          <w:szCs w:val="28"/>
        </w:rPr>
        <w:t>十四條）</w:t>
      </w:r>
    </w:p>
    <w:p w:rsidR="001D307A" w:rsidRDefault="00362D3C" w:rsidP="001D307A">
      <w:pPr>
        <w:adjustRightInd w:val="0"/>
        <w:snapToGrid w:val="0"/>
        <w:spacing w:line="460" w:lineRule="exact"/>
        <w:ind w:left="600" w:hanging="600"/>
        <w:jc w:val="both"/>
        <w:textDirection w:val="lrTbV"/>
        <w:rPr>
          <w:rFonts w:eastAsia="標楷體"/>
          <w:bCs/>
          <w:color w:val="000000" w:themeColor="text1"/>
          <w:sz w:val="28"/>
          <w:szCs w:val="28"/>
        </w:rPr>
      </w:pPr>
      <w:r w:rsidRPr="002639DA">
        <w:rPr>
          <w:rFonts w:eastAsia="標楷體" w:hAnsi="標楷體" w:hint="eastAsia"/>
          <w:bCs/>
          <w:color w:val="000000" w:themeColor="text1"/>
          <w:sz w:val="28"/>
          <w:szCs w:val="28"/>
        </w:rPr>
        <w:lastRenderedPageBreak/>
        <w:t>八、施行日期明定為</w:t>
      </w:r>
      <w:r w:rsidRPr="002639DA">
        <w:rPr>
          <w:rFonts w:eastAsia="標楷體" w:hAnsi="標楷體"/>
          <w:bCs/>
          <w:color w:val="000000" w:themeColor="text1"/>
          <w:sz w:val="28"/>
          <w:szCs w:val="28"/>
        </w:rPr>
        <w:t>自</w:t>
      </w:r>
      <w:r w:rsidR="001D307A" w:rsidRPr="001D307A">
        <w:rPr>
          <w:rFonts w:eastAsia="標楷體" w:hAnsi="標楷體" w:hint="eastAsia"/>
          <w:bCs/>
          <w:color w:val="000000" w:themeColor="text1"/>
          <w:sz w:val="28"/>
          <w:szCs w:val="28"/>
        </w:rPr>
        <w:t>發布日</w:t>
      </w:r>
      <w:r w:rsidR="00FF19DF" w:rsidRPr="002639DA">
        <w:rPr>
          <w:rFonts w:eastAsia="標楷體" w:hAnsi="標楷體"/>
          <w:bCs/>
          <w:color w:val="000000" w:themeColor="text1"/>
          <w:sz w:val="28"/>
          <w:szCs w:val="28"/>
        </w:rPr>
        <w:t>施行</w:t>
      </w:r>
      <w:r w:rsidRPr="002639DA">
        <w:rPr>
          <w:rFonts w:eastAsia="標楷體" w:hAnsi="標楷體"/>
          <w:bCs/>
          <w:color w:val="000000" w:themeColor="text1"/>
          <w:sz w:val="28"/>
          <w:szCs w:val="28"/>
        </w:rPr>
        <w:t>。（修正條文第二十</w:t>
      </w:r>
      <w:r w:rsidRPr="002639DA">
        <w:rPr>
          <w:rFonts w:eastAsia="標楷體" w:hAnsi="標楷體" w:hint="eastAsia"/>
          <w:bCs/>
          <w:color w:val="000000" w:themeColor="text1"/>
          <w:sz w:val="28"/>
          <w:szCs w:val="28"/>
        </w:rPr>
        <w:t>三</w:t>
      </w:r>
      <w:r w:rsidRPr="002639DA">
        <w:rPr>
          <w:rFonts w:eastAsia="標楷體" w:hAnsi="標楷體"/>
          <w:bCs/>
          <w:color w:val="000000" w:themeColor="text1"/>
          <w:sz w:val="28"/>
          <w:szCs w:val="28"/>
        </w:rPr>
        <w:t>條）</w:t>
      </w:r>
    </w:p>
    <w:p w:rsidR="001D307A" w:rsidRDefault="00362D3C" w:rsidP="001D307A">
      <w:pPr>
        <w:spacing w:line="360" w:lineRule="auto"/>
        <w:jc w:val="center"/>
        <w:textDirection w:val="lrTbV"/>
        <w:rPr>
          <w:rFonts w:eastAsia="標楷體"/>
          <w:bCs/>
          <w:color w:val="000000" w:themeColor="text1"/>
          <w:sz w:val="40"/>
          <w:szCs w:val="28"/>
        </w:rPr>
      </w:pPr>
      <w:r w:rsidRPr="002639DA">
        <w:rPr>
          <w:rFonts w:eastAsia="標楷體"/>
          <w:bCs/>
          <w:color w:val="000000" w:themeColor="text1"/>
          <w:sz w:val="40"/>
          <w:szCs w:val="28"/>
        </w:rPr>
        <w:br w:type="page"/>
      </w:r>
      <w:r w:rsidRPr="002639DA">
        <w:rPr>
          <w:rFonts w:eastAsia="標楷體" w:hAnsi="標楷體"/>
          <w:bCs/>
          <w:color w:val="000000" w:themeColor="text1"/>
          <w:sz w:val="40"/>
          <w:szCs w:val="28"/>
        </w:rPr>
        <w:lastRenderedPageBreak/>
        <w:t>水污染防治費收費辦法部分條文修正草案</w:t>
      </w:r>
    </w:p>
    <w:p w:rsidR="001D307A" w:rsidRPr="001D307A" w:rsidRDefault="00362D3C" w:rsidP="001D307A">
      <w:pPr>
        <w:spacing w:line="360" w:lineRule="auto"/>
        <w:jc w:val="center"/>
        <w:textDirection w:val="lrTbV"/>
        <w:rPr>
          <w:rFonts w:eastAsia="標楷體"/>
          <w:color w:val="000000" w:themeColor="text1"/>
          <w:sz w:val="40"/>
          <w:szCs w:val="28"/>
        </w:rPr>
      </w:pPr>
      <w:r w:rsidRPr="002639DA">
        <w:rPr>
          <w:rFonts w:eastAsia="標楷體" w:hAnsi="標楷體"/>
          <w:bCs/>
          <w:color w:val="000000" w:themeColor="text1"/>
          <w:sz w:val="40"/>
          <w:szCs w:val="28"/>
        </w:rPr>
        <w:t>條文對照表</w:t>
      </w:r>
    </w:p>
    <w:tbl>
      <w:tblPr>
        <w:tblW w:w="8789"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2929"/>
        <w:gridCol w:w="2930"/>
        <w:gridCol w:w="2930"/>
      </w:tblGrid>
      <w:tr w:rsidR="002728FB" w:rsidRPr="002639DA" w:rsidTr="00B50A25">
        <w:trPr>
          <w:trHeight w:val="342"/>
        </w:trPr>
        <w:tc>
          <w:tcPr>
            <w:tcW w:w="2929" w:type="dxa"/>
          </w:tcPr>
          <w:p w:rsidR="001D307A" w:rsidRDefault="00B03222" w:rsidP="001D307A">
            <w:pPr>
              <w:adjustRightInd w:val="0"/>
              <w:snapToGrid w:val="0"/>
              <w:jc w:val="center"/>
              <w:textDirection w:val="lrTbV"/>
              <w:rPr>
                <w:rFonts w:eastAsia="標楷體"/>
                <w:bCs/>
                <w:color w:val="000000" w:themeColor="text1"/>
              </w:rPr>
            </w:pPr>
            <w:r w:rsidRPr="002639DA">
              <w:rPr>
                <w:rFonts w:eastAsia="標楷體" w:hAnsi="標楷體"/>
                <w:bCs/>
                <w:color w:val="000000" w:themeColor="text1"/>
              </w:rPr>
              <w:t>修正條文</w:t>
            </w:r>
          </w:p>
        </w:tc>
        <w:tc>
          <w:tcPr>
            <w:tcW w:w="2930" w:type="dxa"/>
          </w:tcPr>
          <w:p w:rsidR="001D307A" w:rsidRDefault="00B03222" w:rsidP="001D307A">
            <w:pPr>
              <w:adjustRightInd w:val="0"/>
              <w:snapToGrid w:val="0"/>
              <w:jc w:val="center"/>
              <w:textDirection w:val="lrTbV"/>
              <w:rPr>
                <w:rFonts w:eastAsia="標楷體"/>
                <w:bCs/>
                <w:color w:val="000000" w:themeColor="text1"/>
              </w:rPr>
            </w:pPr>
            <w:r w:rsidRPr="002639DA">
              <w:rPr>
                <w:rFonts w:eastAsia="標楷體" w:hAnsi="標楷體"/>
                <w:bCs/>
                <w:color w:val="000000" w:themeColor="text1"/>
              </w:rPr>
              <w:t>現行條文</w:t>
            </w:r>
          </w:p>
        </w:tc>
        <w:tc>
          <w:tcPr>
            <w:tcW w:w="2930" w:type="dxa"/>
          </w:tcPr>
          <w:p w:rsidR="001D307A" w:rsidRDefault="00B03222" w:rsidP="001D307A">
            <w:pPr>
              <w:pStyle w:val="a4"/>
              <w:adjustRightInd w:val="0"/>
              <w:spacing w:before="0" w:after="0"/>
              <w:textDirection w:val="lrTbV"/>
              <w:rPr>
                <w:bCs/>
                <w:color w:val="000000" w:themeColor="text1"/>
                <w:sz w:val="24"/>
                <w:szCs w:val="24"/>
              </w:rPr>
            </w:pPr>
            <w:r w:rsidRPr="002639DA">
              <w:rPr>
                <w:rFonts w:hAnsi="標楷體"/>
                <w:bCs/>
                <w:color w:val="000000" w:themeColor="text1"/>
                <w:sz w:val="24"/>
                <w:szCs w:val="24"/>
              </w:rPr>
              <w:t>說明</w:t>
            </w:r>
          </w:p>
        </w:tc>
      </w:tr>
      <w:tr w:rsidR="002728FB" w:rsidRPr="002639DA" w:rsidTr="00B50A25">
        <w:tc>
          <w:tcPr>
            <w:tcW w:w="2929"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第四條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水污染防治費之徵收對象如下：</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一、開徵第一年起向下列對象徵收：</w:t>
            </w:r>
          </w:p>
          <w:p w:rsid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u w:val="single"/>
              </w:rPr>
              <w:t>畜牧業以外之</w:t>
            </w:r>
            <w:r w:rsidR="00B03222" w:rsidRPr="002639DA">
              <w:rPr>
                <w:rFonts w:ascii="Times New Roman" w:eastAsia="標楷體" w:hint="eastAsia"/>
                <w:color w:val="000000" w:themeColor="text1"/>
                <w:sz w:val="24"/>
                <w:szCs w:val="24"/>
              </w:rPr>
              <w:t>事業。</w:t>
            </w:r>
          </w:p>
          <w:p w:rsidR="001D307A" w:rsidRPr="001D307A" w:rsidRDefault="00B03222" w:rsidP="001D307A">
            <w:pPr>
              <w:pStyle w:val="2"/>
              <w:adjustRightInd w:val="0"/>
              <w:snapToGrid w:val="0"/>
              <w:ind w:leftChars="342" w:left="1531" w:hangingChars="296" w:hanging="710"/>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w:t>
            </w:r>
            <w:r w:rsidR="001D307A" w:rsidRPr="001D307A">
              <w:rPr>
                <w:rFonts w:ascii="Times New Roman" w:eastAsia="標楷體"/>
                <w:color w:val="000000" w:themeColor="text1"/>
                <w:sz w:val="24"/>
                <w:szCs w:val="24"/>
              </w:rPr>
              <w:tab/>
            </w:r>
            <w:r w:rsidR="001D307A" w:rsidRPr="001D307A">
              <w:rPr>
                <w:rFonts w:ascii="Times New Roman" w:eastAsia="標楷體" w:hint="eastAsia"/>
                <w:color w:val="000000" w:themeColor="text1"/>
                <w:sz w:val="24"/>
                <w:szCs w:val="24"/>
              </w:rPr>
              <w:t>工業區專用污水下水道系統（含石油化學專業區、科學園區、農業生物技術園區及其他工業區等）。</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eastAsia="標楷體" w:hint="eastAsia"/>
                <w:color w:val="000000" w:themeColor="text1"/>
                <w:sz w:val="24"/>
                <w:szCs w:val="24"/>
                <w:u w:val="single"/>
              </w:rPr>
              <w:t>二、開徵第三年起擴大徵收對象，應向經公告為事業之畜牧業徵收。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三、開徵第四年起，除前</w:t>
            </w:r>
            <w:r w:rsidRPr="001D307A">
              <w:rPr>
                <w:rFonts w:ascii="Times New Roman" w:eastAsia="標楷體" w:hint="eastAsia"/>
                <w:color w:val="000000" w:themeColor="text1"/>
                <w:sz w:val="24"/>
                <w:szCs w:val="24"/>
                <w:u w:val="single"/>
              </w:rPr>
              <w:t>二</w:t>
            </w:r>
            <w:r w:rsidRPr="001D307A">
              <w:rPr>
                <w:rFonts w:ascii="Times New Roman" w:eastAsia="標楷體" w:hint="eastAsia"/>
                <w:color w:val="000000" w:themeColor="text1"/>
                <w:sz w:val="24"/>
                <w:szCs w:val="24"/>
              </w:rPr>
              <w:t>款對象應繼續徵收外，並擴大向下列對象徵收：</w:t>
            </w:r>
          </w:p>
          <w:p w:rsidR="001D307A" w:rsidRPr="001D307A" w:rsidRDefault="00B03222" w:rsidP="001D307A">
            <w:pPr>
              <w:pStyle w:val="2"/>
              <w:adjustRightInd w:val="0"/>
              <w:snapToGrid w:val="0"/>
              <w:ind w:leftChars="342" w:left="1531" w:hangingChars="296" w:hanging="710"/>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w:t>
            </w:r>
            <w:r w:rsidRPr="002639DA">
              <w:rPr>
                <w:rFonts w:ascii="Times New Roman" w:eastAsia="標楷體"/>
                <w:color w:val="000000" w:themeColor="text1"/>
                <w:sz w:val="24"/>
                <w:szCs w:val="24"/>
              </w:rPr>
              <w:tab/>
            </w:r>
            <w:r w:rsidRPr="002639DA">
              <w:rPr>
                <w:rFonts w:ascii="Times New Roman" w:eastAsia="標楷體" w:hint="eastAsia"/>
                <w:color w:val="000000" w:themeColor="text1"/>
                <w:sz w:val="24"/>
                <w:szCs w:val="24"/>
              </w:rPr>
              <w:t>公共污水下水道系統。</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其他指定地區或場所專用污水下水道系統。</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w:t>
            </w:r>
            <w:r w:rsidRPr="001D307A">
              <w:rPr>
                <w:rFonts w:ascii="Times New Roman" w:eastAsia="標楷體"/>
                <w:color w:val="000000" w:themeColor="text1"/>
                <w:sz w:val="24"/>
                <w:szCs w:val="24"/>
              </w:rPr>
              <w:t xml:space="preserve"> </w:t>
            </w:r>
            <w:r w:rsidRPr="001D307A">
              <w:rPr>
                <w:rFonts w:ascii="Times New Roman" w:eastAsia="標楷體" w:hint="eastAsia"/>
                <w:color w:val="000000" w:themeColor="text1"/>
                <w:sz w:val="24"/>
                <w:szCs w:val="24"/>
              </w:rPr>
              <w:t>社區專用污水下水道系統。</w:t>
            </w:r>
          </w:p>
          <w:p w:rsid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w:t>
            </w:r>
            <w:r w:rsidRPr="001D307A">
              <w:rPr>
                <w:rFonts w:ascii="Times New Roman" w:eastAsia="標楷體"/>
                <w:color w:val="000000" w:themeColor="text1"/>
                <w:sz w:val="24"/>
                <w:szCs w:val="24"/>
              </w:rPr>
              <w:tab/>
              <w:t xml:space="preserve"> </w:t>
            </w:r>
            <w:r w:rsidRPr="001D307A">
              <w:rPr>
                <w:rFonts w:ascii="Times New Roman" w:eastAsia="標楷體" w:hint="eastAsia"/>
                <w:color w:val="000000" w:themeColor="text1"/>
                <w:sz w:val="24"/>
                <w:szCs w:val="24"/>
              </w:rPr>
              <w:t>家戶。</w:t>
            </w:r>
          </w:p>
          <w:p w:rsidR="001D307A" w:rsidRDefault="001D307A" w:rsidP="005920D1">
            <w:pPr>
              <w:pStyle w:val="2"/>
              <w:adjustRightInd w:val="0"/>
              <w:snapToGrid w:val="0"/>
              <w:ind w:leftChars="106" w:left="254" w:firstLineChars="237" w:firstLine="569"/>
              <w:rPr>
                <w:rFonts w:ascii="Times New Roman" w:eastAsia="標楷體"/>
                <w:color w:val="000000" w:themeColor="text1"/>
                <w:sz w:val="24"/>
                <w:szCs w:val="24"/>
              </w:rPr>
            </w:pPr>
            <w:r w:rsidRPr="001D307A">
              <w:rPr>
                <w:rFonts w:eastAsia="標楷體" w:hint="eastAsia"/>
                <w:color w:val="000000" w:themeColor="text1"/>
                <w:sz w:val="24"/>
                <w:szCs w:val="24"/>
                <w:u w:val="single"/>
              </w:rPr>
              <w:t>前項第一款第一目及第二款</w:t>
            </w:r>
            <w:r w:rsidRPr="001D307A">
              <w:rPr>
                <w:rFonts w:eastAsia="標楷體" w:hint="eastAsia"/>
                <w:color w:val="000000" w:themeColor="text1"/>
                <w:sz w:val="24"/>
                <w:szCs w:val="24"/>
              </w:rPr>
              <w:t>徵收對象之員工，其生活污水與作業廢水及</w:t>
            </w:r>
            <w:proofErr w:type="gramStart"/>
            <w:r w:rsidRPr="001D307A">
              <w:rPr>
                <w:rFonts w:eastAsia="標楷體" w:hint="eastAsia"/>
                <w:color w:val="000000" w:themeColor="text1"/>
                <w:sz w:val="24"/>
                <w:szCs w:val="24"/>
              </w:rPr>
              <w:t>洩</w:t>
            </w:r>
            <w:proofErr w:type="gramEnd"/>
            <w:r w:rsidRPr="001D307A">
              <w:rPr>
                <w:rFonts w:eastAsia="標楷體" w:hint="eastAsia"/>
                <w:color w:val="000000" w:themeColor="text1"/>
                <w:sz w:val="24"/>
                <w:szCs w:val="24"/>
              </w:rPr>
              <w:t>放廢水分開處理排放，或合流收集處</w:t>
            </w:r>
            <w:r w:rsidRPr="001D307A">
              <w:rPr>
                <w:rFonts w:eastAsia="標楷體" w:hint="eastAsia"/>
                <w:color w:val="000000" w:themeColor="text1"/>
                <w:sz w:val="24"/>
                <w:szCs w:val="24"/>
              </w:rPr>
              <w:lastRenderedPageBreak/>
              <w:t>理排放，且裝設累計型流量計測設施，得以區分員工生活污水水量者，其員工生活污水之水污染防治費自開徵第四年起徵收。</w:t>
            </w:r>
          </w:p>
        </w:tc>
        <w:tc>
          <w:tcPr>
            <w:tcW w:w="2930" w:type="dxa"/>
          </w:tcPr>
          <w:p w:rsidR="001D307A" w:rsidRDefault="00B03222" w:rsidP="001D307A">
            <w:pPr>
              <w:pStyle w:val="2"/>
              <w:adjustRightInd w:val="0"/>
              <w:snapToGrid w:val="0"/>
              <w:ind w:leftChars="0" w:left="254" w:hangingChars="106" w:hanging="254"/>
              <w:rPr>
                <w:rFonts w:ascii="Times New Roman" w:eastAsia="標楷體"/>
                <w:color w:val="000000" w:themeColor="text1"/>
                <w:sz w:val="24"/>
                <w:szCs w:val="24"/>
              </w:rPr>
            </w:pPr>
            <w:r w:rsidRPr="002639DA">
              <w:rPr>
                <w:rFonts w:ascii="Times New Roman" w:eastAsia="標楷體" w:hint="eastAsia"/>
                <w:color w:val="000000" w:themeColor="text1"/>
                <w:sz w:val="24"/>
                <w:szCs w:val="24"/>
              </w:rPr>
              <w:lastRenderedPageBreak/>
              <w:t>第四條　水污染防治費之徵收對象如下：</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一、開徵第一年起向下列對象徵收：</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事業。</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工業區專用污水下水道系統（含石油化學專業區、科學園區、農業生物技術園區及其他工業區等）。</w:t>
            </w:r>
          </w:p>
          <w:p w:rsidR="001D307A" w:rsidRDefault="001D307A" w:rsidP="001D307A">
            <w:pPr>
              <w:pStyle w:val="2"/>
              <w:adjustRightInd w:val="0"/>
              <w:snapToGrid w:val="0"/>
              <w:ind w:leftChars="143" w:left="829" w:firstLineChars="0" w:hanging="486"/>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二、</w:t>
            </w:r>
            <w:r w:rsidRPr="001D307A">
              <w:rPr>
                <w:rFonts w:ascii="Times New Roman" w:eastAsia="標楷體" w:hint="eastAsia"/>
                <w:color w:val="000000" w:themeColor="text1"/>
                <w:sz w:val="24"/>
                <w:szCs w:val="24"/>
              </w:rPr>
              <w:t>開徵第四年起，</w:t>
            </w:r>
            <w:r w:rsidR="00B03222" w:rsidRPr="002639DA">
              <w:rPr>
                <w:rFonts w:ascii="Times New Roman" w:eastAsia="標楷體" w:hint="eastAsia"/>
                <w:color w:val="000000" w:themeColor="text1"/>
                <w:sz w:val="24"/>
                <w:szCs w:val="24"/>
              </w:rPr>
              <w:t>除前款應繼續徵收外，並擴大向下列對象徵收：</w:t>
            </w:r>
          </w:p>
          <w:p w:rsidR="001D307A" w:rsidRPr="001D307A" w:rsidRDefault="00B03222" w:rsidP="001D307A">
            <w:pPr>
              <w:pStyle w:val="2"/>
              <w:adjustRightInd w:val="0"/>
              <w:snapToGrid w:val="0"/>
              <w:ind w:leftChars="342" w:left="1531" w:hangingChars="296" w:hanging="710"/>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w:t>
            </w:r>
            <w:r w:rsidR="001D307A" w:rsidRPr="001D307A">
              <w:rPr>
                <w:rFonts w:ascii="Times New Roman" w:eastAsia="標楷體"/>
                <w:color w:val="000000" w:themeColor="text1"/>
                <w:sz w:val="24"/>
                <w:szCs w:val="24"/>
              </w:rPr>
              <w:tab/>
            </w:r>
            <w:r w:rsidR="001D307A" w:rsidRPr="001D307A">
              <w:rPr>
                <w:rFonts w:ascii="Times New Roman" w:eastAsia="標楷體" w:hint="eastAsia"/>
                <w:color w:val="000000" w:themeColor="text1"/>
                <w:sz w:val="24"/>
                <w:szCs w:val="24"/>
              </w:rPr>
              <w:t>公共污水下水道系統。</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其他指定地區或場所專用污水下水道系統。</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社區專用污水下水道系統。</w:t>
            </w:r>
          </w:p>
          <w:p w:rsid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w:t>
            </w:r>
            <w:r w:rsidRPr="001D307A">
              <w:rPr>
                <w:rFonts w:ascii="Times New Roman" w:eastAsia="標楷體"/>
                <w:color w:val="000000" w:themeColor="text1"/>
                <w:sz w:val="24"/>
                <w:szCs w:val="24"/>
              </w:rPr>
              <w:tab/>
            </w:r>
            <w:r w:rsidRPr="001D307A">
              <w:rPr>
                <w:rFonts w:ascii="Times New Roman" w:eastAsia="標楷體" w:hint="eastAsia"/>
                <w:color w:val="000000" w:themeColor="text1"/>
                <w:sz w:val="24"/>
                <w:szCs w:val="24"/>
              </w:rPr>
              <w:t>家戶</w:t>
            </w:r>
            <w:r w:rsidR="00B03222" w:rsidRPr="002639DA">
              <w:rPr>
                <w:rFonts w:ascii="Times New Roman" w:eastAsia="標楷體" w:hint="eastAsia"/>
                <w:color w:val="000000" w:themeColor="text1"/>
                <w:sz w:val="24"/>
                <w:szCs w:val="24"/>
              </w:rPr>
              <w:t>。</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前項第一款徵收對象之員工，其生活污水與作業廢水及</w:t>
            </w:r>
            <w:proofErr w:type="gramStart"/>
            <w:r w:rsidRPr="001D307A">
              <w:rPr>
                <w:rFonts w:ascii="Times New Roman" w:eastAsia="標楷體" w:hint="eastAsia"/>
                <w:color w:val="000000" w:themeColor="text1"/>
                <w:sz w:val="24"/>
                <w:szCs w:val="24"/>
              </w:rPr>
              <w:t>洩</w:t>
            </w:r>
            <w:proofErr w:type="gramEnd"/>
            <w:r w:rsidRPr="001D307A">
              <w:rPr>
                <w:rFonts w:ascii="Times New Roman" w:eastAsia="標楷體" w:hint="eastAsia"/>
                <w:color w:val="000000" w:themeColor="text1"/>
                <w:sz w:val="24"/>
                <w:szCs w:val="24"/>
              </w:rPr>
              <w:t>放廢水分開處理排放，或合流收集處理排放，且裝設累計型流量計測設施，得以區分員工生活污水水量者，其員工生活污水之水污染防治費自開徵第四年起徵收。</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一、依據一零三年度立法院審查中央政府總預算案之決議</w:t>
            </w:r>
            <w:r w:rsidRPr="001D307A">
              <w:rPr>
                <w:rFonts w:ascii="標楷體" w:eastAsia="標楷體" w:hAnsi="標楷體" w:hint="eastAsia"/>
                <w:color w:val="000000" w:themeColor="text1"/>
              </w:rPr>
              <w:t>，</w:t>
            </w:r>
            <w:r w:rsidRPr="001D307A">
              <w:rPr>
                <w:rFonts w:eastAsia="標楷體" w:hint="eastAsia"/>
                <w:color w:val="000000" w:themeColor="text1"/>
              </w:rPr>
              <w:t>第一階段徵收對象應先排除畜牧業，</w:t>
            </w:r>
            <w:proofErr w:type="gramStart"/>
            <w:r w:rsidRPr="001D307A">
              <w:rPr>
                <w:rFonts w:eastAsia="標楷體" w:hint="eastAsia"/>
                <w:color w:val="000000" w:themeColor="text1"/>
              </w:rPr>
              <w:t>爰</w:t>
            </w:r>
            <w:proofErr w:type="gramEnd"/>
            <w:r w:rsidRPr="001D307A">
              <w:rPr>
                <w:rFonts w:eastAsia="標楷體" w:hint="eastAsia"/>
                <w:color w:val="000000" w:themeColor="text1"/>
              </w:rPr>
              <w:t>將現行第一項第一款第一目修正為畜牧業以外之事業</w:t>
            </w:r>
            <w:r w:rsidRPr="001D307A">
              <w:rPr>
                <w:rFonts w:ascii="標楷體" w:eastAsia="標楷體" w:hAnsi="標楷體" w:hint="eastAsia"/>
                <w:color w:val="000000" w:themeColor="text1"/>
              </w:rPr>
              <w:t>，</w:t>
            </w:r>
            <w:r w:rsidRPr="001D307A">
              <w:rPr>
                <w:rFonts w:eastAsia="標楷體" w:hint="eastAsia"/>
                <w:color w:val="000000" w:themeColor="text1"/>
              </w:rPr>
              <w:t>並將畜牧業調整為開徵第三年起徵收，另列於修正條文第二款規定。</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二、現行第一項第二款第一目至第四目目次遞移為第三款第一目至第四目。</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三、配合增列第一項第二款，且考量工業區專用污水下水道系統並無製程作業廢水及</w:t>
            </w:r>
            <w:proofErr w:type="gramStart"/>
            <w:r w:rsidRPr="001D307A">
              <w:rPr>
                <w:rFonts w:eastAsia="標楷體" w:hint="eastAsia"/>
                <w:color w:val="000000" w:themeColor="text1"/>
              </w:rPr>
              <w:t>洩</w:t>
            </w:r>
            <w:proofErr w:type="gramEnd"/>
            <w:r w:rsidRPr="001D307A">
              <w:rPr>
                <w:rFonts w:eastAsia="標楷體" w:hint="eastAsia"/>
                <w:color w:val="000000" w:themeColor="text1"/>
              </w:rPr>
              <w:t>放廢水，</w:t>
            </w:r>
            <w:proofErr w:type="gramStart"/>
            <w:r w:rsidRPr="001D307A">
              <w:rPr>
                <w:rFonts w:eastAsia="標楷體" w:hint="eastAsia"/>
                <w:color w:val="000000" w:themeColor="text1"/>
              </w:rPr>
              <w:t>爰</w:t>
            </w:r>
            <w:proofErr w:type="gramEnd"/>
            <w:r w:rsidRPr="001D307A">
              <w:rPr>
                <w:rFonts w:eastAsia="標楷體" w:hint="eastAsia"/>
                <w:color w:val="000000" w:themeColor="text1"/>
              </w:rPr>
              <w:t>修正現行第二項規定，限縮得將員工生活污水之水污染防治費於開徵第四年起徵收之徵收對象。</w:t>
            </w:r>
          </w:p>
        </w:tc>
      </w:tr>
      <w:tr w:rsidR="002728FB" w:rsidRPr="002639DA" w:rsidTr="00B50A25">
        <w:tc>
          <w:tcPr>
            <w:tcW w:w="2929" w:type="dxa"/>
          </w:tcPr>
          <w:p w:rsidR="001D307A" w:rsidRPr="001D307A" w:rsidRDefault="00B03222" w:rsidP="001D307A">
            <w:pPr>
              <w:pStyle w:val="a5"/>
              <w:adjustRightInd w:val="0"/>
              <w:snapToGrid w:val="0"/>
              <w:ind w:left="256" w:hanging="256"/>
              <w:rPr>
                <w:rFonts w:ascii="Times New Roman" w:eastAsia="標楷體" w:hAnsi="標楷體"/>
                <w:color w:val="000000" w:themeColor="text1"/>
                <w:sz w:val="24"/>
                <w:szCs w:val="24"/>
              </w:rPr>
            </w:pPr>
            <w:r w:rsidRPr="002639DA">
              <w:rPr>
                <w:rFonts w:ascii="Times New Roman" w:eastAsia="標楷體" w:hAnsi="標楷體"/>
                <w:color w:val="000000" w:themeColor="text1"/>
                <w:sz w:val="24"/>
                <w:szCs w:val="24"/>
              </w:rPr>
              <w:lastRenderedPageBreak/>
              <w:t>第六條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事業及污水下水道系統水污染防治費之徵收項目如下：</w:t>
            </w:r>
          </w:p>
          <w:p w:rsid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一、化學需氧量。</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二、懸浮固體。</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w:t>
            </w:r>
            <w:r w:rsidRPr="001D307A">
              <w:rPr>
                <w:rFonts w:ascii="Times New Roman" w:eastAsia="標楷體" w:hint="eastAsia"/>
                <w:color w:val="000000" w:themeColor="text1"/>
                <w:sz w:val="24"/>
                <w:szCs w:val="24"/>
                <w:u w:val="single"/>
              </w:rPr>
              <w:t>鉛、鎳、銅、</w:t>
            </w:r>
            <w:proofErr w:type="gramStart"/>
            <w:r w:rsidRPr="001D307A">
              <w:rPr>
                <w:rFonts w:ascii="Times New Roman" w:eastAsia="標楷體" w:hint="eastAsia"/>
                <w:color w:val="000000" w:themeColor="text1"/>
                <w:sz w:val="24"/>
                <w:szCs w:val="24"/>
                <w:u w:val="single"/>
              </w:rPr>
              <w:t>總汞、</w:t>
            </w:r>
            <w:proofErr w:type="gramEnd"/>
            <w:r w:rsidRPr="001D307A">
              <w:rPr>
                <w:rFonts w:ascii="Times New Roman" w:eastAsia="標楷體" w:hint="eastAsia"/>
                <w:color w:val="000000" w:themeColor="text1"/>
                <w:sz w:val="24"/>
                <w:szCs w:val="24"/>
                <w:u w:val="single"/>
              </w:rPr>
              <w:t>鎘、總鉻、砷、氰化物等項目。</w:t>
            </w:r>
          </w:p>
          <w:p w:rsidR="001D307A" w:rsidRPr="001D307A" w:rsidRDefault="001D307A" w:rsidP="001D307A">
            <w:pPr>
              <w:pStyle w:val="2"/>
              <w:adjustRightInd w:val="0"/>
              <w:snapToGrid w:val="0"/>
              <w:ind w:leftChars="104" w:left="816" w:firstLineChars="0" w:hanging="566"/>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w:t>
            </w:r>
            <w:r w:rsidRPr="001D307A">
              <w:rPr>
                <w:rFonts w:ascii="Times New Roman" w:eastAsia="標楷體" w:hint="eastAsia"/>
                <w:color w:val="000000" w:themeColor="text1"/>
                <w:sz w:val="24"/>
                <w:szCs w:val="24"/>
                <w:u w:val="single"/>
              </w:rPr>
              <w:t>其他經中央主管機關指定公告之項目。</w:t>
            </w:r>
          </w:p>
          <w:p w:rsidR="001D307A" w:rsidRDefault="001D307A" w:rsidP="001D307A">
            <w:pPr>
              <w:pStyle w:val="2"/>
              <w:adjustRightInd w:val="0"/>
              <w:snapToGrid w:val="0"/>
              <w:ind w:leftChars="144" w:left="346" w:firstLineChars="200" w:firstLine="480"/>
              <w:rPr>
                <w:rFonts w:ascii="Times New Roman" w:eastAsia="標楷體"/>
                <w:color w:val="000000" w:themeColor="text1"/>
                <w:sz w:val="24"/>
                <w:szCs w:val="24"/>
              </w:rPr>
            </w:pPr>
            <w:r w:rsidRPr="001D307A">
              <w:rPr>
                <w:rFonts w:eastAsia="標楷體" w:hint="eastAsia"/>
                <w:color w:val="000000" w:themeColor="text1"/>
                <w:sz w:val="24"/>
                <w:szCs w:val="24"/>
              </w:rPr>
              <w:t>排放之廢（污）水，不含</w:t>
            </w:r>
            <w:r w:rsidRPr="001D307A">
              <w:rPr>
                <w:rFonts w:eastAsia="標楷體" w:hint="eastAsia"/>
                <w:color w:val="000000" w:themeColor="text1"/>
                <w:sz w:val="24"/>
                <w:szCs w:val="24"/>
                <w:u w:val="single"/>
              </w:rPr>
              <w:t>前項第三款</w:t>
            </w:r>
            <w:r w:rsidRPr="001D307A">
              <w:rPr>
                <w:rFonts w:eastAsia="標楷體" w:hint="eastAsia"/>
                <w:color w:val="000000" w:themeColor="text1"/>
                <w:sz w:val="24"/>
                <w:szCs w:val="24"/>
              </w:rPr>
              <w:t>徵收項目者，得檢具製程及廢（污）水處理程序中，不使用且</w:t>
            </w:r>
            <w:proofErr w:type="gramStart"/>
            <w:r w:rsidRPr="001D307A">
              <w:rPr>
                <w:rFonts w:eastAsia="標楷體" w:hint="eastAsia"/>
                <w:color w:val="000000" w:themeColor="text1"/>
                <w:sz w:val="24"/>
                <w:szCs w:val="24"/>
              </w:rPr>
              <w:t>不</w:t>
            </w:r>
            <w:proofErr w:type="gramEnd"/>
            <w:r w:rsidRPr="001D307A">
              <w:rPr>
                <w:rFonts w:eastAsia="標楷體" w:hint="eastAsia"/>
                <w:color w:val="000000" w:themeColor="text1"/>
                <w:sz w:val="24"/>
                <w:szCs w:val="24"/>
              </w:rPr>
              <w:t>產出該等項目之證明文件，與該等項目低於偵測極限之放流水水質檢測報告，向中央主管機關申請免繳納該項目當期之水污染防治費，並自下一期起得免再申報該項目。但其製程及操作條件改變者，不包括在內。</w:t>
            </w:r>
          </w:p>
        </w:tc>
        <w:tc>
          <w:tcPr>
            <w:tcW w:w="2930" w:type="dxa"/>
          </w:tcPr>
          <w:p w:rsidR="001D307A" w:rsidRDefault="00B03222" w:rsidP="001D307A">
            <w:pPr>
              <w:pStyle w:val="a5"/>
              <w:adjustRightInd w:val="0"/>
              <w:snapToGrid w:val="0"/>
              <w:ind w:left="271" w:hanging="271"/>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第六條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事業及污水下水道系統水污染防治費之徵收項目如下：</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一、化學需氧量。</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二、懸浮固體。</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w:t>
            </w:r>
            <w:r w:rsidRPr="001D307A">
              <w:rPr>
                <w:rFonts w:ascii="Times New Roman" w:eastAsia="標楷體" w:hint="eastAsia"/>
                <w:color w:val="000000" w:themeColor="text1"/>
                <w:sz w:val="24"/>
                <w:szCs w:val="24"/>
                <w:u w:val="single"/>
              </w:rPr>
              <w:t>開徵第四年起，製革業、金屬表面處理業、電鍍業、印刷電路板製造業、晶圓製造及半導體製造業、實驗、檢（化）驗、研究室、環境檢驗測定機構及工業區專用污水下水道系統，增加</w:t>
            </w:r>
            <w:r w:rsidR="00B03222" w:rsidRPr="002639DA">
              <w:rPr>
                <w:rFonts w:ascii="Times New Roman" w:eastAsia="標楷體" w:hint="eastAsia"/>
                <w:color w:val="000000" w:themeColor="text1"/>
                <w:sz w:val="24"/>
                <w:szCs w:val="24"/>
              </w:rPr>
              <w:t>鉛、鎳、銅、</w:t>
            </w:r>
            <w:proofErr w:type="gramStart"/>
            <w:r w:rsidR="00B03222" w:rsidRPr="002639DA">
              <w:rPr>
                <w:rFonts w:ascii="Times New Roman" w:eastAsia="標楷體" w:hint="eastAsia"/>
                <w:color w:val="000000" w:themeColor="text1"/>
                <w:sz w:val="24"/>
                <w:szCs w:val="24"/>
              </w:rPr>
              <w:t>總汞、</w:t>
            </w:r>
            <w:proofErr w:type="gramEnd"/>
            <w:r w:rsidR="00B03222" w:rsidRPr="002639DA">
              <w:rPr>
                <w:rFonts w:ascii="Times New Roman" w:eastAsia="標楷體" w:hint="eastAsia"/>
                <w:color w:val="000000" w:themeColor="text1"/>
                <w:sz w:val="24"/>
                <w:szCs w:val="24"/>
              </w:rPr>
              <w:t>鎘、總鉻、砷、氰化物等項目。</w:t>
            </w:r>
          </w:p>
          <w:p w:rsidR="001D307A" w:rsidRPr="001D307A" w:rsidRDefault="001D307A" w:rsidP="001D307A">
            <w:pPr>
              <w:pStyle w:val="2"/>
              <w:adjustRightInd w:val="0"/>
              <w:snapToGrid w:val="0"/>
              <w:ind w:leftChars="144" w:left="346" w:firstLineChars="200" w:firstLine="480"/>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前項第三款徵收對象所</w:t>
            </w:r>
            <w:r w:rsidRPr="001D307A">
              <w:rPr>
                <w:rFonts w:ascii="Times New Roman" w:eastAsia="標楷體" w:hint="eastAsia"/>
                <w:color w:val="000000" w:themeColor="text1"/>
                <w:sz w:val="24"/>
                <w:szCs w:val="24"/>
              </w:rPr>
              <w:t>排放之廢（污）水，不含</w:t>
            </w:r>
            <w:r w:rsidRPr="001D307A">
              <w:rPr>
                <w:rFonts w:ascii="Times New Roman" w:eastAsia="標楷體" w:hint="eastAsia"/>
                <w:color w:val="000000" w:themeColor="text1"/>
                <w:sz w:val="24"/>
                <w:szCs w:val="24"/>
                <w:u w:val="single"/>
              </w:rPr>
              <w:t>該款</w:t>
            </w:r>
            <w:r w:rsidRPr="001D307A">
              <w:rPr>
                <w:rFonts w:ascii="Times New Roman" w:eastAsia="標楷體" w:hint="eastAsia"/>
                <w:color w:val="000000" w:themeColor="text1"/>
                <w:sz w:val="24"/>
                <w:szCs w:val="24"/>
              </w:rPr>
              <w:t>徵收項目者，得檢具製程及廢（污）水處理程序中，不使用且</w:t>
            </w:r>
            <w:proofErr w:type="gramStart"/>
            <w:r w:rsidRPr="001D307A">
              <w:rPr>
                <w:rFonts w:ascii="Times New Roman" w:eastAsia="標楷體" w:hint="eastAsia"/>
                <w:color w:val="000000" w:themeColor="text1"/>
                <w:sz w:val="24"/>
                <w:szCs w:val="24"/>
              </w:rPr>
              <w:t>不</w:t>
            </w:r>
            <w:proofErr w:type="gramEnd"/>
            <w:r w:rsidRPr="001D307A">
              <w:rPr>
                <w:rFonts w:ascii="Times New Roman" w:eastAsia="標楷體" w:hint="eastAsia"/>
                <w:color w:val="000000" w:themeColor="text1"/>
                <w:sz w:val="24"/>
                <w:szCs w:val="24"/>
              </w:rPr>
              <w:t>產出該等項目之證明文件，與該等項目低於偵測極限之放流水水質檢測報告，向中央主管機關申請免繳納該項目當期之水污染防治費，並自下一期起得免再申報該項目。但其製程及操作條件改變者，不包括在內。</w:t>
            </w:r>
          </w:p>
          <w:p w:rsidR="001D307A" w:rsidRDefault="001D307A" w:rsidP="001D307A">
            <w:pPr>
              <w:pStyle w:val="2"/>
              <w:adjustRightInd w:val="0"/>
              <w:snapToGrid w:val="0"/>
              <w:ind w:leftChars="143" w:left="829" w:firstLineChars="0" w:hanging="486"/>
              <w:rPr>
                <w:rFonts w:ascii="Times New Roman" w:eastAsia="標楷體"/>
                <w:color w:val="000000" w:themeColor="text1"/>
                <w:sz w:val="24"/>
                <w:szCs w:val="24"/>
              </w:rPr>
            </w:pP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一、落實一零三年度立法院審查中央政府總預算案之決議，第一階段徵收項目除已規劃之化學需氧量、懸浮固體項目外，應納入有害健康物質如重金屬、毒性化學物質等，</w:t>
            </w:r>
            <w:proofErr w:type="gramStart"/>
            <w:r w:rsidRPr="001D307A">
              <w:rPr>
                <w:rFonts w:eastAsia="標楷體" w:hint="eastAsia"/>
                <w:color w:val="000000" w:themeColor="text1"/>
              </w:rPr>
              <w:t>爰</w:t>
            </w:r>
            <w:proofErr w:type="gramEnd"/>
            <w:r w:rsidRPr="001D307A">
              <w:rPr>
                <w:rFonts w:eastAsia="標楷體" w:hint="eastAsia"/>
                <w:color w:val="000000" w:themeColor="text1"/>
              </w:rPr>
              <w:t>修正現行第一項第三款，刪除</w:t>
            </w:r>
            <w:r w:rsidR="00B03222" w:rsidRPr="002639DA">
              <w:rPr>
                <w:rFonts w:eastAsia="標楷體" w:hint="eastAsia"/>
                <w:color w:val="000000" w:themeColor="text1"/>
              </w:rPr>
              <w:t>現行</w:t>
            </w:r>
            <w:r w:rsidRPr="001D307A">
              <w:rPr>
                <w:rFonts w:eastAsia="標楷體" w:hint="eastAsia"/>
                <w:color w:val="000000" w:themeColor="text1"/>
              </w:rPr>
              <w:t>開徵第四年起之業別</w:t>
            </w:r>
            <w:r w:rsidR="00B03222" w:rsidRPr="002639DA">
              <w:rPr>
                <w:rFonts w:eastAsia="標楷體" w:hint="eastAsia"/>
                <w:color w:val="000000" w:themeColor="text1"/>
              </w:rPr>
              <w:t>規定</w:t>
            </w:r>
            <w:r w:rsidRPr="001D307A">
              <w:rPr>
                <w:rFonts w:eastAsia="標楷體" w:hint="eastAsia"/>
                <w:color w:val="000000" w:themeColor="text1"/>
              </w:rPr>
              <w:t>。</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二、</w:t>
            </w:r>
            <w:r w:rsidRPr="001D307A">
              <w:rPr>
                <w:rFonts w:eastAsia="標楷體"/>
                <w:color w:val="000000" w:themeColor="text1"/>
              </w:rPr>
              <w:t>另</w:t>
            </w:r>
            <w:r w:rsidRPr="001D307A">
              <w:rPr>
                <w:rFonts w:eastAsia="標楷體" w:hint="eastAsia"/>
                <w:color w:val="000000" w:themeColor="text1"/>
              </w:rPr>
              <w:t>考量風險管理及污染預防，</w:t>
            </w:r>
            <w:r w:rsidRPr="001D307A">
              <w:rPr>
                <w:rFonts w:eastAsia="標楷體"/>
                <w:color w:val="000000" w:themeColor="text1"/>
              </w:rPr>
              <w:t>增訂</w:t>
            </w:r>
            <w:r w:rsidRPr="001D307A">
              <w:rPr>
                <w:rFonts w:eastAsia="標楷體" w:hint="eastAsia"/>
                <w:color w:val="000000" w:themeColor="text1"/>
              </w:rPr>
              <w:t>第一項第四款經中央主管機關指定公告</w:t>
            </w:r>
            <w:r w:rsidRPr="001D307A">
              <w:rPr>
                <w:rFonts w:eastAsia="標楷體"/>
                <w:color w:val="000000" w:themeColor="text1"/>
              </w:rPr>
              <w:t>之</w:t>
            </w:r>
            <w:r w:rsidRPr="001D307A">
              <w:rPr>
                <w:rFonts w:eastAsia="標楷體" w:hint="eastAsia"/>
                <w:color w:val="000000" w:themeColor="text1"/>
              </w:rPr>
              <w:t>徵收</w:t>
            </w:r>
            <w:r w:rsidRPr="001D307A">
              <w:rPr>
                <w:rFonts w:eastAsia="標楷體"/>
                <w:color w:val="000000" w:themeColor="text1"/>
              </w:rPr>
              <w:t>項目。</w:t>
            </w:r>
          </w:p>
        </w:tc>
      </w:tr>
      <w:tr w:rsidR="00A0250D" w:rsidRPr="002639DA" w:rsidTr="00B50A25">
        <w:tc>
          <w:tcPr>
            <w:tcW w:w="2929" w:type="dxa"/>
          </w:tcPr>
          <w:p w:rsidR="001D307A" w:rsidRDefault="00B03222" w:rsidP="001D307A">
            <w:pPr>
              <w:pStyle w:val="a5"/>
              <w:adjustRightInd w:val="0"/>
              <w:snapToGrid w:val="0"/>
              <w:ind w:left="256" w:hanging="256"/>
              <w:rPr>
                <w:rFonts w:ascii="Times New Roman" w:eastAsia="標楷體" w:hAnsi="標楷體"/>
                <w:color w:val="000000" w:themeColor="text1"/>
                <w:sz w:val="24"/>
                <w:szCs w:val="24"/>
              </w:rPr>
            </w:pPr>
            <w:r w:rsidRPr="002639DA">
              <w:rPr>
                <w:rFonts w:ascii="Times New Roman" w:eastAsia="標楷體" w:hAnsi="標楷體" w:hint="eastAsia"/>
                <w:color w:val="000000" w:themeColor="text1"/>
                <w:sz w:val="24"/>
                <w:szCs w:val="24"/>
              </w:rPr>
              <w:t>第七條</w:t>
            </w:r>
            <w:r w:rsidRPr="002639DA">
              <w:rPr>
                <w:rFonts w:ascii="Times New Roman" w:eastAsia="標楷體" w:hint="eastAsia"/>
                <w:color w:val="000000" w:themeColor="text1"/>
                <w:sz w:val="24"/>
                <w:szCs w:val="24"/>
              </w:rPr>
              <w:t xml:space="preserve">　</w:t>
            </w:r>
            <w:r w:rsidR="001D307A" w:rsidRPr="001D307A">
              <w:rPr>
                <w:rFonts w:ascii="Times New Roman" w:eastAsia="標楷體" w:hAnsi="標楷體" w:hint="eastAsia"/>
                <w:color w:val="000000" w:themeColor="text1"/>
                <w:sz w:val="24"/>
                <w:szCs w:val="24"/>
              </w:rPr>
              <w:t>水污染防治費之費率，經本法第十一條第七項規定之費率審議</w:t>
            </w:r>
            <w:r w:rsidR="001D307A" w:rsidRPr="001D307A">
              <w:rPr>
                <w:rFonts w:ascii="Times New Roman" w:eastAsia="標楷體" w:hAnsi="標楷體" w:hint="eastAsia"/>
                <w:color w:val="000000" w:themeColor="text1"/>
                <w:sz w:val="24"/>
                <w:szCs w:val="24"/>
              </w:rPr>
              <w:lastRenderedPageBreak/>
              <w:t>委員會審議後，</w:t>
            </w:r>
            <w:r w:rsidR="001D307A" w:rsidRPr="001D307A">
              <w:rPr>
                <w:rFonts w:ascii="Times New Roman" w:eastAsia="標楷體" w:hAnsi="標楷體" w:hint="eastAsia"/>
                <w:color w:val="000000" w:themeColor="text1"/>
                <w:sz w:val="24"/>
                <w:szCs w:val="24"/>
                <w:u w:val="single"/>
              </w:rPr>
              <w:t>訂定如附表。</w:t>
            </w:r>
          </w:p>
        </w:tc>
        <w:tc>
          <w:tcPr>
            <w:tcW w:w="2930" w:type="dxa"/>
          </w:tcPr>
          <w:p w:rsidR="001D307A" w:rsidRDefault="00B03222" w:rsidP="001D307A">
            <w:pPr>
              <w:pStyle w:val="a5"/>
              <w:adjustRightInd w:val="0"/>
              <w:snapToGrid w:val="0"/>
              <w:ind w:left="332" w:hanging="332"/>
              <w:rPr>
                <w:rFonts w:ascii="Times New Roman" w:eastAsia="標楷體" w:hAnsi="標楷體"/>
                <w:color w:val="000000" w:themeColor="text1"/>
                <w:sz w:val="24"/>
                <w:szCs w:val="24"/>
              </w:rPr>
            </w:pPr>
            <w:r w:rsidRPr="002639DA">
              <w:rPr>
                <w:rFonts w:ascii="Times New Roman" w:eastAsia="標楷體" w:hAnsi="標楷體" w:hint="eastAsia"/>
                <w:color w:val="000000" w:themeColor="text1"/>
                <w:sz w:val="24"/>
                <w:szCs w:val="24"/>
              </w:rPr>
              <w:lastRenderedPageBreak/>
              <w:t>第七條　水污染防治費之費率，經本法第十一條第七項規定之費率審議</w:t>
            </w:r>
            <w:r w:rsidRPr="002639DA">
              <w:rPr>
                <w:rFonts w:ascii="Times New Roman" w:eastAsia="標楷體" w:hAnsi="標楷體" w:hint="eastAsia"/>
                <w:color w:val="000000" w:themeColor="text1"/>
                <w:sz w:val="24"/>
                <w:szCs w:val="24"/>
              </w:rPr>
              <w:lastRenderedPageBreak/>
              <w:t>委員會審議後，</w:t>
            </w:r>
            <w:r w:rsidR="001D307A" w:rsidRPr="001D307A">
              <w:rPr>
                <w:rFonts w:ascii="Times New Roman" w:eastAsia="標楷體" w:hAnsi="標楷體" w:hint="eastAsia"/>
                <w:color w:val="000000" w:themeColor="text1"/>
                <w:sz w:val="24"/>
                <w:szCs w:val="24"/>
                <w:u w:val="single"/>
              </w:rPr>
              <w:t>由中央主管機關公告之。</w:t>
            </w:r>
          </w:p>
        </w:tc>
        <w:tc>
          <w:tcPr>
            <w:tcW w:w="2930" w:type="dxa"/>
          </w:tcPr>
          <w:p w:rsidR="001D307A" w:rsidRPr="001D307A" w:rsidRDefault="001D307A" w:rsidP="001D307A">
            <w:pPr>
              <w:adjustRightInd w:val="0"/>
              <w:snapToGrid w:val="0"/>
              <w:jc w:val="both"/>
              <w:textDirection w:val="lrTbV"/>
              <w:rPr>
                <w:rFonts w:eastAsia="標楷體"/>
                <w:color w:val="000000" w:themeColor="text1"/>
              </w:rPr>
            </w:pPr>
            <w:r w:rsidRPr="001D307A">
              <w:rPr>
                <w:rFonts w:eastAsia="標楷體" w:hint="eastAsia"/>
                <w:color w:val="000000" w:themeColor="text1"/>
              </w:rPr>
              <w:lastRenderedPageBreak/>
              <w:t>費率明</w:t>
            </w:r>
            <w:proofErr w:type="gramStart"/>
            <w:r w:rsidRPr="001D307A">
              <w:rPr>
                <w:rFonts w:eastAsia="標楷體" w:hint="eastAsia"/>
                <w:color w:val="000000" w:themeColor="text1"/>
              </w:rPr>
              <w:t>列如</w:t>
            </w:r>
            <w:proofErr w:type="gramEnd"/>
            <w:r w:rsidRPr="001D307A">
              <w:rPr>
                <w:rFonts w:eastAsia="標楷體" w:hint="eastAsia"/>
                <w:color w:val="000000" w:themeColor="text1"/>
              </w:rPr>
              <w:t>附表，該費率另依本法第十一條第七項規定之費率審議委員會審</w:t>
            </w:r>
            <w:r w:rsidRPr="001D307A">
              <w:rPr>
                <w:rFonts w:eastAsia="標楷體" w:hint="eastAsia"/>
                <w:color w:val="000000" w:themeColor="text1"/>
              </w:rPr>
              <w:lastRenderedPageBreak/>
              <w:t>議。</w:t>
            </w:r>
          </w:p>
        </w:tc>
      </w:tr>
      <w:tr w:rsidR="00966A62" w:rsidRPr="002639DA" w:rsidTr="00B50A25">
        <w:tc>
          <w:tcPr>
            <w:tcW w:w="2929" w:type="dxa"/>
          </w:tcPr>
          <w:p w:rsidR="001D307A" w:rsidRPr="001D307A" w:rsidRDefault="001D307A" w:rsidP="001D307A">
            <w:pPr>
              <w:pStyle w:val="a5"/>
              <w:adjustRightInd w:val="0"/>
              <w:snapToGrid w:val="0"/>
              <w:ind w:left="256" w:hanging="256"/>
              <w:rPr>
                <w:rFonts w:ascii="Times New Roman" w:eastAsia="標楷體"/>
                <w:color w:val="000000" w:themeColor="text1"/>
                <w:sz w:val="24"/>
                <w:szCs w:val="24"/>
              </w:rPr>
            </w:pPr>
            <w:r w:rsidRPr="001D307A">
              <w:rPr>
                <w:rFonts w:ascii="Times New Roman" w:eastAsia="標楷體" w:hAnsi="標楷體" w:hint="eastAsia"/>
                <w:color w:val="000000" w:themeColor="text1"/>
                <w:sz w:val="24"/>
                <w:szCs w:val="24"/>
              </w:rPr>
              <w:lastRenderedPageBreak/>
              <w:t>第八</w:t>
            </w:r>
            <w:r w:rsidRPr="001D307A">
              <w:rPr>
                <w:rFonts w:ascii="Times New Roman" w:eastAsia="標楷體" w:hint="eastAsia"/>
                <w:color w:val="000000" w:themeColor="text1"/>
                <w:sz w:val="24"/>
                <w:szCs w:val="24"/>
              </w:rPr>
              <w:t>條</w:t>
            </w:r>
            <w:r w:rsidRPr="001D307A">
              <w:rPr>
                <w:rFonts w:ascii="Times New Roman" w:eastAsia="標楷體" w:hAnsi="標楷體"/>
                <w:color w:val="000000" w:themeColor="text1"/>
                <w:sz w:val="24"/>
                <w:szCs w:val="24"/>
              </w:rPr>
              <w:t xml:space="preserve">　　</w:t>
            </w:r>
            <w:r w:rsidRPr="001D307A">
              <w:rPr>
                <w:rFonts w:ascii="Times New Roman" w:eastAsia="標楷體" w:hint="eastAsia"/>
                <w:color w:val="000000" w:themeColor="text1"/>
                <w:sz w:val="24"/>
                <w:szCs w:val="24"/>
              </w:rPr>
              <w:t>第四條第一項第一款徵收對象，其水污染防治費之費額，除依第五條第一款規定計算外，依下列規定徵收：</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百分之五十收取。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二、開徵第二年，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百分之六十收取。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三、開徵第三年，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百分之七十收取。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四、開徵第四年，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百分之八十收取。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五、開徵第五年，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百分之九十收取。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六、開徵第六年起，全額收取。</w:t>
            </w:r>
          </w:p>
          <w:p w:rsidR="001D307A" w:rsidRPr="001D307A" w:rsidRDefault="001D307A" w:rsidP="005920D1">
            <w:pPr>
              <w:pStyle w:val="2"/>
              <w:adjustRightInd w:val="0"/>
              <w:snapToGrid w:val="0"/>
              <w:ind w:leftChars="144" w:left="346" w:firstLineChars="200" w:firstLine="480"/>
              <w:textDirection w:val="lrTb"/>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第四條第一項第二款徵收對象，其水污染防治費之費額，除依第五條第一款規定計算外，依下列規定徵收：</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一、開徵第一年，</w:t>
            </w:r>
            <w:proofErr w:type="gramStart"/>
            <w:r w:rsidRPr="001D307A">
              <w:rPr>
                <w:rFonts w:ascii="Times New Roman" w:eastAsia="標楷體" w:hint="eastAsia"/>
                <w:color w:val="000000" w:themeColor="text1"/>
                <w:sz w:val="24"/>
                <w:szCs w:val="24"/>
                <w:u w:val="single"/>
              </w:rPr>
              <w:t>依費額</w:t>
            </w:r>
            <w:proofErr w:type="gramEnd"/>
            <w:r w:rsidRPr="001D307A">
              <w:rPr>
                <w:rFonts w:ascii="Times New Roman" w:eastAsia="標楷體" w:hint="eastAsia"/>
                <w:color w:val="000000" w:themeColor="text1"/>
                <w:sz w:val="24"/>
                <w:szCs w:val="24"/>
                <w:u w:val="single"/>
              </w:rPr>
              <w:t>百分之七十收取。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二、開徵第二年，</w:t>
            </w:r>
            <w:proofErr w:type="gramStart"/>
            <w:r w:rsidRPr="001D307A">
              <w:rPr>
                <w:rFonts w:ascii="Times New Roman" w:eastAsia="標楷體" w:hint="eastAsia"/>
                <w:color w:val="000000" w:themeColor="text1"/>
                <w:sz w:val="24"/>
                <w:szCs w:val="24"/>
                <w:u w:val="single"/>
              </w:rPr>
              <w:t>依費額</w:t>
            </w:r>
            <w:proofErr w:type="gramEnd"/>
            <w:r w:rsidRPr="001D307A">
              <w:rPr>
                <w:rFonts w:ascii="Times New Roman" w:eastAsia="標楷體" w:hint="eastAsia"/>
                <w:color w:val="000000" w:themeColor="text1"/>
                <w:sz w:val="24"/>
                <w:szCs w:val="24"/>
                <w:u w:val="single"/>
              </w:rPr>
              <w:t>百分之八十收取。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三、開徵第三年，</w:t>
            </w:r>
            <w:proofErr w:type="gramStart"/>
            <w:r w:rsidRPr="001D307A">
              <w:rPr>
                <w:rFonts w:ascii="Times New Roman" w:eastAsia="標楷體" w:hint="eastAsia"/>
                <w:color w:val="000000" w:themeColor="text1"/>
                <w:sz w:val="24"/>
                <w:szCs w:val="24"/>
                <w:u w:val="single"/>
              </w:rPr>
              <w:t>依費額</w:t>
            </w:r>
            <w:proofErr w:type="gramEnd"/>
            <w:r w:rsidRPr="001D307A">
              <w:rPr>
                <w:rFonts w:ascii="Times New Roman" w:eastAsia="標楷體" w:hint="eastAsia"/>
                <w:color w:val="000000" w:themeColor="text1"/>
                <w:sz w:val="24"/>
                <w:szCs w:val="24"/>
                <w:u w:val="single"/>
              </w:rPr>
              <w:t>百分之九十收取。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四、開徵第四年起，全額收取。</w:t>
            </w:r>
          </w:p>
          <w:p w:rsidR="001D307A" w:rsidRPr="001D307A" w:rsidRDefault="001D307A" w:rsidP="005920D1">
            <w:pPr>
              <w:pStyle w:val="2"/>
              <w:adjustRightInd w:val="0"/>
              <w:snapToGrid w:val="0"/>
              <w:ind w:leftChars="144" w:left="346" w:firstLineChars="200" w:firstLine="480"/>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第四條第一項第</w:t>
            </w:r>
            <w:r w:rsidRPr="001D307A">
              <w:rPr>
                <w:rFonts w:ascii="Times New Roman" w:eastAsia="標楷體" w:hint="eastAsia"/>
                <w:color w:val="000000" w:themeColor="text1"/>
                <w:sz w:val="24"/>
                <w:szCs w:val="24"/>
                <w:u w:val="single"/>
              </w:rPr>
              <w:t>三</w:t>
            </w:r>
            <w:r w:rsidRPr="001D307A">
              <w:rPr>
                <w:rFonts w:ascii="Times New Roman" w:eastAsia="標楷體" w:hint="eastAsia"/>
                <w:color w:val="000000" w:themeColor="text1"/>
                <w:sz w:val="24"/>
                <w:szCs w:val="24"/>
              </w:rPr>
              <w:t>款徵收對象，其水污染防治費之費額，除依第五條第一款及第二款規定計算外，依下列規定徵收：</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百分之八十收取。</w:t>
            </w:r>
          </w:p>
          <w:p w:rsidR="001D307A" w:rsidRPr="001D307A" w:rsidRDefault="001D307A" w:rsidP="005920D1">
            <w:pPr>
              <w:pStyle w:val="2"/>
              <w:adjustRightInd w:val="0"/>
              <w:snapToGrid w:val="0"/>
              <w:ind w:leftChars="107" w:left="708" w:firstLineChars="0" w:hanging="451"/>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二、開徵第二年，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百分之九十收取。</w:t>
            </w:r>
          </w:p>
          <w:p w:rsidR="001D307A" w:rsidRDefault="001D307A" w:rsidP="001D307A">
            <w:pPr>
              <w:pStyle w:val="2"/>
              <w:adjustRightInd w:val="0"/>
              <w:snapToGrid w:val="0"/>
              <w:ind w:leftChars="107" w:left="830" w:firstLineChars="0" w:hanging="573"/>
              <w:rPr>
                <w:rFonts w:ascii="Times New Roman" w:eastAsia="標楷體" w:hAnsi="標楷體"/>
                <w:color w:val="000000" w:themeColor="text1"/>
                <w:sz w:val="24"/>
                <w:szCs w:val="24"/>
              </w:rPr>
            </w:pPr>
            <w:r w:rsidRPr="001D307A">
              <w:rPr>
                <w:rFonts w:ascii="Times New Roman" w:eastAsia="標楷體" w:hint="eastAsia"/>
                <w:color w:val="000000" w:themeColor="text1"/>
                <w:sz w:val="24"/>
                <w:szCs w:val="24"/>
              </w:rPr>
              <w:t>三、開徵第三年起，全</w:t>
            </w:r>
            <w:r w:rsidRPr="001D307A">
              <w:rPr>
                <w:rFonts w:ascii="Times New Roman" w:eastAsia="標楷體" w:hint="eastAsia"/>
                <w:color w:val="000000" w:themeColor="text1"/>
                <w:sz w:val="24"/>
                <w:szCs w:val="24"/>
              </w:rPr>
              <w:lastRenderedPageBreak/>
              <w:t>額收取。</w:t>
            </w:r>
          </w:p>
        </w:tc>
        <w:tc>
          <w:tcPr>
            <w:tcW w:w="2930" w:type="dxa"/>
          </w:tcPr>
          <w:p w:rsidR="001D307A" w:rsidRPr="001D307A" w:rsidRDefault="001D307A" w:rsidP="001D307A">
            <w:pPr>
              <w:pStyle w:val="a5"/>
              <w:adjustRightInd w:val="0"/>
              <w:snapToGrid w:val="0"/>
              <w:ind w:left="256" w:hanging="256"/>
              <w:rPr>
                <w:rFonts w:ascii="Times New Roman" w:eastAsia="標楷體"/>
                <w:color w:val="000000" w:themeColor="text1"/>
                <w:sz w:val="24"/>
                <w:szCs w:val="24"/>
              </w:rPr>
            </w:pPr>
            <w:r w:rsidRPr="001D307A">
              <w:rPr>
                <w:rFonts w:ascii="Times New Roman" w:eastAsia="標楷體" w:hAnsi="標楷體" w:hint="eastAsia"/>
                <w:color w:val="000000" w:themeColor="text1"/>
                <w:sz w:val="24"/>
                <w:szCs w:val="24"/>
              </w:rPr>
              <w:lastRenderedPageBreak/>
              <w:t>第八</w:t>
            </w:r>
            <w:r w:rsidRPr="001D307A">
              <w:rPr>
                <w:rFonts w:ascii="Times New Roman" w:eastAsia="標楷體" w:hint="eastAsia"/>
                <w:color w:val="000000" w:themeColor="text1"/>
                <w:sz w:val="24"/>
                <w:szCs w:val="24"/>
              </w:rPr>
              <w:t>條</w:t>
            </w:r>
            <w:r w:rsidR="00B03222" w:rsidRPr="002639DA">
              <w:rPr>
                <w:rFonts w:ascii="Times New Roman" w:eastAsia="標楷體" w:hAnsi="標楷體"/>
                <w:color w:val="000000" w:themeColor="text1"/>
                <w:sz w:val="24"/>
                <w:szCs w:val="24"/>
              </w:rPr>
              <w:t xml:space="preserve">　　</w:t>
            </w:r>
            <w:r w:rsidRPr="001D307A">
              <w:rPr>
                <w:rFonts w:ascii="Times New Roman" w:eastAsia="標楷體" w:hint="eastAsia"/>
                <w:color w:val="000000" w:themeColor="text1"/>
                <w:sz w:val="24"/>
                <w:szCs w:val="24"/>
              </w:rPr>
              <w:t>第四條第一項第一款徵收對象，其水污染防治費之費額，除依第五條第一款規定計算外，依下列規定徵收：</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百分之五十收取。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二、開徵第二年，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百分之六十收取。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三、開徵第三年，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百分之七十收取。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四、開徵第四年，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百分之八十收取。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五、開徵第五年，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百分之九十收取。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六、開徵第六年起，全額收取。</w:t>
            </w:r>
          </w:p>
          <w:p w:rsidR="001D307A" w:rsidRPr="001D307A" w:rsidRDefault="001D307A" w:rsidP="001D307A">
            <w:pPr>
              <w:pStyle w:val="2"/>
              <w:adjustRightInd w:val="0"/>
              <w:snapToGrid w:val="0"/>
              <w:ind w:leftChars="144" w:left="346" w:firstLineChars="200" w:firstLine="480"/>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第四條第一項第</w:t>
            </w:r>
            <w:r w:rsidRPr="001D307A">
              <w:rPr>
                <w:rFonts w:ascii="Times New Roman" w:eastAsia="標楷體" w:hint="eastAsia"/>
                <w:color w:val="000000" w:themeColor="text1"/>
                <w:sz w:val="24"/>
                <w:szCs w:val="24"/>
                <w:u w:val="single"/>
              </w:rPr>
              <w:t>二</w:t>
            </w:r>
            <w:r w:rsidRPr="001D307A">
              <w:rPr>
                <w:rFonts w:ascii="Times New Roman" w:eastAsia="標楷體" w:hint="eastAsia"/>
                <w:color w:val="000000" w:themeColor="text1"/>
                <w:sz w:val="24"/>
                <w:szCs w:val="24"/>
              </w:rPr>
              <w:t>款徵收對象，其水污染防治費之費額，除依第五條第一款及第二款規定計算外，依下列規定徵收：</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一、開徵第一年，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百分之八十收取。</w:t>
            </w:r>
          </w:p>
          <w:p w:rsidR="001D307A" w:rsidRPr="001D307A" w:rsidRDefault="001D307A" w:rsidP="001D307A">
            <w:pPr>
              <w:pStyle w:val="2"/>
              <w:adjustRightInd w:val="0"/>
              <w:snapToGrid w:val="0"/>
              <w:ind w:leftChars="107" w:left="830" w:firstLineChars="0" w:hanging="573"/>
              <w:textDirection w:val="lrTb"/>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二、開徵第二年，</w:t>
            </w:r>
            <w:proofErr w:type="gramStart"/>
            <w:r w:rsidRPr="001D307A">
              <w:rPr>
                <w:rFonts w:ascii="Times New Roman" w:eastAsia="標楷體" w:hint="eastAsia"/>
                <w:color w:val="000000" w:themeColor="text1"/>
                <w:sz w:val="24"/>
                <w:szCs w:val="24"/>
              </w:rPr>
              <w:t>依費額</w:t>
            </w:r>
            <w:proofErr w:type="gramEnd"/>
            <w:r w:rsidRPr="001D307A">
              <w:rPr>
                <w:rFonts w:ascii="Times New Roman" w:eastAsia="標楷體" w:hint="eastAsia"/>
                <w:color w:val="000000" w:themeColor="text1"/>
                <w:sz w:val="24"/>
                <w:szCs w:val="24"/>
              </w:rPr>
              <w:t>百分之九十收取。</w:t>
            </w:r>
          </w:p>
          <w:p w:rsidR="001D307A" w:rsidRDefault="001D307A" w:rsidP="001D307A">
            <w:pPr>
              <w:pStyle w:val="2"/>
              <w:adjustRightInd w:val="0"/>
              <w:snapToGrid w:val="0"/>
              <w:ind w:leftChars="107" w:left="830" w:firstLineChars="0" w:hanging="573"/>
              <w:rPr>
                <w:rFonts w:ascii="Times New Roman" w:eastAsia="標楷體" w:hAnsi="標楷體"/>
                <w:color w:val="000000" w:themeColor="text1"/>
                <w:sz w:val="24"/>
                <w:szCs w:val="24"/>
              </w:rPr>
            </w:pPr>
            <w:r w:rsidRPr="001D307A">
              <w:rPr>
                <w:rFonts w:ascii="Times New Roman" w:eastAsia="標楷體" w:hint="eastAsia"/>
                <w:color w:val="000000" w:themeColor="text1"/>
                <w:sz w:val="24"/>
                <w:szCs w:val="24"/>
              </w:rPr>
              <w:t>三、開徵第三年起，全額收取。</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一、配合畜牧業</w:t>
            </w:r>
            <w:r w:rsidR="00B03222" w:rsidRPr="002639DA">
              <w:rPr>
                <w:rFonts w:eastAsia="標楷體" w:hint="eastAsia"/>
                <w:color w:val="000000" w:themeColor="text1"/>
              </w:rPr>
              <w:t>之</w:t>
            </w:r>
            <w:r w:rsidRPr="001D307A">
              <w:rPr>
                <w:rFonts w:eastAsia="標楷體" w:hint="eastAsia"/>
                <w:color w:val="000000" w:themeColor="text1"/>
              </w:rPr>
              <w:t>開徵，增訂第二項明定畜牧業</w:t>
            </w:r>
            <w:r w:rsidR="00B03222" w:rsidRPr="002639DA">
              <w:rPr>
                <w:rFonts w:eastAsia="標楷體" w:hint="eastAsia"/>
                <w:color w:val="000000" w:themeColor="text1"/>
              </w:rPr>
              <w:t>費額</w:t>
            </w:r>
            <w:r w:rsidRPr="001D307A">
              <w:rPr>
                <w:rFonts w:eastAsia="標楷體" w:hint="eastAsia"/>
                <w:color w:val="000000" w:themeColor="text1"/>
              </w:rPr>
              <w:t>折扣比率。</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二、配合增列第二項，現行</w:t>
            </w:r>
            <w:proofErr w:type="gramStart"/>
            <w:r w:rsidRPr="001D307A">
              <w:rPr>
                <w:rFonts w:eastAsia="標楷體" w:hint="eastAsia"/>
                <w:color w:val="000000" w:themeColor="text1"/>
              </w:rPr>
              <w:t>第二項遞移</w:t>
            </w:r>
            <w:proofErr w:type="gramEnd"/>
            <w:r w:rsidRPr="001D307A">
              <w:rPr>
                <w:rFonts w:eastAsia="標楷體" w:hint="eastAsia"/>
                <w:color w:val="000000" w:themeColor="text1"/>
              </w:rPr>
              <w:t>為第三項，</w:t>
            </w:r>
            <w:proofErr w:type="gramStart"/>
            <w:r w:rsidRPr="001D307A">
              <w:rPr>
                <w:rFonts w:eastAsia="標楷體" w:hint="eastAsia"/>
                <w:color w:val="000000" w:themeColor="text1"/>
              </w:rPr>
              <w:t>並酌作文字</w:t>
            </w:r>
            <w:proofErr w:type="gramEnd"/>
            <w:r w:rsidRPr="001D307A">
              <w:rPr>
                <w:rFonts w:eastAsia="標楷體" w:hint="eastAsia"/>
                <w:color w:val="000000" w:themeColor="text1"/>
              </w:rPr>
              <w:t>修正。</w:t>
            </w:r>
          </w:p>
        </w:tc>
      </w:tr>
      <w:tr w:rsidR="000B6BCE" w:rsidRPr="002639DA" w:rsidTr="00B50A25">
        <w:tc>
          <w:tcPr>
            <w:tcW w:w="2929"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lastRenderedPageBreak/>
              <w:t>第十條</w:t>
            </w:r>
            <w:r w:rsidRPr="002639DA">
              <w:rPr>
                <w:rFonts w:ascii="Times New Roman" w:eastAsia="標楷體" w:hAnsi="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事業及污水下水道系統申報水污染防治費，</w:t>
            </w:r>
            <w:proofErr w:type="gramStart"/>
            <w:r w:rsidRPr="002639DA">
              <w:rPr>
                <w:rFonts w:ascii="Times New Roman" w:eastAsia="標楷體" w:hAnsi="標楷體"/>
                <w:color w:val="000000" w:themeColor="text1"/>
                <w:sz w:val="24"/>
                <w:szCs w:val="24"/>
              </w:rPr>
              <w:t>該期經主管機關</w:t>
            </w:r>
            <w:proofErr w:type="gramEnd"/>
            <w:r w:rsidRPr="002639DA">
              <w:rPr>
                <w:rFonts w:ascii="Times New Roman" w:eastAsia="標楷體" w:hAnsi="標楷體"/>
                <w:color w:val="000000" w:themeColor="text1"/>
                <w:sz w:val="24"/>
                <w:szCs w:val="24"/>
              </w:rPr>
              <w:t>查獲有下列情形之</w:t>
            </w:r>
            <w:proofErr w:type="gramStart"/>
            <w:r w:rsidRPr="002639DA">
              <w:rPr>
                <w:rFonts w:ascii="Times New Roman" w:eastAsia="標楷體" w:hAnsi="標楷體"/>
                <w:color w:val="000000" w:themeColor="text1"/>
                <w:sz w:val="24"/>
                <w:szCs w:val="24"/>
              </w:rPr>
              <w:t>一</w:t>
            </w:r>
            <w:proofErr w:type="gramEnd"/>
            <w:r w:rsidRPr="002639DA">
              <w:rPr>
                <w:rFonts w:ascii="Times New Roman" w:eastAsia="標楷體" w:hAnsi="標楷體"/>
                <w:color w:val="000000" w:themeColor="text1"/>
                <w:sz w:val="24"/>
                <w:szCs w:val="24"/>
              </w:rPr>
              <w:t>者，</w:t>
            </w:r>
            <w:proofErr w:type="gramStart"/>
            <w:r w:rsidRPr="002639DA">
              <w:rPr>
                <w:rFonts w:ascii="Times New Roman" w:eastAsia="標楷體" w:hAnsi="標楷體"/>
                <w:color w:val="000000" w:themeColor="text1"/>
                <w:sz w:val="24"/>
                <w:szCs w:val="24"/>
              </w:rPr>
              <w:t>其費額</w:t>
            </w:r>
            <w:proofErr w:type="gramEnd"/>
            <w:r w:rsidRPr="002639DA">
              <w:rPr>
                <w:rFonts w:ascii="Times New Roman" w:eastAsia="標楷體" w:hAnsi="標楷體"/>
                <w:color w:val="000000" w:themeColor="text1"/>
                <w:sz w:val="24"/>
                <w:szCs w:val="24"/>
              </w:rPr>
              <w:t>不適用前條所定優惠方式：</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一、廢（污）水未經許可稀釋。</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二、廢（污）</w:t>
            </w:r>
            <w:proofErr w:type="gramStart"/>
            <w:r w:rsidRPr="001D307A">
              <w:rPr>
                <w:rFonts w:ascii="Times New Roman" w:eastAsia="標楷體" w:hint="eastAsia"/>
                <w:color w:val="000000" w:themeColor="text1"/>
                <w:sz w:val="24"/>
                <w:szCs w:val="24"/>
              </w:rPr>
              <w:t>水繞流</w:t>
            </w:r>
            <w:proofErr w:type="gramEnd"/>
            <w:r w:rsidRPr="001D307A">
              <w:rPr>
                <w:rFonts w:ascii="Times New Roman" w:eastAsia="標楷體" w:hint="eastAsia"/>
                <w:color w:val="000000" w:themeColor="text1"/>
                <w:sz w:val="24"/>
                <w:szCs w:val="24"/>
              </w:rPr>
              <w:t>排放。</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三、</w:t>
            </w:r>
            <w:r w:rsidR="00B03222" w:rsidRPr="002639DA">
              <w:rPr>
                <w:rFonts w:ascii="Times New Roman" w:eastAsia="標楷體" w:hint="eastAsia"/>
                <w:color w:val="000000" w:themeColor="text1"/>
                <w:sz w:val="24"/>
                <w:szCs w:val="24"/>
              </w:rPr>
              <w:t>該期污染物排放總量，較去年同期排放總量增加百分之十以上。但工業區專用污水下水道系統因既有區外事業遷入，致排放總量增加者，不在此限。</w:t>
            </w:r>
          </w:p>
        </w:tc>
        <w:tc>
          <w:tcPr>
            <w:tcW w:w="2930"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第十條</w:t>
            </w:r>
            <w:r w:rsidRPr="002639DA">
              <w:rPr>
                <w:rFonts w:ascii="Times New Roman" w:eastAsia="標楷體" w:hAnsi="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事業及污水下水道系統申報水污染防治費，</w:t>
            </w:r>
            <w:proofErr w:type="gramStart"/>
            <w:r w:rsidRPr="002639DA">
              <w:rPr>
                <w:rFonts w:ascii="Times New Roman" w:eastAsia="標楷體" w:hAnsi="標楷體"/>
                <w:color w:val="000000" w:themeColor="text1"/>
                <w:sz w:val="24"/>
                <w:szCs w:val="24"/>
              </w:rPr>
              <w:t>該期經主管機關</w:t>
            </w:r>
            <w:proofErr w:type="gramEnd"/>
            <w:r w:rsidRPr="002639DA">
              <w:rPr>
                <w:rFonts w:ascii="Times New Roman" w:eastAsia="標楷體" w:hAnsi="標楷體"/>
                <w:color w:val="000000" w:themeColor="text1"/>
                <w:sz w:val="24"/>
                <w:szCs w:val="24"/>
              </w:rPr>
              <w:t>查獲有下列情形之</w:t>
            </w:r>
            <w:proofErr w:type="gramStart"/>
            <w:r w:rsidRPr="002639DA">
              <w:rPr>
                <w:rFonts w:ascii="Times New Roman" w:eastAsia="標楷體" w:hAnsi="標楷體"/>
                <w:color w:val="000000" w:themeColor="text1"/>
                <w:sz w:val="24"/>
                <w:szCs w:val="24"/>
              </w:rPr>
              <w:t>一</w:t>
            </w:r>
            <w:proofErr w:type="gramEnd"/>
            <w:r w:rsidRPr="002639DA">
              <w:rPr>
                <w:rFonts w:ascii="Times New Roman" w:eastAsia="標楷體" w:hAnsi="標楷體"/>
                <w:color w:val="000000" w:themeColor="text1"/>
                <w:sz w:val="24"/>
                <w:szCs w:val="24"/>
              </w:rPr>
              <w:t>者，</w:t>
            </w:r>
            <w:proofErr w:type="gramStart"/>
            <w:r w:rsidRPr="002639DA">
              <w:rPr>
                <w:rFonts w:ascii="Times New Roman" w:eastAsia="標楷體" w:hAnsi="標楷體"/>
                <w:color w:val="000000" w:themeColor="text1"/>
                <w:sz w:val="24"/>
                <w:szCs w:val="24"/>
              </w:rPr>
              <w:t>其費額</w:t>
            </w:r>
            <w:proofErr w:type="gramEnd"/>
            <w:r w:rsidRPr="002639DA">
              <w:rPr>
                <w:rFonts w:ascii="Times New Roman" w:eastAsia="標楷體" w:hAnsi="標楷體"/>
                <w:color w:val="000000" w:themeColor="text1"/>
                <w:sz w:val="24"/>
                <w:szCs w:val="24"/>
              </w:rPr>
              <w:t>不適用前條所定優惠方式：</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一、廢（污）水未經許可稀釋。</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二、廢（污）</w:t>
            </w:r>
            <w:proofErr w:type="gramStart"/>
            <w:r w:rsidRPr="001D307A">
              <w:rPr>
                <w:rFonts w:ascii="Times New Roman" w:eastAsia="標楷體" w:hint="eastAsia"/>
                <w:color w:val="000000" w:themeColor="text1"/>
                <w:sz w:val="24"/>
                <w:szCs w:val="24"/>
              </w:rPr>
              <w:t>水繞流</w:t>
            </w:r>
            <w:proofErr w:type="gramEnd"/>
            <w:r w:rsidRPr="001D307A">
              <w:rPr>
                <w:rFonts w:ascii="Times New Roman" w:eastAsia="標楷體" w:hint="eastAsia"/>
                <w:color w:val="000000" w:themeColor="text1"/>
                <w:sz w:val="24"/>
                <w:szCs w:val="24"/>
              </w:rPr>
              <w:t>排放。</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三、未經許可之放流口排放廢（污）水。</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四、</w:t>
            </w:r>
            <w:r w:rsidR="00B03222" w:rsidRPr="002639DA">
              <w:rPr>
                <w:rFonts w:ascii="Times New Roman" w:eastAsia="標楷體" w:hint="eastAsia"/>
                <w:color w:val="000000" w:themeColor="text1"/>
                <w:sz w:val="24"/>
                <w:szCs w:val="24"/>
              </w:rPr>
              <w:t>該期污染物排放總量，較去年同期排放總量增加百分之十以上。但工業區專用污水下水道系統因既有區外事業遷入，致排放總量增加者，不在此限。</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一、</w:t>
            </w:r>
            <w:proofErr w:type="gramStart"/>
            <w:r w:rsidRPr="001D307A">
              <w:rPr>
                <w:rFonts w:eastAsia="標楷體" w:hint="eastAsia"/>
                <w:color w:val="000000" w:themeColor="text1"/>
              </w:rPr>
              <w:t>鑑</w:t>
            </w:r>
            <w:proofErr w:type="gramEnd"/>
            <w:r w:rsidRPr="001D307A">
              <w:rPr>
                <w:rFonts w:eastAsia="標楷體" w:hint="eastAsia"/>
                <w:color w:val="000000" w:themeColor="text1"/>
              </w:rPr>
              <w:t>於</w:t>
            </w:r>
            <w:r w:rsidRPr="001D307A">
              <w:rPr>
                <w:rFonts w:eastAsia="標楷體"/>
                <w:color w:val="000000" w:themeColor="text1"/>
              </w:rPr>
              <w:t>水污染防治措施及檢測申報管理辦法第二條第十二款</w:t>
            </w:r>
            <w:r w:rsidRPr="001D307A">
              <w:rPr>
                <w:rFonts w:eastAsia="標楷體" w:hint="eastAsia"/>
                <w:color w:val="000000" w:themeColor="text1"/>
              </w:rPr>
              <w:t>規定已將現行第三款</w:t>
            </w:r>
            <w:r w:rsidRPr="001D307A">
              <w:rPr>
                <w:rFonts w:eastAsia="標楷體"/>
                <w:color w:val="000000" w:themeColor="text1"/>
              </w:rPr>
              <w:t>「未經許可之放流口排放廢</w:t>
            </w:r>
            <w:r w:rsidR="00B03222" w:rsidRPr="002639DA">
              <w:rPr>
                <w:rFonts w:eastAsia="標楷體" w:hint="eastAsia"/>
                <w:color w:val="000000" w:themeColor="text1"/>
              </w:rPr>
              <w:t>（</w:t>
            </w:r>
            <w:r w:rsidRPr="001D307A">
              <w:rPr>
                <w:rFonts w:eastAsia="標楷體"/>
                <w:color w:val="000000" w:themeColor="text1"/>
              </w:rPr>
              <w:t>污</w:t>
            </w:r>
            <w:r w:rsidR="00B03222" w:rsidRPr="002639DA">
              <w:rPr>
                <w:rFonts w:eastAsia="標楷體" w:hint="eastAsia"/>
                <w:color w:val="000000" w:themeColor="text1"/>
              </w:rPr>
              <w:t>）</w:t>
            </w:r>
            <w:r w:rsidRPr="001D307A">
              <w:rPr>
                <w:rFonts w:eastAsia="標楷體"/>
                <w:color w:val="000000" w:themeColor="text1"/>
              </w:rPr>
              <w:t>水」定義</w:t>
            </w:r>
            <w:proofErr w:type="gramStart"/>
            <w:r w:rsidRPr="001D307A">
              <w:rPr>
                <w:rFonts w:eastAsia="標楷體"/>
                <w:color w:val="000000" w:themeColor="text1"/>
              </w:rPr>
              <w:t>為繞流排放</w:t>
            </w:r>
            <w:proofErr w:type="gramEnd"/>
            <w:r w:rsidRPr="001D307A">
              <w:rPr>
                <w:rFonts w:eastAsia="標楷體"/>
                <w:color w:val="000000" w:themeColor="text1"/>
              </w:rPr>
              <w:t>情形之一，</w:t>
            </w:r>
            <w:proofErr w:type="gramStart"/>
            <w:r w:rsidRPr="001D307A">
              <w:rPr>
                <w:rFonts w:eastAsia="標楷體" w:hint="eastAsia"/>
                <w:color w:val="000000" w:themeColor="text1"/>
              </w:rPr>
              <w:t>爰</w:t>
            </w:r>
            <w:proofErr w:type="gramEnd"/>
            <w:r w:rsidRPr="001D307A">
              <w:rPr>
                <w:rFonts w:eastAsia="標楷體"/>
                <w:color w:val="000000" w:themeColor="text1"/>
              </w:rPr>
              <w:t>刪除</w:t>
            </w:r>
            <w:r w:rsidRPr="001D307A">
              <w:rPr>
                <w:rFonts w:eastAsia="標楷體" w:hint="eastAsia"/>
                <w:color w:val="000000" w:themeColor="text1"/>
              </w:rPr>
              <w:t>現行</w:t>
            </w:r>
            <w:r w:rsidRPr="001D307A">
              <w:rPr>
                <w:rFonts w:eastAsia="標楷體"/>
                <w:color w:val="000000" w:themeColor="text1"/>
              </w:rPr>
              <w:t>第三款。</w:t>
            </w:r>
          </w:p>
          <w:p w:rsidR="001D307A" w:rsidRDefault="001D307A" w:rsidP="001D307A">
            <w:pPr>
              <w:autoSpaceDE w:val="0"/>
              <w:autoSpaceDN w:val="0"/>
              <w:adjustRightInd w:val="0"/>
              <w:snapToGrid w:val="0"/>
              <w:ind w:left="569" w:hangingChars="237" w:hanging="569"/>
              <w:jc w:val="both"/>
              <w:textDirection w:val="lrTbV"/>
              <w:textAlignment w:val="baseline"/>
              <w:rPr>
                <w:rFonts w:ascii="標楷體" w:eastAsia="標楷體"/>
                <w:color w:val="000000" w:themeColor="text1"/>
                <w:kern w:val="2"/>
                <w:sz w:val="40"/>
              </w:rPr>
            </w:pPr>
            <w:r w:rsidRPr="001D307A">
              <w:rPr>
                <w:rFonts w:eastAsia="標楷體" w:hint="eastAsia"/>
                <w:color w:val="000000" w:themeColor="text1"/>
              </w:rPr>
              <w:t>二、現行第四款款次遞移為第三款。</w:t>
            </w:r>
          </w:p>
        </w:tc>
      </w:tr>
      <w:tr w:rsidR="000B6BCE" w:rsidRPr="002639DA" w:rsidTr="00B50A25">
        <w:tc>
          <w:tcPr>
            <w:tcW w:w="2929"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第十一條</w:t>
            </w:r>
            <w:r w:rsidRPr="002639DA">
              <w:rPr>
                <w:rFonts w:ascii="Times New Roman" w:eastAsia="標楷體" w:hAnsi="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事業及污水下水道系統之排放水質，依下列方式之</w:t>
            </w:r>
            <w:proofErr w:type="gramStart"/>
            <w:r w:rsidRPr="002639DA">
              <w:rPr>
                <w:rFonts w:ascii="Times New Roman" w:eastAsia="標楷體" w:hAnsi="標楷體"/>
                <w:color w:val="000000" w:themeColor="text1"/>
                <w:sz w:val="24"/>
                <w:szCs w:val="24"/>
              </w:rPr>
              <w:t>一</w:t>
            </w:r>
            <w:proofErr w:type="gramEnd"/>
            <w:r w:rsidRPr="002639DA">
              <w:rPr>
                <w:rFonts w:ascii="Times New Roman" w:eastAsia="標楷體" w:hAnsi="標楷體"/>
                <w:color w:val="000000" w:themeColor="text1"/>
                <w:sz w:val="24"/>
                <w:szCs w:val="24"/>
              </w:rPr>
              <w:t>計算：</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一、以該</w:t>
            </w:r>
            <w:proofErr w:type="gramStart"/>
            <w:r w:rsidRPr="002639DA">
              <w:rPr>
                <w:rFonts w:ascii="Times New Roman" w:eastAsia="標楷體" w:hint="eastAsia"/>
                <w:color w:val="000000" w:themeColor="text1"/>
                <w:sz w:val="24"/>
                <w:szCs w:val="24"/>
              </w:rPr>
              <w:t>業別放流水</w:t>
            </w:r>
            <w:proofErr w:type="gramEnd"/>
            <w:r w:rsidRPr="002639DA">
              <w:rPr>
                <w:rFonts w:ascii="Times New Roman" w:eastAsia="標楷體" w:hint="eastAsia"/>
                <w:color w:val="000000" w:themeColor="text1"/>
                <w:sz w:val="24"/>
                <w:szCs w:val="24"/>
              </w:rPr>
              <w:t>標準最大限值百分之九十計算。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二、以申報當期之水質檢測值計算。</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事業及污水下水道系統有下列情形之</w:t>
            </w:r>
            <w:proofErr w:type="gramStart"/>
            <w:r w:rsidRPr="001D307A">
              <w:rPr>
                <w:rFonts w:ascii="Times New Roman" w:eastAsia="標楷體" w:hint="eastAsia"/>
                <w:color w:val="000000" w:themeColor="text1"/>
                <w:sz w:val="24"/>
                <w:szCs w:val="24"/>
              </w:rPr>
              <w:t>一</w:t>
            </w:r>
            <w:proofErr w:type="gramEnd"/>
            <w:r w:rsidRPr="001D307A">
              <w:rPr>
                <w:rFonts w:ascii="Times New Roman" w:eastAsia="標楷體" w:hint="eastAsia"/>
                <w:color w:val="000000" w:themeColor="text1"/>
                <w:sz w:val="24"/>
                <w:szCs w:val="24"/>
              </w:rPr>
              <w:t>者，該期排放水質</w:t>
            </w:r>
            <w:proofErr w:type="gramStart"/>
            <w:r w:rsidRPr="001D307A">
              <w:rPr>
                <w:rFonts w:ascii="Times New Roman" w:eastAsia="標楷體" w:hint="eastAsia"/>
                <w:color w:val="000000" w:themeColor="text1"/>
                <w:sz w:val="24"/>
                <w:szCs w:val="24"/>
              </w:rPr>
              <w:t>逕</w:t>
            </w:r>
            <w:proofErr w:type="gramEnd"/>
            <w:r w:rsidRPr="001D307A">
              <w:rPr>
                <w:rFonts w:ascii="Times New Roman" w:eastAsia="標楷體" w:hint="eastAsia"/>
                <w:color w:val="000000" w:themeColor="text1"/>
                <w:sz w:val="24"/>
                <w:szCs w:val="24"/>
              </w:rPr>
              <w:t>依前項第一款方式計算：</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一、前條第一款至第</w:t>
            </w:r>
            <w:r w:rsidRPr="001D307A">
              <w:rPr>
                <w:rFonts w:ascii="Times New Roman" w:eastAsia="標楷體" w:hint="eastAsia"/>
                <w:color w:val="000000" w:themeColor="text1"/>
                <w:sz w:val="24"/>
                <w:szCs w:val="24"/>
                <w:u w:val="single"/>
              </w:rPr>
              <w:t>二</w:t>
            </w:r>
            <w:r w:rsidR="00B03222" w:rsidRPr="002639DA">
              <w:rPr>
                <w:rFonts w:ascii="Times New Roman" w:eastAsia="標楷體" w:hint="eastAsia"/>
                <w:color w:val="000000" w:themeColor="text1"/>
                <w:sz w:val="24"/>
                <w:szCs w:val="24"/>
              </w:rPr>
              <w:t>款情形。</w:t>
            </w:r>
          </w:p>
          <w:p w:rsid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二、未依規定期限申報。</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三、水質資料申報不實。</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四、申報資料有欠缺或不合規定，經通知限期補正，屆期未補正。</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lastRenderedPageBreak/>
              <w:t>事業及污水下水道系統申報之水質檢測值，小於主管機關之查核檢測值，達百分之二十以上時，</w:t>
            </w:r>
            <w:proofErr w:type="gramStart"/>
            <w:r w:rsidRPr="001D307A">
              <w:rPr>
                <w:rFonts w:ascii="Times New Roman" w:eastAsia="標楷體" w:hint="eastAsia"/>
                <w:color w:val="000000" w:themeColor="text1"/>
                <w:sz w:val="24"/>
                <w:szCs w:val="24"/>
              </w:rPr>
              <w:t>逕</w:t>
            </w:r>
            <w:proofErr w:type="gramEnd"/>
            <w:r w:rsidRPr="001D307A">
              <w:rPr>
                <w:rFonts w:ascii="Times New Roman" w:eastAsia="標楷體" w:hint="eastAsia"/>
                <w:color w:val="000000" w:themeColor="text1"/>
                <w:sz w:val="24"/>
                <w:szCs w:val="24"/>
              </w:rPr>
              <w:t>以主管機關之查核結果計算。但主管機關之查核檢測值大於該</w:t>
            </w:r>
            <w:proofErr w:type="gramStart"/>
            <w:r w:rsidRPr="001D307A">
              <w:rPr>
                <w:rFonts w:ascii="Times New Roman" w:eastAsia="標楷體" w:hint="eastAsia"/>
                <w:color w:val="000000" w:themeColor="text1"/>
                <w:sz w:val="24"/>
                <w:szCs w:val="24"/>
              </w:rPr>
              <w:t>業別放流水</w:t>
            </w:r>
            <w:proofErr w:type="gramEnd"/>
            <w:r w:rsidRPr="001D307A">
              <w:rPr>
                <w:rFonts w:ascii="Times New Roman" w:eastAsia="標楷體" w:hint="eastAsia"/>
                <w:color w:val="000000" w:themeColor="text1"/>
                <w:sz w:val="24"/>
                <w:szCs w:val="24"/>
              </w:rPr>
              <w:t>標準最大限值百分之九十時，依第一項第一款所定方式計算。</w:t>
            </w:r>
          </w:p>
        </w:tc>
        <w:tc>
          <w:tcPr>
            <w:tcW w:w="2930" w:type="dxa"/>
          </w:tcPr>
          <w:p w:rsidR="001D307A" w:rsidRDefault="001D307A" w:rsidP="001D307A">
            <w:pPr>
              <w:pStyle w:val="a5"/>
              <w:adjustRightInd w:val="0"/>
              <w:snapToGrid w:val="0"/>
              <w:ind w:left="256" w:hanging="256"/>
              <w:rPr>
                <w:rFonts w:ascii="Times New Roman" w:eastAsia="標楷體"/>
                <w:color w:val="000000" w:themeColor="text1"/>
                <w:sz w:val="24"/>
                <w:szCs w:val="24"/>
              </w:rPr>
            </w:pPr>
            <w:r w:rsidRPr="001D307A">
              <w:rPr>
                <w:rFonts w:ascii="Times New Roman" w:eastAsia="標楷體" w:hAnsi="標楷體"/>
                <w:color w:val="000000" w:themeColor="text1"/>
                <w:sz w:val="24"/>
                <w:szCs w:val="24"/>
              </w:rPr>
              <w:lastRenderedPageBreak/>
              <w:t>第十一條</w:t>
            </w:r>
            <w:r w:rsidR="00B03222" w:rsidRPr="002639DA">
              <w:rPr>
                <w:rFonts w:ascii="Times New Roman" w:eastAsia="標楷體" w:hAnsi="標楷體" w:hint="eastAsia"/>
                <w:color w:val="000000" w:themeColor="text1"/>
                <w:sz w:val="24"/>
                <w:szCs w:val="24"/>
              </w:rPr>
              <w:t xml:space="preserve">　</w:t>
            </w:r>
            <w:r w:rsidR="00B03222" w:rsidRPr="002639DA">
              <w:rPr>
                <w:rFonts w:ascii="Times New Roman" w:eastAsia="標楷體" w:hAnsi="標楷體"/>
                <w:color w:val="000000" w:themeColor="text1"/>
                <w:sz w:val="24"/>
                <w:szCs w:val="24"/>
              </w:rPr>
              <w:t>事業及污水下水道系統之排放水質，依下列方式之</w:t>
            </w:r>
            <w:proofErr w:type="gramStart"/>
            <w:r w:rsidR="00B03222" w:rsidRPr="002639DA">
              <w:rPr>
                <w:rFonts w:ascii="Times New Roman" w:eastAsia="標楷體" w:hAnsi="標楷體"/>
                <w:color w:val="000000" w:themeColor="text1"/>
                <w:sz w:val="24"/>
                <w:szCs w:val="24"/>
              </w:rPr>
              <w:t>一</w:t>
            </w:r>
            <w:proofErr w:type="gramEnd"/>
            <w:r w:rsidR="00B03222" w:rsidRPr="002639DA">
              <w:rPr>
                <w:rFonts w:ascii="Times New Roman" w:eastAsia="標楷體" w:hAnsi="標楷體"/>
                <w:color w:val="000000" w:themeColor="text1"/>
                <w:sz w:val="24"/>
                <w:szCs w:val="24"/>
              </w:rPr>
              <w:t>計算：</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一、以該</w:t>
            </w:r>
            <w:proofErr w:type="gramStart"/>
            <w:r w:rsidRPr="002639DA">
              <w:rPr>
                <w:rFonts w:ascii="Times New Roman" w:eastAsia="標楷體" w:hint="eastAsia"/>
                <w:color w:val="000000" w:themeColor="text1"/>
                <w:sz w:val="24"/>
                <w:szCs w:val="24"/>
              </w:rPr>
              <w:t>業別放流水</w:t>
            </w:r>
            <w:proofErr w:type="gramEnd"/>
            <w:r w:rsidRPr="002639DA">
              <w:rPr>
                <w:rFonts w:ascii="Times New Roman" w:eastAsia="標楷體" w:hint="eastAsia"/>
                <w:color w:val="000000" w:themeColor="text1"/>
                <w:sz w:val="24"/>
                <w:szCs w:val="24"/>
              </w:rPr>
              <w:t>標準最大限值百分之九十計算。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二、以申報當期之水質檢測值計算。</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事業及污水下水道系統有下列情形之</w:t>
            </w:r>
            <w:proofErr w:type="gramStart"/>
            <w:r w:rsidRPr="001D307A">
              <w:rPr>
                <w:rFonts w:ascii="Times New Roman" w:eastAsia="標楷體" w:hint="eastAsia"/>
                <w:color w:val="000000" w:themeColor="text1"/>
                <w:sz w:val="24"/>
                <w:szCs w:val="24"/>
              </w:rPr>
              <w:t>一</w:t>
            </w:r>
            <w:proofErr w:type="gramEnd"/>
            <w:r w:rsidRPr="001D307A">
              <w:rPr>
                <w:rFonts w:ascii="Times New Roman" w:eastAsia="標楷體" w:hint="eastAsia"/>
                <w:color w:val="000000" w:themeColor="text1"/>
                <w:sz w:val="24"/>
                <w:szCs w:val="24"/>
              </w:rPr>
              <w:t>者，該期排放水質</w:t>
            </w:r>
            <w:proofErr w:type="gramStart"/>
            <w:r w:rsidRPr="001D307A">
              <w:rPr>
                <w:rFonts w:ascii="Times New Roman" w:eastAsia="標楷體" w:hint="eastAsia"/>
                <w:color w:val="000000" w:themeColor="text1"/>
                <w:sz w:val="24"/>
                <w:szCs w:val="24"/>
              </w:rPr>
              <w:t>逕</w:t>
            </w:r>
            <w:proofErr w:type="gramEnd"/>
            <w:r w:rsidRPr="001D307A">
              <w:rPr>
                <w:rFonts w:ascii="Times New Roman" w:eastAsia="標楷體" w:hint="eastAsia"/>
                <w:color w:val="000000" w:themeColor="text1"/>
                <w:sz w:val="24"/>
                <w:szCs w:val="24"/>
              </w:rPr>
              <w:t>依前項第一款方式計算：</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一、前條第一款至第</w:t>
            </w:r>
            <w:r w:rsidRPr="001D307A">
              <w:rPr>
                <w:rFonts w:ascii="Times New Roman" w:eastAsia="標楷體" w:hint="eastAsia"/>
                <w:color w:val="000000" w:themeColor="text1"/>
                <w:sz w:val="24"/>
                <w:szCs w:val="24"/>
                <w:u w:val="single"/>
              </w:rPr>
              <w:t>三</w:t>
            </w:r>
            <w:r w:rsidR="00B03222" w:rsidRPr="002639DA">
              <w:rPr>
                <w:rFonts w:ascii="Times New Roman" w:eastAsia="標楷體" w:hint="eastAsia"/>
                <w:color w:val="000000" w:themeColor="text1"/>
                <w:sz w:val="24"/>
                <w:szCs w:val="24"/>
              </w:rPr>
              <w:t>款情形。</w:t>
            </w:r>
          </w:p>
          <w:p w:rsid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二、未依規定期限申報。</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三、水質資料申報不實。</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四、申報資料有欠缺或不合規定，經通知限期補正，屆期未補正。</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lastRenderedPageBreak/>
              <w:t>事業及污水下水道系統申報之水質檢測值，小於主管機關之查核檢測值，達百分之二十以上時，</w:t>
            </w:r>
            <w:proofErr w:type="gramStart"/>
            <w:r w:rsidRPr="001D307A">
              <w:rPr>
                <w:rFonts w:ascii="Times New Roman" w:eastAsia="標楷體" w:hint="eastAsia"/>
                <w:color w:val="000000" w:themeColor="text1"/>
                <w:sz w:val="24"/>
                <w:szCs w:val="24"/>
              </w:rPr>
              <w:t>逕</w:t>
            </w:r>
            <w:proofErr w:type="gramEnd"/>
            <w:r w:rsidRPr="001D307A">
              <w:rPr>
                <w:rFonts w:ascii="Times New Roman" w:eastAsia="標楷體" w:hint="eastAsia"/>
                <w:color w:val="000000" w:themeColor="text1"/>
                <w:sz w:val="24"/>
                <w:szCs w:val="24"/>
              </w:rPr>
              <w:t>以主管機關之查核結果計算。但主管機關之查核檢測值大於該</w:t>
            </w:r>
            <w:proofErr w:type="gramStart"/>
            <w:r w:rsidRPr="001D307A">
              <w:rPr>
                <w:rFonts w:ascii="Times New Roman" w:eastAsia="標楷體" w:hint="eastAsia"/>
                <w:color w:val="000000" w:themeColor="text1"/>
                <w:sz w:val="24"/>
                <w:szCs w:val="24"/>
              </w:rPr>
              <w:t>業別放流水</w:t>
            </w:r>
            <w:proofErr w:type="gramEnd"/>
            <w:r w:rsidRPr="001D307A">
              <w:rPr>
                <w:rFonts w:ascii="Times New Roman" w:eastAsia="標楷體" w:hint="eastAsia"/>
                <w:color w:val="000000" w:themeColor="text1"/>
                <w:sz w:val="24"/>
                <w:szCs w:val="24"/>
              </w:rPr>
              <w:t>標準最大限值百分之九十時，依第一項第一款所定方式計算。</w:t>
            </w:r>
          </w:p>
        </w:tc>
        <w:tc>
          <w:tcPr>
            <w:tcW w:w="2930" w:type="dxa"/>
          </w:tcPr>
          <w:p w:rsidR="001D307A" w:rsidRDefault="001D307A" w:rsidP="001D307A">
            <w:pPr>
              <w:adjustRightInd w:val="0"/>
              <w:snapToGrid w:val="0"/>
              <w:jc w:val="both"/>
              <w:textDirection w:val="lrTbV"/>
              <w:rPr>
                <w:rFonts w:eastAsia="標楷體"/>
                <w:color w:val="000000" w:themeColor="text1"/>
              </w:rPr>
            </w:pPr>
            <w:r w:rsidRPr="001D307A">
              <w:rPr>
                <w:rFonts w:eastAsia="標楷體" w:hAnsi="標楷體"/>
                <w:color w:val="000000" w:themeColor="text1"/>
              </w:rPr>
              <w:lastRenderedPageBreak/>
              <w:t>配合</w:t>
            </w:r>
            <w:r w:rsidRPr="001D307A">
              <w:rPr>
                <w:rFonts w:eastAsia="標楷體" w:hAnsi="標楷體" w:hint="eastAsia"/>
                <w:color w:val="000000" w:themeColor="text1"/>
              </w:rPr>
              <w:t>現行</w:t>
            </w:r>
            <w:r w:rsidRPr="001D307A">
              <w:rPr>
                <w:rFonts w:eastAsia="標楷體" w:hAnsi="標楷體"/>
                <w:color w:val="000000" w:themeColor="text1"/>
              </w:rPr>
              <w:t>第十條</w:t>
            </w:r>
            <w:r w:rsidRPr="001D307A">
              <w:rPr>
                <w:rFonts w:eastAsia="標楷體" w:hAnsi="標楷體" w:hint="eastAsia"/>
                <w:color w:val="000000" w:themeColor="text1"/>
              </w:rPr>
              <w:t>第三款之刪除，</w:t>
            </w:r>
            <w:proofErr w:type="gramStart"/>
            <w:r w:rsidRPr="001D307A">
              <w:rPr>
                <w:rFonts w:eastAsia="標楷體" w:hAnsi="標楷體" w:hint="eastAsia"/>
                <w:color w:val="000000" w:themeColor="text1"/>
              </w:rPr>
              <w:t>爰</w:t>
            </w:r>
            <w:proofErr w:type="gramEnd"/>
            <w:r w:rsidRPr="001D307A">
              <w:rPr>
                <w:rFonts w:eastAsia="標楷體" w:hAnsi="標楷體" w:hint="eastAsia"/>
                <w:color w:val="000000" w:themeColor="text1"/>
              </w:rPr>
              <w:t>修正第二項第一款</w:t>
            </w:r>
            <w:r w:rsidR="00B03222" w:rsidRPr="002639DA">
              <w:rPr>
                <w:rFonts w:eastAsia="標楷體" w:hAnsi="標楷體" w:hint="eastAsia"/>
                <w:color w:val="000000" w:themeColor="text1"/>
              </w:rPr>
              <w:t>規定</w:t>
            </w:r>
            <w:r w:rsidR="00B03222" w:rsidRPr="002639DA">
              <w:rPr>
                <w:rFonts w:eastAsia="標楷體" w:hAnsi="標楷體"/>
                <w:color w:val="000000" w:themeColor="text1"/>
              </w:rPr>
              <w:t>。</w:t>
            </w:r>
          </w:p>
        </w:tc>
      </w:tr>
      <w:tr w:rsidR="00A31661" w:rsidRPr="002639DA" w:rsidTr="00B50A25">
        <w:tc>
          <w:tcPr>
            <w:tcW w:w="2929" w:type="dxa"/>
          </w:tcPr>
          <w:p w:rsidR="001D307A" w:rsidRDefault="00B03222" w:rsidP="001D307A">
            <w:pPr>
              <w:pStyle w:val="a5"/>
              <w:adjustRightInd w:val="0"/>
              <w:snapToGrid w:val="0"/>
              <w:ind w:left="256" w:hanging="256"/>
              <w:rPr>
                <w:rFonts w:ascii="Times New Roman" w:eastAsia="標楷體" w:hAnsi="標楷體"/>
                <w:color w:val="000000" w:themeColor="text1"/>
                <w:sz w:val="24"/>
                <w:szCs w:val="24"/>
              </w:rPr>
            </w:pPr>
            <w:r w:rsidRPr="002639DA">
              <w:rPr>
                <w:rFonts w:ascii="Times New Roman" w:eastAsia="標楷體" w:hAnsi="標楷體" w:hint="eastAsia"/>
                <w:color w:val="000000" w:themeColor="text1"/>
                <w:sz w:val="24"/>
                <w:szCs w:val="24"/>
              </w:rPr>
              <w:lastRenderedPageBreak/>
              <w:t>第十二條　事業及污水下水道系統</w:t>
            </w:r>
            <w:proofErr w:type="gramStart"/>
            <w:r w:rsidRPr="002639DA">
              <w:rPr>
                <w:rFonts w:ascii="Times New Roman" w:eastAsia="標楷體" w:hAnsi="標楷體" w:hint="eastAsia"/>
                <w:color w:val="000000" w:themeColor="text1"/>
                <w:sz w:val="24"/>
                <w:szCs w:val="24"/>
              </w:rPr>
              <w:t>採</w:t>
            </w:r>
            <w:proofErr w:type="gramEnd"/>
            <w:r w:rsidR="001D307A" w:rsidRPr="001D307A">
              <w:rPr>
                <w:rFonts w:ascii="Times New Roman" w:eastAsia="標楷體" w:hAnsi="標楷體" w:hint="eastAsia"/>
                <w:color w:val="000000" w:themeColor="text1"/>
                <w:sz w:val="24"/>
                <w:szCs w:val="24"/>
                <w:u w:val="single"/>
              </w:rPr>
              <w:t>人工</w:t>
            </w:r>
            <w:proofErr w:type="gramStart"/>
            <w:r w:rsidR="001D307A" w:rsidRPr="001D307A">
              <w:rPr>
                <w:rFonts w:ascii="Times New Roman" w:eastAsia="標楷體" w:hAnsi="標楷體" w:hint="eastAsia"/>
                <w:color w:val="000000" w:themeColor="text1"/>
                <w:sz w:val="24"/>
                <w:szCs w:val="24"/>
                <w:u w:val="single"/>
              </w:rPr>
              <w:t>採</w:t>
            </w:r>
            <w:proofErr w:type="gramEnd"/>
            <w:r w:rsidR="001D307A" w:rsidRPr="001D307A">
              <w:rPr>
                <w:rFonts w:ascii="Times New Roman" w:eastAsia="標楷體" w:hAnsi="標楷體" w:hint="eastAsia"/>
                <w:color w:val="000000" w:themeColor="text1"/>
                <w:sz w:val="24"/>
                <w:szCs w:val="24"/>
                <w:u w:val="single"/>
              </w:rPr>
              <w:t>樣檢測水質者</w:t>
            </w:r>
            <w:r w:rsidRPr="002639DA">
              <w:rPr>
                <w:rFonts w:ascii="Times New Roman" w:eastAsia="標楷體" w:hAnsi="標楷體" w:hint="eastAsia"/>
                <w:color w:val="000000" w:themeColor="text1"/>
                <w:sz w:val="24"/>
                <w:szCs w:val="24"/>
              </w:rPr>
              <w:t>，其水質檢測值方式計算應符合下列規定：</w:t>
            </w:r>
            <w:r w:rsidRPr="002639DA">
              <w:rPr>
                <w:rFonts w:ascii="Times New Roman" w:eastAsia="標楷體" w:hAnsi="標楷體"/>
                <w:color w:val="000000" w:themeColor="text1"/>
                <w:sz w:val="24"/>
                <w:szCs w:val="24"/>
              </w:rPr>
              <w:t xml:space="preserve"> </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樣當日，廢</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污</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水處理設施之廢</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污</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水量操作條件，應達許可證</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文件</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登記每日最大量之百分之五十以上。</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樣頻率：</w:t>
            </w:r>
          </w:p>
          <w:p w:rsidR="001D307A" w:rsidRPr="001D307A" w:rsidRDefault="00B03222" w:rsidP="001D307A">
            <w:pPr>
              <w:pStyle w:val="2"/>
              <w:adjustRightInd w:val="0"/>
              <w:snapToGrid w:val="0"/>
              <w:ind w:leftChars="223" w:left="818" w:hangingChars="118" w:hanging="283"/>
              <w:rPr>
                <w:rFonts w:ascii="Times New Roman" w:eastAsia="標楷體"/>
                <w:color w:val="000000" w:themeColor="text1"/>
                <w:sz w:val="24"/>
                <w:szCs w:val="24"/>
              </w:rPr>
            </w:pP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一</w:t>
            </w: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屬二十四小時連續排放者，應每四小時</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樣一次，共</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樣六次，每二次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樣混合成一個樣品，共計混合成三個樣品進行檢測，取其平均值。</w:t>
            </w:r>
          </w:p>
          <w:p w:rsidR="001D307A" w:rsidRPr="001D307A" w:rsidRDefault="00B03222" w:rsidP="001D307A">
            <w:pPr>
              <w:pStyle w:val="2"/>
              <w:adjustRightInd w:val="0"/>
              <w:snapToGrid w:val="0"/>
              <w:ind w:leftChars="223" w:left="818" w:hangingChars="118" w:hanging="283"/>
              <w:rPr>
                <w:rFonts w:ascii="Times New Roman" w:eastAsia="標楷體"/>
                <w:color w:val="000000" w:themeColor="text1"/>
                <w:sz w:val="24"/>
                <w:szCs w:val="24"/>
              </w:rPr>
            </w:pP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二</w:t>
            </w: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非二十四小時連續排放者，依每日排放時間，平均分成四次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樣，每二次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樣混合成一個樣品，共計混合成二個樣品進行檢測，取其平均值。</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三、因製程及操作條件改變，致增加使用或產生水污染防治費徵收項目者，應</w:t>
            </w:r>
            <w:r w:rsidRPr="001D307A">
              <w:rPr>
                <w:rFonts w:ascii="Times New Roman" w:eastAsia="標楷體" w:hint="eastAsia"/>
                <w:color w:val="000000" w:themeColor="text1"/>
                <w:sz w:val="24"/>
                <w:szCs w:val="24"/>
              </w:rPr>
              <w:lastRenderedPageBreak/>
              <w:t>增加檢測該徵收項目。</w:t>
            </w:r>
          </w:p>
          <w:p w:rsidR="001D307A" w:rsidRDefault="00B03222" w:rsidP="001D307A">
            <w:pPr>
              <w:pStyle w:val="2"/>
              <w:adjustRightInd w:val="0"/>
              <w:snapToGrid w:val="0"/>
              <w:ind w:leftChars="106" w:left="254" w:firstLineChars="237" w:firstLine="569"/>
              <w:rPr>
                <w:rFonts w:ascii="Times New Roman" w:eastAsia="標楷體"/>
                <w:color w:val="000000" w:themeColor="text1"/>
                <w:sz w:val="24"/>
                <w:szCs w:val="24"/>
                <w:u w:val="single"/>
              </w:rPr>
            </w:pPr>
            <w:r w:rsidRPr="002639DA">
              <w:rPr>
                <w:rFonts w:ascii="Times New Roman" w:eastAsia="標楷體" w:hint="eastAsia"/>
                <w:color w:val="000000" w:themeColor="text1"/>
                <w:sz w:val="24"/>
                <w:szCs w:val="24"/>
                <w:u w:val="single"/>
              </w:rPr>
              <w:t>事業及污水下水道系統已依規定設置水質自動監測設施者，得以申報期間傳輸之自動監測數據，依下列公式計算水質檢測值：</w:t>
            </w:r>
          </w:p>
          <w:p w:rsidR="001D307A" w:rsidRPr="001D307A" w:rsidRDefault="00B03222" w:rsidP="001D307A">
            <w:pPr>
              <w:pStyle w:val="2"/>
              <w:adjustRightInd w:val="0"/>
              <w:snapToGrid w:val="0"/>
              <w:ind w:leftChars="106" w:left="254" w:firstLineChars="0" w:firstLine="2"/>
              <w:rPr>
                <w:rFonts w:ascii="Times New Roman" w:eastAsia="標楷體" w:hAnsi="標楷體"/>
                <w:color w:val="000000" w:themeColor="text1"/>
                <w:sz w:val="24"/>
                <w:szCs w:val="24"/>
              </w:rPr>
            </w:pPr>
            <w:r w:rsidRPr="002639DA">
              <w:rPr>
                <w:rFonts w:ascii="Times New Roman" w:eastAsia="標楷體" w:hint="eastAsia"/>
                <w:color w:val="000000" w:themeColor="text1"/>
                <w:sz w:val="24"/>
                <w:szCs w:val="24"/>
                <w:u w:val="single"/>
              </w:rPr>
              <w:t>水質檢測值</w:t>
            </w:r>
            <w:r w:rsidR="001D307A" w:rsidRPr="001D307A">
              <w:rPr>
                <w:rFonts w:ascii="Times New Roman" w:eastAsia="標楷體" w:hAnsi="標楷體" w:hint="eastAsia"/>
                <w:color w:val="000000" w:themeColor="text1"/>
                <w:sz w:val="24"/>
                <w:szCs w:val="24"/>
              </w:rPr>
              <w:t>＝</w:t>
            </w:r>
            <m:oMath>
              <m:f>
                <m:fPr>
                  <m:ctrlPr>
                    <w:rPr>
                      <w:rFonts w:ascii="Cambria Math" w:eastAsia="標楷體" w:hAnsi="Cambria Math"/>
                      <w:color w:val="000000" w:themeColor="text1"/>
                      <w:sz w:val="24"/>
                      <w:szCs w:val="24"/>
                    </w:rPr>
                  </m:ctrlPr>
                </m:fPr>
                <m:num>
                  <m:nary>
                    <m:naryPr>
                      <m:chr m:val="∑"/>
                      <m:limLoc m:val="undOvr"/>
                      <m:subHide m:val="on"/>
                      <m:supHide m:val="on"/>
                      <m:ctrlPr>
                        <w:rPr>
                          <w:rFonts w:ascii="Cambria Math" w:eastAsia="標楷體" w:hAnsi="Cambria Math"/>
                          <w:color w:val="000000" w:themeColor="text1"/>
                          <w:sz w:val="24"/>
                          <w:szCs w:val="24"/>
                        </w:rPr>
                      </m:ctrlPr>
                    </m:naryPr>
                    <m:sub/>
                    <m:sup/>
                    <m:e>
                      <m:r>
                        <m:rPr>
                          <m:sty m:val="p"/>
                        </m:rPr>
                        <w:rPr>
                          <w:rFonts w:ascii="Cambria Math" w:eastAsia="標楷體" w:hAnsi="Cambria Math" w:hint="eastAsia"/>
                          <w:color w:val="000000" w:themeColor="text1"/>
                          <w:sz w:val="24"/>
                          <w:szCs w:val="24"/>
                        </w:rPr>
                        <m:t>Ci</m:t>
                      </m:r>
                    </m:e>
                  </m:nary>
                  <m:r>
                    <m:rPr>
                      <m:sty m:val="p"/>
                    </m:rPr>
                    <w:rPr>
                      <w:rFonts w:ascii="Cambria Math" w:eastAsia="標楷體" w:hAnsi="Cambria Math" w:hint="eastAsia"/>
                      <w:color w:val="000000" w:themeColor="text1"/>
                      <w:sz w:val="24"/>
                      <w:szCs w:val="24"/>
                    </w:rPr>
                    <m:t>×</m:t>
                  </m:r>
                  <m:r>
                    <m:rPr>
                      <m:sty m:val="p"/>
                    </m:rPr>
                    <w:rPr>
                      <w:rFonts w:ascii="Cambria Math" w:eastAsia="標楷體" w:hAnsi="Cambria Math" w:hint="eastAsia"/>
                      <w:color w:val="000000" w:themeColor="text1"/>
                      <w:sz w:val="24"/>
                      <w:szCs w:val="24"/>
                    </w:rPr>
                    <m:t>Qi</m:t>
                  </m:r>
                </m:num>
                <m:den>
                  <m:nary>
                    <m:naryPr>
                      <m:chr m:val="∑"/>
                      <m:limLoc m:val="undOvr"/>
                      <m:subHide m:val="on"/>
                      <m:supHide m:val="on"/>
                      <m:ctrlPr>
                        <w:rPr>
                          <w:rFonts w:ascii="Cambria Math" w:eastAsia="標楷體" w:hAnsi="Cambria Math"/>
                          <w:color w:val="000000" w:themeColor="text1"/>
                          <w:sz w:val="24"/>
                          <w:szCs w:val="24"/>
                        </w:rPr>
                      </m:ctrlPr>
                    </m:naryPr>
                    <m:sub/>
                    <m:sup/>
                    <m:e>
                      <m:r>
                        <m:rPr>
                          <m:sty m:val="p"/>
                        </m:rPr>
                        <w:rPr>
                          <w:rFonts w:ascii="Cambria Math" w:eastAsia="標楷體" w:hAnsi="Cambria Math" w:hint="eastAsia"/>
                          <w:color w:val="000000" w:themeColor="text1"/>
                          <w:sz w:val="24"/>
                          <w:szCs w:val="24"/>
                        </w:rPr>
                        <m:t>Qi</m:t>
                      </m:r>
                    </m:e>
                  </m:nary>
                </m:den>
              </m:f>
            </m:oMath>
          </w:p>
          <w:p w:rsidR="001D307A" w:rsidRDefault="00B03222"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2639DA">
              <w:rPr>
                <w:rFonts w:ascii="Times New Roman" w:eastAsia="標楷體" w:hint="eastAsia"/>
                <w:color w:val="000000" w:themeColor="text1"/>
                <w:sz w:val="24"/>
                <w:szCs w:val="24"/>
                <w:u w:val="single"/>
              </w:rPr>
              <w:t>一、</w:t>
            </w:r>
            <w:proofErr w:type="spellStart"/>
            <w:r w:rsidRPr="002639DA">
              <w:rPr>
                <w:rFonts w:ascii="Times New Roman" w:eastAsia="標楷體"/>
                <w:color w:val="000000" w:themeColor="text1"/>
                <w:sz w:val="24"/>
                <w:szCs w:val="24"/>
                <w:u w:val="single"/>
              </w:rPr>
              <w:t>Ci</w:t>
            </w:r>
            <w:proofErr w:type="spellEnd"/>
            <w:r w:rsidRPr="002639DA">
              <w:rPr>
                <w:rFonts w:ascii="Times New Roman" w:eastAsia="標楷體" w:hint="eastAsia"/>
                <w:color w:val="000000" w:themeColor="text1"/>
                <w:sz w:val="24"/>
                <w:szCs w:val="24"/>
                <w:u w:val="single"/>
              </w:rPr>
              <w:t>：各徵收項目每日水質之算數平均值</w:t>
            </w:r>
          </w:p>
          <w:p w:rsidR="001D307A" w:rsidRPr="001D307A" w:rsidRDefault="00B03222" w:rsidP="001D307A">
            <w:pPr>
              <w:pStyle w:val="2"/>
              <w:adjustRightInd w:val="0"/>
              <w:snapToGrid w:val="0"/>
              <w:ind w:leftChars="107" w:left="830" w:firstLineChars="0" w:hanging="573"/>
              <w:rPr>
                <w:rFonts w:ascii="Times New Roman" w:eastAsia="標楷體" w:hAnsi="標楷體"/>
                <w:color w:val="000000" w:themeColor="text1"/>
                <w:sz w:val="24"/>
                <w:szCs w:val="24"/>
                <w:u w:val="single"/>
              </w:rPr>
            </w:pPr>
            <w:r w:rsidRPr="002639DA">
              <w:rPr>
                <w:rFonts w:ascii="Times New Roman" w:eastAsia="標楷體" w:hint="eastAsia"/>
                <w:color w:val="000000" w:themeColor="text1"/>
                <w:sz w:val="24"/>
                <w:szCs w:val="24"/>
                <w:u w:val="single"/>
              </w:rPr>
              <w:t>二、</w:t>
            </w:r>
            <w:proofErr w:type="spellStart"/>
            <w:r w:rsidRPr="002639DA">
              <w:rPr>
                <w:rFonts w:ascii="Times New Roman" w:eastAsia="標楷體"/>
                <w:color w:val="000000" w:themeColor="text1"/>
                <w:sz w:val="24"/>
                <w:szCs w:val="24"/>
                <w:u w:val="single"/>
              </w:rPr>
              <w:t>Qi</w:t>
            </w:r>
            <w:proofErr w:type="spellEnd"/>
            <w:r w:rsidRPr="002639DA">
              <w:rPr>
                <w:rFonts w:ascii="Times New Roman" w:eastAsia="標楷體" w:hint="eastAsia"/>
                <w:color w:val="000000" w:themeColor="text1"/>
                <w:sz w:val="24"/>
                <w:szCs w:val="24"/>
                <w:u w:val="single"/>
              </w:rPr>
              <w:t>：當日累計排放水量</w:t>
            </w:r>
          </w:p>
        </w:tc>
        <w:tc>
          <w:tcPr>
            <w:tcW w:w="2930" w:type="dxa"/>
          </w:tcPr>
          <w:p w:rsidR="001D307A" w:rsidRDefault="00B03222" w:rsidP="001D307A">
            <w:pPr>
              <w:pStyle w:val="a5"/>
              <w:adjustRightInd w:val="0"/>
              <w:snapToGrid w:val="0"/>
              <w:ind w:left="256" w:hanging="256"/>
              <w:rPr>
                <w:rFonts w:ascii="Times New Roman" w:eastAsia="標楷體" w:hAnsi="標楷體"/>
                <w:color w:val="000000" w:themeColor="text1"/>
                <w:sz w:val="24"/>
                <w:szCs w:val="24"/>
              </w:rPr>
            </w:pPr>
            <w:r w:rsidRPr="002639DA">
              <w:rPr>
                <w:rFonts w:ascii="Times New Roman" w:eastAsia="標楷體" w:hAnsi="標楷體" w:hint="eastAsia"/>
                <w:color w:val="000000" w:themeColor="text1"/>
                <w:sz w:val="24"/>
                <w:szCs w:val="24"/>
              </w:rPr>
              <w:lastRenderedPageBreak/>
              <w:t>第十二條　事業及污水下水道系統</w:t>
            </w:r>
            <w:proofErr w:type="gramStart"/>
            <w:r w:rsidRPr="002639DA">
              <w:rPr>
                <w:rFonts w:ascii="Times New Roman" w:eastAsia="標楷體" w:hAnsi="標楷體" w:hint="eastAsia"/>
                <w:color w:val="000000" w:themeColor="text1"/>
                <w:sz w:val="24"/>
                <w:szCs w:val="24"/>
              </w:rPr>
              <w:t>採</w:t>
            </w:r>
            <w:proofErr w:type="gramEnd"/>
            <w:r w:rsidRPr="002639DA">
              <w:rPr>
                <w:rFonts w:ascii="Times New Roman" w:eastAsia="標楷體" w:hAnsi="標楷體" w:hint="eastAsia"/>
                <w:color w:val="000000" w:themeColor="text1"/>
                <w:sz w:val="24"/>
                <w:szCs w:val="24"/>
              </w:rPr>
              <w:t>水質檢測值方式計算者，應符合下列規定：</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樣當日，廢</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污</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水處理設施之廢</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污</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水量操作條件，應達許可證</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文件</w:t>
            </w:r>
            <w:r w:rsidR="00B03222" w:rsidRPr="002639DA">
              <w:rPr>
                <w:rFonts w:ascii="Times New Roman" w:eastAsia="標楷體" w:hint="eastAsia"/>
                <w:color w:val="000000" w:themeColor="text1"/>
                <w:sz w:val="24"/>
                <w:szCs w:val="24"/>
              </w:rPr>
              <w:t>）</w:t>
            </w:r>
            <w:r w:rsidRPr="001D307A">
              <w:rPr>
                <w:rFonts w:ascii="Times New Roman" w:eastAsia="標楷體" w:hint="eastAsia"/>
                <w:color w:val="000000" w:themeColor="text1"/>
                <w:sz w:val="24"/>
                <w:szCs w:val="24"/>
              </w:rPr>
              <w:t>登記每日最大量之百分之五十以上。</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樣頻率：</w:t>
            </w:r>
          </w:p>
          <w:p w:rsidR="001D307A" w:rsidRPr="001D307A" w:rsidRDefault="00B03222" w:rsidP="001D307A">
            <w:pPr>
              <w:pStyle w:val="2"/>
              <w:adjustRightInd w:val="0"/>
              <w:snapToGrid w:val="0"/>
              <w:ind w:leftChars="223" w:left="818" w:hangingChars="118" w:hanging="283"/>
              <w:rPr>
                <w:rFonts w:ascii="Times New Roman" w:eastAsia="標楷體"/>
                <w:color w:val="000000" w:themeColor="text1"/>
                <w:sz w:val="24"/>
                <w:szCs w:val="24"/>
              </w:rPr>
            </w:pP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一</w:t>
            </w: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屬二十四小時連續排放者，應每四小時</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樣一次，共</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樣六次，每二次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樣混合成一個樣品，共計混合成三個樣品進行檢測，取其平均值。</w:t>
            </w:r>
          </w:p>
          <w:p w:rsidR="001D307A" w:rsidRDefault="00B03222" w:rsidP="001D307A">
            <w:pPr>
              <w:pStyle w:val="2"/>
              <w:adjustRightInd w:val="0"/>
              <w:snapToGrid w:val="0"/>
              <w:ind w:leftChars="223" w:left="818" w:hangingChars="118" w:hanging="283"/>
              <w:rPr>
                <w:rFonts w:ascii="Times New Roman" w:eastAsia="標楷體" w:hAnsi="標楷體"/>
                <w:color w:val="000000" w:themeColor="text1"/>
                <w:sz w:val="24"/>
                <w:szCs w:val="24"/>
              </w:rPr>
            </w:pP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二</w:t>
            </w:r>
            <w:r w:rsidRPr="002639DA">
              <w:rPr>
                <w:rFonts w:ascii="Times New Roman" w:eastAsia="標楷體" w:hint="eastAsia"/>
                <w:color w:val="000000" w:themeColor="text1"/>
                <w:sz w:val="24"/>
                <w:szCs w:val="24"/>
              </w:rPr>
              <w:t>）</w:t>
            </w:r>
            <w:r w:rsidR="001D307A" w:rsidRPr="001D307A">
              <w:rPr>
                <w:rFonts w:ascii="Times New Roman" w:eastAsia="標楷體" w:hint="eastAsia"/>
                <w:color w:val="000000" w:themeColor="text1"/>
                <w:sz w:val="24"/>
                <w:szCs w:val="24"/>
              </w:rPr>
              <w:t>非二十四小時連續排放者，依每日排放時間，平均分成四次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樣，每二次</w:t>
            </w:r>
            <w:proofErr w:type="gramStart"/>
            <w:r w:rsidR="001D307A" w:rsidRPr="001D307A">
              <w:rPr>
                <w:rFonts w:ascii="Times New Roman" w:eastAsia="標楷體" w:hint="eastAsia"/>
                <w:color w:val="000000" w:themeColor="text1"/>
                <w:sz w:val="24"/>
                <w:szCs w:val="24"/>
              </w:rPr>
              <w:t>採</w:t>
            </w:r>
            <w:proofErr w:type="gramEnd"/>
            <w:r w:rsidR="001D307A" w:rsidRPr="001D307A">
              <w:rPr>
                <w:rFonts w:ascii="Times New Roman" w:eastAsia="標楷體" w:hint="eastAsia"/>
                <w:color w:val="000000" w:themeColor="text1"/>
                <w:sz w:val="24"/>
                <w:szCs w:val="24"/>
              </w:rPr>
              <w:t>樣混合成一個樣品，共計混合成二個樣品進行檢測，取其平均值。</w:t>
            </w:r>
          </w:p>
          <w:p w:rsidR="001D307A" w:rsidRDefault="001D307A" w:rsidP="001D307A">
            <w:pPr>
              <w:pStyle w:val="2"/>
              <w:adjustRightInd w:val="0"/>
              <w:snapToGrid w:val="0"/>
              <w:ind w:leftChars="107" w:left="830" w:firstLineChars="0" w:hanging="573"/>
              <w:rPr>
                <w:rFonts w:ascii="Times New Roman" w:eastAsia="標楷體" w:hAnsi="標楷體"/>
                <w:color w:val="000000" w:themeColor="text1"/>
                <w:sz w:val="24"/>
                <w:szCs w:val="24"/>
              </w:rPr>
            </w:pPr>
            <w:r w:rsidRPr="001D307A">
              <w:rPr>
                <w:rFonts w:ascii="Times New Roman" w:eastAsia="標楷體" w:hint="eastAsia"/>
                <w:color w:val="000000" w:themeColor="text1"/>
                <w:sz w:val="24"/>
                <w:szCs w:val="24"/>
              </w:rPr>
              <w:t>三、因製程及操作條件改變，致增加使用或產生水污染防治費徵收項目者，應增加檢測該徵收項</w:t>
            </w:r>
            <w:r w:rsidRPr="001D307A">
              <w:rPr>
                <w:rFonts w:ascii="Times New Roman" w:eastAsia="標楷體" w:hint="eastAsia"/>
                <w:color w:val="000000" w:themeColor="text1"/>
                <w:sz w:val="24"/>
                <w:szCs w:val="24"/>
              </w:rPr>
              <w:lastRenderedPageBreak/>
              <w:t>目。</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lastRenderedPageBreak/>
              <w:t>一、</w:t>
            </w:r>
            <w:proofErr w:type="gramStart"/>
            <w:r w:rsidRPr="001D307A">
              <w:rPr>
                <w:rFonts w:eastAsia="標楷體" w:hint="eastAsia"/>
                <w:color w:val="000000" w:themeColor="text1"/>
              </w:rPr>
              <w:t>鑑</w:t>
            </w:r>
            <w:proofErr w:type="gramEnd"/>
            <w:r w:rsidRPr="001D307A">
              <w:rPr>
                <w:rFonts w:eastAsia="標楷體" w:hint="eastAsia"/>
                <w:color w:val="000000" w:themeColor="text1"/>
              </w:rPr>
              <w:t>於事業及污水下水道系統</w:t>
            </w:r>
            <w:r w:rsidR="00B03222" w:rsidRPr="002639DA">
              <w:rPr>
                <w:rFonts w:eastAsia="標楷體" w:hint="eastAsia"/>
                <w:color w:val="000000" w:themeColor="text1"/>
              </w:rPr>
              <w:t>已</w:t>
            </w:r>
            <w:r w:rsidRPr="001D307A">
              <w:rPr>
                <w:rFonts w:eastAsia="標楷體" w:hint="eastAsia"/>
                <w:color w:val="000000" w:themeColor="text1"/>
              </w:rPr>
              <w:t>依</w:t>
            </w:r>
            <w:r w:rsidRPr="001D307A">
              <w:rPr>
                <w:rFonts w:eastAsia="標楷體"/>
                <w:color w:val="000000" w:themeColor="text1"/>
              </w:rPr>
              <w:t>水污染防治措施及檢測申報管理辦法</w:t>
            </w:r>
            <w:r w:rsidRPr="001D307A">
              <w:rPr>
                <w:rFonts w:eastAsia="標楷體" w:hint="eastAsia"/>
                <w:color w:val="000000" w:themeColor="text1"/>
              </w:rPr>
              <w:t>規定，以傳輸之水質水量資料申報</w:t>
            </w:r>
            <w:r w:rsidR="00B03222" w:rsidRPr="002639DA">
              <w:rPr>
                <w:rFonts w:eastAsia="標楷體" w:hint="eastAsia"/>
                <w:color w:val="000000" w:themeColor="text1"/>
              </w:rPr>
              <w:t>者，增列第二項，明定事業及污水下水道系統設置水質自動監測設施得以傳輸之自動監測數據</w:t>
            </w:r>
            <w:r w:rsidRPr="001D307A">
              <w:rPr>
                <w:rFonts w:eastAsia="標楷體" w:hint="eastAsia"/>
                <w:color w:val="000000" w:themeColor="text1"/>
              </w:rPr>
              <w:t>計算</w:t>
            </w:r>
            <w:r w:rsidR="00B03222" w:rsidRPr="002639DA">
              <w:rPr>
                <w:rFonts w:eastAsia="標楷體" w:hint="eastAsia"/>
                <w:color w:val="000000" w:themeColor="text1"/>
              </w:rPr>
              <w:t>申報</w:t>
            </w:r>
            <w:r w:rsidRPr="001D307A">
              <w:rPr>
                <w:rFonts w:eastAsia="標楷體" w:hint="eastAsia"/>
                <w:color w:val="000000" w:themeColor="text1"/>
              </w:rPr>
              <w:t>。</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二、修正現行第一項</w:t>
            </w:r>
            <w:r w:rsidR="00B03222" w:rsidRPr="002639DA">
              <w:rPr>
                <w:rFonts w:eastAsia="標楷體" w:hint="eastAsia"/>
                <w:color w:val="000000" w:themeColor="text1"/>
              </w:rPr>
              <w:t>，</w:t>
            </w:r>
            <w:r w:rsidRPr="001D307A">
              <w:rPr>
                <w:rFonts w:eastAsia="標楷體" w:hint="eastAsia"/>
                <w:color w:val="000000" w:themeColor="text1"/>
              </w:rPr>
              <w:t>明定以人工</w:t>
            </w:r>
            <w:proofErr w:type="gramStart"/>
            <w:r w:rsidRPr="001D307A">
              <w:rPr>
                <w:rFonts w:eastAsia="標楷體" w:hint="eastAsia"/>
                <w:color w:val="000000" w:themeColor="text1"/>
              </w:rPr>
              <w:t>採</w:t>
            </w:r>
            <w:proofErr w:type="gramEnd"/>
            <w:r w:rsidRPr="001D307A">
              <w:rPr>
                <w:rFonts w:eastAsia="標楷體" w:hint="eastAsia"/>
                <w:color w:val="000000" w:themeColor="text1"/>
              </w:rPr>
              <w:t>樣檢測應符合之規定。</w:t>
            </w:r>
          </w:p>
        </w:tc>
      </w:tr>
      <w:tr w:rsidR="000B6BCE" w:rsidRPr="002639DA" w:rsidTr="00B50A25">
        <w:tc>
          <w:tcPr>
            <w:tcW w:w="2929"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lastRenderedPageBreak/>
              <w:t>第十三條</w:t>
            </w:r>
            <w:r w:rsidRPr="002639DA">
              <w:rPr>
                <w:rFonts w:ascii="Times New Roman" w:eastAsia="標楷體" w:hAnsi="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事業及污水下水道系統之排放水量，依下列方式之</w:t>
            </w:r>
            <w:proofErr w:type="gramStart"/>
            <w:r w:rsidRPr="002639DA">
              <w:rPr>
                <w:rFonts w:ascii="Times New Roman" w:eastAsia="標楷體" w:hAnsi="標楷體"/>
                <w:color w:val="000000" w:themeColor="text1"/>
                <w:sz w:val="24"/>
                <w:szCs w:val="24"/>
              </w:rPr>
              <w:t>一</w:t>
            </w:r>
            <w:proofErr w:type="gramEnd"/>
            <w:r w:rsidRPr="002639DA">
              <w:rPr>
                <w:rFonts w:ascii="Times New Roman" w:eastAsia="標楷體" w:hAnsi="標楷體"/>
                <w:color w:val="000000" w:themeColor="text1"/>
                <w:sz w:val="24"/>
                <w:szCs w:val="24"/>
              </w:rPr>
              <w:t>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一、依有無排放許可證（文件），分類如下：</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（一）領有排放許可證（文件）者：依排放許可證（文件）登記之每日最大量之百分之九十計算；申報日數以一百六十日計算。</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（二）未取得排放許可證（文件）者：依申報前一年全國該業別許可證（文件）登記之前百分之五十之每日最大量平均值計算；申報日數以一百六十日計</w:t>
            </w:r>
            <w:r w:rsidRPr="001D307A">
              <w:rPr>
                <w:rFonts w:ascii="Times New Roman" w:eastAsia="標楷體" w:hint="eastAsia"/>
                <w:color w:val="000000" w:themeColor="text1"/>
                <w:sz w:val="24"/>
                <w:szCs w:val="24"/>
              </w:rPr>
              <w:lastRenderedPageBreak/>
              <w:t>算。</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（三）依法無須取得排放許可證（文件）者：</w:t>
            </w:r>
            <w:proofErr w:type="gramStart"/>
            <w:r w:rsidRPr="001D307A">
              <w:rPr>
                <w:rFonts w:ascii="Times New Roman" w:eastAsia="標楷體" w:hint="eastAsia"/>
                <w:color w:val="000000" w:themeColor="text1"/>
                <w:sz w:val="24"/>
                <w:szCs w:val="24"/>
              </w:rPr>
              <w:t>依向目的</w:t>
            </w:r>
            <w:proofErr w:type="gramEnd"/>
            <w:r w:rsidRPr="001D307A">
              <w:rPr>
                <w:rFonts w:ascii="Times New Roman" w:eastAsia="標楷體" w:hint="eastAsia"/>
                <w:color w:val="000000" w:themeColor="text1"/>
                <w:sz w:val="24"/>
                <w:szCs w:val="24"/>
              </w:rPr>
              <w:t>事業主管機關登記之規模計算，畜牧業每頭豬隻以每日廢水產生量二十公升計算；申報日數以一百八十日計算。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二、依累計型流量計測設施量測之排放水量計算。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三、已依規定設置水質自動監測設施者，得以申報期間傳輸之自動監測數據累加計算其排放水量。</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四、</w:t>
            </w:r>
            <w:r w:rsidR="00B03222" w:rsidRPr="002639DA">
              <w:rPr>
                <w:rFonts w:ascii="Times New Roman" w:eastAsia="標楷體" w:hint="eastAsia"/>
                <w:color w:val="000000" w:themeColor="text1"/>
                <w:sz w:val="24"/>
                <w:szCs w:val="24"/>
              </w:rPr>
              <w:t>經主管機關核准之計測設施或計量方式計算。</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事業及污水下水道系統有下列情形之</w:t>
            </w:r>
            <w:proofErr w:type="gramStart"/>
            <w:r w:rsidRPr="001D307A">
              <w:rPr>
                <w:rFonts w:ascii="Times New Roman" w:eastAsia="標楷體" w:hint="eastAsia"/>
                <w:color w:val="000000" w:themeColor="text1"/>
                <w:sz w:val="24"/>
                <w:szCs w:val="24"/>
              </w:rPr>
              <w:t>一</w:t>
            </w:r>
            <w:proofErr w:type="gramEnd"/>
            <w:r w:rsidRPr="001D307A">
              <w:rPr>
                <w:rFonts w:ascii="Times New Roman" w:eastAsia="標楷體" w:hint="eastAsia"/>
                <w:color w:val="000000" w:themeColor="text1"/>
                <w:sz w:val="24"/>
                <w:szCs w:val="24"/>
              </w:rPr>
              <w:t>者，該期排放水量</w:t>
            </w:r>
            <w:proofErr w:type="gramStart"/>
            <w:r w:rsidRPr="001D307A">
              <w:rPr>
                <w:rFonts w:ascii="Times New Roman" w:eastAsia="標楷體" w:hint="eastAsia"/>
                <w:color w:val="000000" w:themeColor="text1"/>
                <w:sz w:val="24"/>
                <w:szCs w:val="24"/>
              </w:rPr>
              <w:t>逕</w:t>
            </w:r>
            <w:proofErr w:type="gramEnd"/>
            <w:r w:rsidRPr="001D307A">
              <w:rPr>
                <w:rFonts w:ascii="Times New Roman" w:eastAsia="標楷體" w:hint="eastAsia"/>
                <w:color w:val="000000" w:themeColor="text1"/>
                <w:sz w:val="24"/>
                <w:szCs w:val="24"/>
              </w:rPr>
              <w:t>依前項第一款方式計算：</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一、第十條第一款至第二</w:t>
            </w:r>
            <w:r w:rsidR="00B03222" w:rsidRPr="002639DA">
              <w:rPr>
                <w:rFonts w:ascii="Times New Roman" w:eastAsia="標楷體" w:hint="eastAsia"/>
                <w:color w:val="000000" w:themeColor="text1"/>
                <w:sz w:val="24"/>
                <w:szCs w:val="24"/>
              </w:rPr>
              <w:t>款情形。</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二、未依規定期限申報。</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三、流量計測設施未定期校正或未能正確計量。</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四、申報資料有欠缺或不合規定，經通知限期補正，屆期未補正。</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累計型流量計測設施校正</w:t>
            </w:r>
            <w:proofErr w:type="gramStart"/>
            <w:r w:rsidRPr="001D307A">
              <w:rPr>
                <w:rFonts w:ascii="Times New Roman" w:eastAsia="標楷體" w:hint="eastAsia"/>
                <w:color w:val="000000" w:themeColor="text1"/>
                <w:sz w:val="24"/>
                <w:szCs w:val="24"/>
              </w:rPr>
              <w:t>期間，</w:t>
            </w:r>
            <w:proofErr w:type="gramEnd"/>
            <w:r w:rsidRPr="001D307A">
              <w:rPr>
                <w:rFonts w:ascii="Times New Roman" w:eastAsia="標楷體" w:hint="eastAsia"/>
                <w:color w:val="000000" w:themeColor="text1"/>
                <w:sz w:val="24"/>
                <w:szCs w:val="24"/>
              </w:rPr>
              <w:t>無法計測</w:t>
            </w:r>
            <w:r w:rsidRPr="001D307A">
              <w:rPr>
                <w:rFonts w:ascii="Times New Roman" w:eastAsia="標楷體" w:hint="eastAsia"/>
                <w:color w:val="000000" w:themeColor="text1"/>
                <w:sz w:val="24"/>
                <w:szCs w:val="24"/>
              </w:rPr>
              <w:lastRenderedPageBreak/>
              <w:t>之水量，以申報當期流量計測設施設置日之平均水量計算。</w:t>
            </w:r>
          </w:p>
        </w:tc>
        <w:tc>
          <w:tcPr>
            <w:tcW w:w="2930" w:type="dxa"/>
          </w:tcPr>
          <w:p w:rsidR="001D307A" w:rsidRDefault="001D307A" w:rsidP="001D307A">
            <w:pPr>
              <w:pStyle w:val="a5"/>
              <w:adjustRightInd w:val="0"/>
              <w:snapToGrid w:val="0"/>
              <w:ind w:left="256" w:hanging="256"/>
              <w:rPr>
                <w:rFonts w:ascii="Times New Roman" w:eastAsia="標楷體"/>
                <w:color w:val="000000" w:themeColor="text1"/>
                <w:sz w:val="24"/>
                <w:szCs w:val="24"/>
              </w:rPr>
            </w:pPr>
            <w:r w:rsidRPr="001D307A">
              <w:rPr>
                <w:rFonts w:ascii="Times New Roman" w:eastAsia="標楷體" w:hAnsi="標楷體"/>
                <w:color w:val="000000" w:themeColor="text1"/>
                <w:sz w:val="24"/>
                <w:szCs w:val="24"/>
              </w:rPr>
              <w:lastRenderedPageBreak/>
              <w:t>第十三條</w:t>
            </w:r>
            <w:r w:rsidR="00B03222" w:rsidRPr="002639DA">
              <w:rPr>
                <w:rFonts w:ascii="Times New Roman" w:eastAsia="標楷體" w:hAnsi="標楷體" w:hint="eastAsia"/>
                <w:color w:val="000000" w:themeColor="text1"/>
                <w:sz w:val="24"/>
                <w:szCs w:val="24"/>
              </w:rPr>
              <w:t xml:space="preserve">　</w:t>
            </w:r>
            <w:r w:rsidR="00B03222" w:rsidRPr="002639DA">
              <w:rPr>
                <w:rFonts w:ascii="Times New Roman" w:eastAsia="標楷體" w:hAnsi="標楷體"/>
                <w:color w:val="000000" w:themeColor="text1"/>
                <w:sz w:val="24"/>
                <w:szCs w:val="24"/>
              </w:rPr>
              <w:t>事業及污水下水道系統之排放水量，依下列方式之</w:t>
            </w:r>
            <w:proofErr w:type="gramStart"/>
            <w:r w:rsidR="00B03222" w:rsidRPr="002639DA">
              <w:rPr>
                <w:rFonts w:ascii="Times New Roman" w:eastAsia="標楷體" w:hAnsi="標楷體"/>
                <w:color w:val="000000" w:themeColor="text1"/>
                <w:sz w:val="24"/>
                <w:szCs w:val="24"/>
              </w:rPr>
              <w:t>一</w:t>
            </w:r>
            <w:proofErr w:type="gramEnd"/>
            <w:r w:rsidR="00B03222" w:rsidRPr="002639DA">
              <w:rPr>
                <w:rFonts w:ascii="Times New Roman" w:eastAsia="標楷體" w:hAnsi="標楷體"/>
                <w:color w:val="000000" w:themeColor="text1"/>
                <w:sz w:val="24"/>
                <w:szCs w:val="24"/>
              </w:rPr>
              <w:t>計算：</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一、依有無排放許可證（文件），分類如下：</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（一）領有排放許可證（文件）者：依排放許可證（文件）登記之每日最大量之百分之九十計算；申報日數以一百六十日計算。</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（二）未取得排放許可證（文件）者：依申報前一年全國該業別許可證（文件）登記之前百分之五十之每日最大量平均值計算；申報日數以一百六十日計</w:t>
            </w:r>
            <w:r w:rsidRPr="001D307A">
              <w:rPr>
                <w:rFonts w:ascii="Times New Roman" w:eastAsia="標楷體" w:hint="eastAsia"/>
                <w:color w:val="000000" w:themeColor="text1"/>
                <w:sz w:val="24"/>
                <w:szCs w:val="24"/>
              </w:rPr>
              <w:lastRenderedPageBreak/>
              <w:t>算。</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（三）依法無須取得排放許可證（文件）者：</w:t>
            </w:r>
            <w:proofErr w:type="gramStart"/>
            <w:r w:rsidRPr="001D307A">
              <w:rPr>
                <w:rFonts w:ascii="Times New Roman" w:eastAsia="標楷體" w:hint="eastAsia"/>
                <w:color w:val="000000" w:themeColor="text1"/>
                <w:sz w:val="24"/>
                <w:szCs w:val="24"/>
              </w:rPr>
              <w:t>依向目的</w:t>
            </w:r>
            <w:proofErr w:type="gramEnd"/>
            <w:r w:rsidRPr="001D307A">
              <w:rPr>
                <w:rFonts w:ascii="Times New Roman" w:eastAsia="標楷體" w:hint="eastAsia"/>
                <w:color w:val="000000" w:themeColor="text1"/>
                <w:sz w:val="24"/>
                <w:szCs w:val="24"/>
              </w:rPr>
              <w:t>事業主管機關登記之規模計算，畜牧業每頭豬隻以每日廢水產生量二十公升計算；申報日數以一百八十日計算。</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二、依累計型流量計測設施量測之排放水量計算。</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三、</w:t>
            </w:r>
            <w:r w:rsidR="00B03222" w:rsidRPr="002639DA">
              <w:rPr>
                <w:rFonts w:ascii="Times New Roman" w:eastAsia="標楷體" w:hint="eastAsia"/>
                <w:color w:val="000000" w:themeColor="text1"/>
                <w:sz w:val="24"/>
                <w:szCs w:val="24"/>
              </w:rPr>
              <w:t>經主管機關核准之計測設施或計量方式計算。</w:t>
            </w:r>
          </w:p>
          <w:p w:rsidR="001D307A" w:rsidRPr="001D307A" w:rsidRDefault="00B03222" w:rsidP="001D307A">
            <w:pPr>
              <w:pStyle w:val="2"/>
              <w:adjustRightInd w:val="0"/>
              <w:snapToGrid w:val="0"/>
              <w:ind w:leftChars="106" w:left="254" w:firstLineChars="237" w:firstLine="569"/>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事業及污水下水道系統有下列情形之</w:t>
            </w:r>
            <w:proofErr w:type="gramStart"/>
            <w:r w:rsidRPr="002639DA">
              <w:rPr>
                <w:rFonts w:ascii="Times New Roman" w:eastAsia="標楷體" w:hint="eastAsia"/>
                <w:color w:val="000000" w:themeColor="text1"/>
                <w:sz w:val="24"/>
                <w:szCs w:val="24"/>
              </w:rPr>
              <w:t>一</w:t>
            </w:r>
            <w:proofErr w:type="gramEnd"/>
            <w:r w:rsidRPr="002639DA">
              <w:rPr>
                <w:rFonts w:ascii="Times New Roman" w:eastAsia="標楷體" w:hint="eastAsia"/>
                <w:color w:val="000000" w:themeColor="text1"/>
                <w:sz w:val="24"/>
                <w:szCs w:val="24"/>
              </w:rPr>
              <w:t>者，該期排放水量</w:t>
            </w:r>
            <w:proofErr w:type="gramStart"/>
            <w:r w:rsidRPr="002639DA">
              <w:rPr>
                <w:rFonts w:ascii="Times New Roman" w:eastAsia="標楷體" w:hint="eastAsia"/>
                <w:color w:val="000000" w:themeColor="text1"/>
                <w:sz w:val="24"/>
                <w:szCs w:val="24"/>
              </w:rPr>
              <w:t>逕</w:t>
            </w:r>
            <w:proofErr w:type="gramEnd"/>
            <w:r w:rsidRPr="002639DA">
              <w:rPr>
                <w:rFonts w:ascii="Times New Roman" w:eastAsia="標楷體" w:hint="eastAsia"/>
                <w:color w:val="000000" w:themeColor="text1"/>
                <w:sz w:val="24"/>
                <w:szCs w:val="24"/>
              </w:rPr>
              <w:t>依前項第一款方式計算：</w:t>
            </w:r>
          </w:p>
          <w:p w:rsid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一、第十條第一款至第三</w:t>
            </w:r>
            <w:r w:rsidR="00B03222" w:rsidRPr="002639DA">
              <w:rPr>
                <w:rFonts w:ascii="Times New Roman" w:eastAsia="標楷體" w:hint="eastAsia"/>
                <w:color w:val="000000" w:themeColor="text1"/>
                <w:sz w:val="24"/>
                <w:szCs w:val="24"/>
              </w:rPr>
              <w:t>款情形。</w:t>
            </w:r>
          </w:p>
          <w:p w:rsidR="001D307A" w:rsidRPr="001D307A" w:rsidRDefault="00B03222" w:rsidP="001D307A">
            <w:pPr>
              <w:pStyle w:val="2"/>
              <w:adjustRightInd w:val="0"/>
              <w:snapToGrid w:val="0"/>
              <w:ind w:leftChars="107" w:left="830" w:firstLineChars="0" w:hanging="573"/>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二、未依規定期限申報。</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三、流量計測設施未定期校正或未能正確計量。</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rPr>
              <w:t>四、申報資料有欠缺或不合規定，經通知限期補正，屆期未補正。</w:t>
            </w:r>
          </w:p>
          <w:p w:rsidR="001D307A" w:rsidRPr="001D307A" w:rsidRDefault="001D307A" w:rsidP="001D307A">
            <w:pPr>
              <w:pStyle w:val="2"/>
              <w:adjustRightInd w:val="0"/>
              <w:snapToGrid w:val="0"/>
              <w:ind w:leftChars="144" w:left="346" w:firstLineChars="200" w:firstLine="480"/>
              <w:rPr>
                <w:rFonts w:ascii="Times New Roman" w:eastAsia="標楷體"/>
                <w:color w:val="000000" w:themeColor="text1"/>
                <w:sz w:val="24"/>
                <w:szCs w:val="24"/>
              </w:rPr>
            </w:pPr>
            <w:r w:rsidRPr="001D307A">
              <w:rPr>
                <w:rFonts w:ascii="Times New Roman" w:eastAsia="標楷體" w:hint="eastAsia"/>
                <w:color w:val="000000" w:themeColor="text1"/>
                <w:sz w:val="24"/>
                <w:szCs w:val="24"/>
              </w:rPr>
              <w:t>累計型流量計測設施校正</w:t>
            </w:r>
            <w:proofErr w:type="gramStart"/>
            <w:r w:rsidRPr="001D307A">
              <w:rPr>
                <w:rFonts w:ascii="Times New Roman" w:eastAsia="標楷體" w:hint="eastAsia"/>
                <w:color w:val="000000" w:themeColor="text1"/>
                <w:sz w:val="24"/>
                <w:szCs w:val="24"/>
              </w:rPr>
              <w:t>期間，</w:t>
            </w:r>
            <w:proofErr w:type="gramEnd"/>
            <w:r w:rsidRPr="001D307A">
              <w:rPr>
                <w:rFonts w:ascii="Times New Roman" w:eastAsia="標楷體" w:hint="eastAsia"/>
                <w:color w:val="000000" w:themeColor="text1"/>
                <w:sz w:val="24"/>
                <w:szCs w:val="24"/>
              </w:rPr>
              <w:t>無法計測之水量，以申報當期流量計測設施設置日之平均水量計算。</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lastRenderedPageBreak/>
              <w:t>一、</w:t>
            </w:r>
            <w:proofErr w:type="gramStart"/>
            <w:r w:rsidRPr="001D307A">
              <w:rPr>
                <w:rFonts w:eastAsia="標楷體" w:hint="eastAsia"/>
                <w:color w:val="000000" w:themeColor="text1"/>
              </w:rPr>
              <w:t>鑑</w:t>
            </w:r>
            <w:proofErr w:type="gramEnd"/>
            <w:r w:rsidRPr="001D307A">
              <w:rPr>
                <w:rFonts w:eastAsia="標楷體" w:hint="eastAsia"/>
                <w:color w:val="000000" w:themeColor="text1"/>
              </w:rPr>
              <w:t>於事業及污水下水道系統已依水污染防治措施及檢測申報管理辦法規定，以傳輸之水質水量資料申報者，增列第一項第三款，明定事業及污水下水道系統設置水量自動監測設施應以申報期間累計排放水量計算申報。</w:t>
            </w:r>
          </w:p>
          <w:p w:rsidR="001D307A" w:rsidRPr="001D307A" w:rsidRDefault="00B03222"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2639DA">
              <w:rPr>
                <w:rFonts w:eastAsia="標楷體" w:hint="eastAsia"/>
                <w:color w:val="000000" w:themeColor="text1"/>
              </w:rPr>
              <w:t>二</w:t>
            </w:r>
            <w:r w:rsidR="001D307A" w:rsidRPr="001D307A">
              <w:rPr>
                <w:rFonts w:eastAsia="標楷體" w:hint="eastAsia"/>
                <w:color w:val="000000" w:themeColor="text1"/>
              </w:rPr>
              <w:t>、現行第一項</w:t>
            </w:r>
            <w:proofErr w:type="gramStart"/>
            <w:r w:rsidR="001D307A" w:rsidRPr="001D307A">
              <w:rPr>
                <w:rFonts w:eastAsia="標楷體" w:hint="eastAsia"/>
                <w:color w:val="000000" w:themeColor="text1"/>
              </w:rPr>
              <w:t>第三款遞移</w:t>
            </w:r>
            <w:proofErr w:type="gramEnd"/>
            <w:r w:rsidR="001D307A" w:rsidRPr="001D307A">
              <w:rPr>
                <w:rFonts w:eastAsia="標楷體" w:hint="eastAsia"/>
                <w:color w:val="000000" w:themeColor="text1"/>
              </w:rPr>
              <w:t>為第四款。</w:t>
            </w:r>
          </w:p>
          <w:p w:rsidR="001D307A" w:rsidRPr="001D307A" w:rsidRDefault="00B03222"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2639DA">
              <w:rPr>
                <w:rFonts w:eastAsia="標楷體" w:hint="eastAsia"/>
                <w:color w:val="000000" w:themeColor="text1"/>
              </w:rPr>
              <w:t>三</w:t>
            </w:r>
            <w:r w:rsidR="001D307A" w:rsidRPr="001D307A">
              <w:rPr>
                <w:rFonts w:eastAsia="標楷體" w:hint="eastAsia"/>
                <w:color w:val="000000" w:themeColor="text1"/>
              </w:rPr>
              <w:t>、</w:t>
            </w:r>
            <w:r w:rsidR="001D307A" w:rsidRPr="001D307A">
              <w:rPr>
                <w:rFonts w:eastAsia="標楷體"/>
                <w:color w:val="000000" w:themeColor="text1"/>
              </w:rPr>
              <w:t>配合</w:t>
            </w:r>
            <w:r w:rsidR="001D307A" w:rsidRPr="001D307A">
              <w:rPr>
                <w:rFonts w:eastAsia="標楷體" w:hint="eastAsia"/>
                <w:color w:val="000000" w:themeColor="text1"/>
              </w:rPr>
              <w:t>現行</w:t>
            </w:r>
            <w:r w:rsidR="001D307A" w:rsidRPr="001D307A">
              <w:rPr>
                <w:rFonts w:eastAsia="標楷體"/>
                <w:color w:val="000000" w:themeColor="text1"/>
              </w:rPr>
              <w:t>第十條</w:t>
            </w:r>
            <w:r w:rsidR="001D307A" w:rsidRPr="001D307A">
              <w:rPr>
                <w:rFonts w:eastAsia="標楷體" w:hint="eastAsia"/>
                <w:color w:val="000000" w:themeColor="text1"/>
              </w:rPr>
              <w:t>第三款之刪除，</w:t>
            </w:r>
            <w:proofErr w:type="gramStart"/>
            <w:r w:rsidR="001D307A" w:rsidRPr="001D307A">
              <w:rPr>
                <w:rFonts w:eastAsia="標楷體" w:hint="eastAsia"/>
                <w:color w:val="000000" w:themeColor="text1"/>
              </w:rPr>
              <w:t>爰</w:t>
            </w:r>
            <w:proofErr w:type="gramEnd"/>
            <w:r w:rsidR="001D307A" w:rsidRPr="001D307A">
              <w:rPr>
                <w:rFonts w:eastAsia="標楷體" w:hint="eastAsia"/>
                <w:color w:val="000000" w:themeColor="text1"/>
              </w:rPr>
              <w:t>修正第二項第一款規定</w:t>
            </w:r>
            <w:r w:rsidR="001D307A" w:rsidRPr="001D307A">
              <w:rPr>
                <w:rFonts w:eastAsia="標楷體"/>
                <w:color w:val="000000" w:themeColor="text1"/>
              </w:rPr>
              <w:t>。</w:t>
            </w:r>
          </w:p>
        </w:tc>
      </w:tr>
      <w:tr w:rsidR="00F66A78" w:rsidRPr="002639DA" w:rsidTr="00B50A25">
        <w:tc>
          <w:tcPr>
            <w:tcW w:w="2929" w:type="dxa"/>
          </w:tcPr>
          <w:p w:rsidR="001D307A" w:rsidRPr="001D307A" w:rsidRDefault="00B03222" w:rsidP="001D307A">
            <w:pPr>
              <w:pStyle w:val="a5"/>
              <w:adjustRightInd w:val="0"/>
              <w:snapToGrid w:val="0"/>
              <w:ind w:left="256" w:hanging="256"/>
              <w:rPr>
                <w:rFonts w:ascii="Times New Roman" w:eastAsia="標楷體"/>
                <w:color w:val="000000" w:themeColor="text1"/>
                <w:sz w:val="24"/>
                <w:szCs w:val="24"/>
                <w:u w:val="single"/>
              </w:rPr>
            </w:pPr>
            <w:r w:rsidRPr="002639DA">
              <w:rPr>
                <w:rFonts w:ascii="Times New Roman" w:eastAsia="標楷體" w:hAnsi="標楷體"/>
                <w:color w:val="000000" w:themeColor="text1"/>
                <w:sz w:val="24"/>
                <w:szCs w:val="24"/>
              </w:rPr>
              <w:lastRenderedPageBreak/>
              <w:t>第十四條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事業及污水下水道系統應於每年一月三十一日前，申報繳納前一年七月至十二月之水污染防治費；每年七月三十一日前，申報繳納當年一月至六月之水污染防治費。</w:t>
            </w:r>
            <w:r w:rsidR="001D307A" w:rsidRPr="001D307A">
              <w:rPr>
                <w:rFonts w:ascii="Times New Roman" w:eastAsia="標楷體" w:hAnsi="標楷體" w:hint="eastAsia"/>
                <w:color w:val="000000" w:themeColor="text1"/>
                <w:sz w:val="24"/>
                <w:szCs w:val="24"/>
                <w:u w:val="single"/>
              </w:rPr>
              <w:t>但開徵</w:t>
            </w:r>
            <w:proofErr w:type="gramStart"/>
            <w:r w:rsidR="001D307A" w:rsidRPr="001D307A">
              <w:rPr>
                <w:rFonts w:ascii="Times New Roman" w:eastAsia="標楷體" w:hAnsi="標楷體" w:hint="eastAsia"/>
                <w:color w:val="000000" w:themeColor="text1"/>
                <w:sz w:val="24"/>
                <w:szCs w:val="24"/>
                <w:u w:val="single"/>
              </w:rPr>
              <w:t>日至應申報</w:t>
            </w:r>
            <w:proofErr w:type="gramEnd"/>
            <w:r w:rsidR="001D307A" w:rsidRPr="001D307A">
              <w:rPr>
                <w:rFonts w:ascii="Times New Roman" w:eastAsia="標楷體" w:hAnsi="標楷體" w:hint="eastAsia"/>
                <w:color w:val="000000" w:themeColor="text1"/>
                <w:sz w:val="24"/>
                <w:szCs w:val="24"/>
                <w:u w:val="single"/>
              </w:rPr>
              <w:t>繳納日期未滿半年者，其水污染防治費合併於下一期申報繳納。</w:t>
            </w:r>
          </w:p>
          <w:p w:rsidR="001D307A" w:rsidRDefault="00B03222" w:rsidP="001D307A">
            <w:pPr>
              <w:pStyle w:val="2"/>
              <w:adjustRightInd w:val="0"/>
              <w:snapToGrid w:val="0"/>
              <w:ind w:leftChars="106" w:left="254" w:firstLineChars="237" w:firstLine="569"/>
              <w:rPr>
                <w:rFonts w:ascii="Times New Roman" w:eastAsia="標楷體"/>
                <w:color w:val="000000" w:themeColor="text1"/>
                <w:sz w:val="24"/>
                <w:szCs w:val="24"/>
              </w:rPr>
            </w:pPr>
            <w:r w:rsidRPr="002639DA">
              <w:rPr>
                <w:rFonts w:ascii="Times New Roman" w:eastAsia="標楷體" w:hint="eastAsia"/>
                <w:color w:val="000000" w:themeColor="text1"/>
                <w:sz w:val="24"/>
                <w:szCs w:val="24"/>
              </w:rPr>
              <w:t>事業及污水下水道系統得</w:t>
            </w:r>
            <w:proofErr w:type="gramStart"/>
            <w:r w:rsidRPr="002639DA">
              <w:rPr>
                <w:rFonts w:ascii="Times New Roman" w:eastAsia="標楷體" w:hint="eastAsia"/>
                <w:color w:val="000000" w:themeColor="text1"/>
                <w:sz w:val="24"/>
                <w:szCs w:val="24"/>
              </w:rPr>
              <w:t>採</w:t>
            </w:r>
            <w:proofErr w:type="gramEnd"/>
            <w:r w:rsidRPr="002639DA">
              <w:rPr>
                <w:rFonts w:ascii="Times New Roman" w:eastAsia="標楷體" w:hint="eastAsia"/>
                <w:color w:val="000000" w:themeColor="text1"/>
                <w:sz w:val="24"/>
                <w:szCs w:val="24"/>
              </w:rPr>
              <w:t>書面或網路方式申報水污染防治費，並自行向中央主管機關指定金融機構</w:t>
            </w:r>
            <w:proofErr w:type="gramStart"/>
            <w:r w:rsidRPr="002639DA">
              <w:rPr>
                <w:rFonts w:ascii="Times New Roman" w:eastAsia="標楷體" w:hint="eastAsia"/>
                <w:color w:val="000000" w:themeColor="text1"/>
                <w:sz w:val="24"/>
                <w:szCs w:val="24"/>
              </w:rPr>
              <w:t>代收專戶</w:t>
            </w:r>
            <w:proofErr w:type="gramEnd"/>
            <w:r w:rsidRPr="002639DA">
              <w:rPr>
                <w:rFonts w:ascii="Times New Roman" w:eastAsia="標楷體" w:hint="eastAsia"/>
                <w:color w:val="000000" w:themeColor="text1"/>
                <w:sz w:val="24"/>
                <w:szCs w:val="24"/>
              </w:rPr>
              <w:t>繳納水污染防治費。</w:t>
            </w:r>
          </w:p>
          <w:p w:rsidR="001D307A" w:rsidRPr="001D307A" w:rsidRDefault="00B03222" w:rsidP="001D307A">
            <w:pPr>
              <w:pStyle w:val="2"/>
              <w:adjustRightInd w:val="0"/>
              <w:snapToGrid w:val="0"/>
              <w:ind w:leftChars="106" w:left="254" w:firstLineChars="237" w:firstLine="569"/>
              <w:rPr>
                <w:rFonts w:ascii="Times New Roman" w:eastAsia="標楷體"/>
                <w:color w:val="000000" w:themeColor="text1"/>
                <w:sz w:val="24"/>
                <w:szCs w:val="24"/>
              </w:rPr>
            </w:pPr>
            <w:proofErr w:type="gramStart"/>
            <w:r w:rsidRPr="002639DA">
              <w:rPr>
                <w:rFonts w:ascii="Times New Roman" w:eastAsia="標楷體" w:hint="eastAsia"/>
                <w:color w:val="000000" w:themeColor="text1"/>
                <w:sz w:val="24"/>
                <w:szCs w:val="24"/>
              </w:rPr>
              <w:t>採</w:t>
            </w:r>
            <w:proofErr w:type="gramEnd"/>
            <w:r w:rsidRPr="002639DA">
              <w:rPr>
                <w:rFonts w:ascii="Times New Roman" w:eastAsia="標楷體" w:hint="eastAsia"/>
                <w:color w:val="000000" w:themeColor="text1"/>
                <w:sz w:val="24"/>
                <w:szCs w:val="24"/>
              </w:rPr>
              <w:t>書面方式申報者，應於申報截止日前，將申報書及應檢具之證明文件，送達中央主管機關。</w:t>
            </w:r>
            <w:proofErr w:type="gramStart"/>
            <w:r w:rsidRPr="002639DA">
              <w:rPr>
                <w:rFonts w:ascii="Times New Roman" w:eastAsia="標楷體" w:hint="eastAsia"/>
                <w:color w:val="000000" w:themeColor="text1"/>
                <w:sz w:val="24"/>
                <w:szCs w:val="24"/>
              </w:rPr>
              <w:t>採</w:t>
            </w:r>
            <w:proofErr w:type="gramEnd"/>
            <w:r w:rsidRPr="002639DA">
              <w:rPr>
                <w:rFonts w:ascii="Times New Roman" w:eastAsia="標楷體" w:hint="eastAsia"/>
                <w:color w:val="000000" w:themeColor="text1"/>
                <w:sz w:val="24"/>
                <w:szCs w:val="24"/>
              </w:rPr>
              <w:t>網路方式申報者，應於申報截止日前，以網路方式傳送申報書資料，其應檢具之證明文件，應於申報截止日後七日內，送達中央主管機關。</w:t>
            </w:r>
          </w:p>
        </w:tc>
        <w:tc>
          <w:tcPr>
            <w:tcW w:w="2930" w:type="dxa"/>
          </w:tcPr>
          <w:p w:rsidR="001D307A" w:rsidRDefault="00B03222" w:rsidP="001D307A">
            <w:pPr>
              <w:pStyle w:val="a5"/>
              <w:adjustRightInd w:val="0"/>
              <w:snapToGrid w:val="0"/>
              <w:ind w:left="256" w:hanging="256"/>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第十四條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事業及污水下水道系統應於每年一月三十一日前，申報繳納前一年七月至十二月之水污染防治費；每年七月三十一日前，申報繳納當年一月至六月之水污染防治費。</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r w:rsidRPr="001D307A">
              <w:rPr>
                <w:rFonts w:ascii="Times New Roman" w:eastAsia="標楷體" w:hint="eastAsia"/>
                <w:color w:val="000000" w:themeColor="text1"/>
                <w:sz w:val="24"/>
                <w:szCs w:val="24"/>
              </w:rPr>
              <w:t>事業及污水下水道系統得</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書面或網路方式申報水污染防治費，並自行向中央主管機關指定金融機構</w:t>
            </w:r>
            <w:proofErr w:type="gramStart"/>
            <w:r w:rsidRPr="001D307A">
              <w:rPr>
                <w:rFonts w:ascii="Times New Roman" w:eastAsia="標楷體" w:hint="eastAsia"/>
                <w:color w:val="000000" w:themeColor="text1"/>
                <w:sz w:val="24"/>
                <w:szCs w:val="24"/>
              </w:rPr>
              <w:t>代收專戶</w:t>
            </w:r>
            <w:proofErr w:type="gramEnd"/>
            <w:r w:rsidRPr="001D307A">
              <w:rPr>
                <w:rFonts w:ascii="Times New Roman" w:eastAsia="標楷體" w:hint="eastAsia"/>
                <w:color w:val="000000" w:themeColor="text1"/>
                <w:sz w:val="24"/>
                <w:szCs w:val="24"/>
              </w:rPr>
              <w:t>繳納水污染防治費。</w:t>
            </w:r>
          </w:p>
          <w:p w:rsidR="001D307A" w:rsidRPr="001D307A" w:rsidRDefault="001D307A" w:rsidP="001D307A">
            <w:pPr>
              <w:pStyle w:val="2"/>
              <w:adjustRightInd w:val="0"/>
              <w:snapToGrid w:val="0"/>
              <w:ind w:leftChars="106" w:left="254" w:firstLineChars="237" w:firstLine="569"/>
              <w:rPr>
                <w:rFonts w:ascii="Times New Roman" w:eastAsia="標楷體"/>
                <w:color w:val="000000" w:themeColor="text1"/>
                <w:sz w:val="24"/>
                <w:szCs w:val="24"/>
              </w:rPr>
            </w:pP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書面方式申報者，應於申報截止日前，將申報書及應檢具之證明文件，送達中央主管機關。</w:t>
            </w:r>
            <w:proofErr w:type="gramStart"/>
            <w:r w:rsidRPr="001D307A">
              <w:rPr>
                <w:rFonts w:ascii="Times New Roman" w:eastAsia="標楷體" w:hint="eastAsia"/>
                <w:color w:val="000000" w:themeColor="text1"/>
                <w:sz w:val="24"/>
                <w:szCs w:val="24"/>
              </w:rPr>
              <w:t>採</w:t>
            </w:r>
            <w:proofErr w:type="gramEnd"/>
            <w:r w:rsidRPr="001D307A">
              <w:rPr>
                <w:rFonts w:ascii="Times New Roman" w:eastAsia="標楷體" w:hint="eastAsia"/>
                <w:color w:val="000000" w:themeColor="text1"/>
                <w:sz w:val="24"/>
                <w:szCs w:val="24"/>
              </w:rPr>
              <w:t>網路方式申報者，應於申報截止日前，以網路方式傳送申報書資料，其應檢具之證明文件，應於申報截止日後七日內，送達中央主管機關。</w:t>
            </w:r>
          </w:p>
        </w:tc>
        <w:tc>
          <w:tcPr>
            <w:tcW w:w="2930" w:type="dxa"/>
          </w:tcPr>
          <w:p w:rsidR="001D307A" w:rsidRPr="001D307A" w:rsidRDefault="001D307A" w:rsidP="001D307A">
            <w:pPr>
              <w:adjustRightInd w:val="0"/>
              <w:snapToGrid w:val="0"/>
              <w:jc w:val="both"/>
              <w:textDirection w:val="lrTbV"/>
              <w:rPr>
                <w:rFonts w:eastAsia="標楷體"/>
                <w:color w:val="000000" w:themeColor="text1"/>
              </w:rPr>
            </w:pPr>
            <w:r w:rsidRPr="001D307A">
              <w:rPr>
                <w:rFonts w:eastAsia="標楷體" w:hAnsi="標楷體" w:hint="eastAsia"/>
                <w:color w:val="000000" w:themeColor="text1"/>
              </w:rPr>
              <w:t>為簡政便民提升作業效率，新增現行第一項規定將開徵</w:t>
            </w:r>
            <w:proofErr w:type="gramStart"/>
            <w:r w:rsidRPr="001D307A">
              <w:rPr>
                <w:rFonts w:eastAsia="標楷體" w:hAnsi="標楷體" w:hint="eastAsia"/>
                <w:color w:val="000000" w:themeColor="text1"/>
              </w:rPr>
              <w:t>日至應繳納</w:t>
            </w:r>
            <w:proofErr w:type="gramEnd"/>
            <w:r w:rsidRPr="001D307A">
              <w:rPr>
                <w:rFonts w:eastAsia="標楷體" w:hAnsi="標楷體" w:hint="eastAsia"/>
                <w:color w:val="000000" w:themeColor="text1"/>
              </w:rPr>
              <w:t>日期未滿半年之水污染防治費合併於下一期申報繳納。</w:t>
            </w:r>
          </w:p>
        </w:tc>
      </w:tr>
      <w:tr w:rsidR="00424697" w:rsidRPr="002639DA" w:rsidTr="00B50A25">
        <w:tc>
          <w:tcPr>
            <w:tcW w:w="2929" w:type="dxa"/>
          </w:tcPr>
          <w:p w:rsidR="001D307A" w:rsidRPr="001D307A" w:rsidRDefault="00B03222" w:rsidP="001D307A">
            <w:pPr>
              <w:pStyle w:val="2"/>
              <w:adjustRightInd w:val="0"/>
              <w:snapToGrid w:val="0"/>
              <w:ind w:leftChars="-11" w:left="255" w:hangingChars="117" w:hanging="281"/>
              <w:rPr>
                <w:rFonts w:ascii="Times New Roman" w:eastAsia="標楷體" w:hAnsi="標楷體"/>
                <w:color w:val="000000" w:themeColor="text1"/>
                <w:sz w:val="24"/>
                <w:szCs w:val="24"/>
                <w:u w:val="single"/>
              </w:rPr>
            </w:pPr>
            <w:r w:rsidRPr="002639DA">
              <w:rPr>
                <w:rFonts w:ascii="Times New Roman" w:eastAsia="標楷體" w:hAnsi="標楷體" w:hint="eastAsia"/>
                <w:color w:val="000000" w:themeColor="text1"/>
                <w:sz w:val="24"/>
                <w:szCs w:val="24"/>
              </w:rPr>
              <w:t>第十六條</w:t>
            </w:r>
            <w:r w:rsidRPr="002639DA">
              <w:rPr>
                <w:rFonts w:ascii="Times New Roman" w:eastAsia="標楷體" w:hint="eastAsia"/>
                <w:color w:val="000000" w:themeColor="text1"/>
                <w:sz w:val="24"/>
                <w:szCs w:val="24"/>
              </w:rPr>
              <w:t xml:space="preserve">　</w:t>
            </w:r>
            <w:r w:rsidRPr="002639DA">
              <w:rPr>
                <w:rFonts w:ascii="Times New Roman" w:eastAsia="標楷體" w:hAnsi="標楷體" w:hint="eastAsia"/>
                <w:color w:val="000000" w:themeColor="text1"/>
                <w:sz w:val="24"/>
                <w:szCs w:val="24"/>
              </w:rPr>
              <w:t>事業及污水下水道</w:t>
            </w:r>
            <w:r w:rsidR="001D307A" w:rsidRPr="001D307A">
              <w:rPr>
                <w:rFonts w:ascii="Times New Roman" w:eastAsia="標楷體" w:hAnsi="標楷體" w:hint="eastAsia"/>
                <w:color w:val="000000" w:themeColor="text1"/>
                <w:sz w:val="24"/>
                <w:szCs w:val="24"/>
                <w:u w:val="single"/>
              </w:rPr>
              <w:t>系統申報應下列規定，檢具</w:t>
            </w:r>
            <w:r w:rsidRPr="002639DA">
              <w:rPr>
                <w:rFonts w:ascii="Times New Roman" w:eastAsia="標楷體" w:hAnsi="標楷體" w:hint="eastAsia"/>
                <w:color w:val="000000" w:themeColor="text1"/>
                <w:sz w:val="24"/>
                <w:szCs w:val="24"/>
                <w:u w:val="single"/>
              </w:rPr>
              <w:t>證明</w:t>
            </w:r>
            <w:r w:rsidR="001D307A" w:rsidRPr="001D307A">
              <w:rPr>
                <w:rFonts w:ascii="Times New Roman" w:eastAsia="標楷體" w:hAnsi="標楷體" w:hint="eastAsia"/>
                <w:color w:val="000000" w:themeColor="text1"/>
                <w:sz w:val="24"/>
                <w:szCs w:val="24"/>
                <w:u w:val="single"/>
              </w:rPr>
              <w:t>文件：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一、</w:t>
            </w:r>
            <w:r w:rsidRPr="001D307A">
              <w:rPr>
                <w:rFonts w:ascii="Times New Roman" w:eastAsia="標楷體"/>
                <w:color w:val="000000" w:themeColor="text1"/>
                <w:sz w:val="24"/>
                <w:szCs w:val="24"/>
                <w:u w:val="single"/>
              </w:rPr>
              <w:tab/>
            </w:r>
            <w:r w:rsidRPr="001D307A">
              <w:rPr>
                <w:rFonts w:ascii="Times New Roman" w:eastAsia="標楷體" w:hint="eastAsia"/>
                <w:color w:val="000000" w:themeColor="text1"/>
                <w:sz w:val="24"/>
                <w:szCs w:val="24"/>
                <w:u w:val="single"/>
              </w:rPr>
              <w:t>水質</w:t>
            </w:r>
            <w:proofErr w:type="gramStart"/>
            <w:r w:rsidRPr="001D307A">
              <w:rPr>
                <w:rFonts w:ascii="Times New Roman" w:eastAsia="標楷體" w:hint="eastAsia"/>
                <w:color w:val="000000" w:themeColor="text1"/>
                <w:sz w:val="24"/>
                <w:szCs w:val="24"/>
                <w:u w:val="single"/>
              </w:rPr>
              <w:t>採</w:t>
            </w:r>
            <w:proofErr w:type="gramEnd"/>
            <w:r w:rsidRPr="001D307A">
              <w:rPr>
                <w:rFonts w:ascii="Times New Roman" w:eastAsia="標楷體" w:hint="eastAsia"/>
                <w:color w:val="000000" w:themeColor="text1"/>
                <w:sz w:val="24"/>
                <w:szCs w:val="24"/>
                <w:u w:val="single"/>
              </w:rPr>
              <w:t>人工方式</w:t>
            </w:r>
            <w:proofErr w:type="gramStart"/>
            <w:r w:rsidRPr="001D307A">
              <w:rPr>
                <w:rFonts w:ascii="Times New Roman" w:eastAsia="標楷體" w:hint="eastAsia"/>
                <w:color w:val="000000" w:themeColor="text1"/>
                <w:sz w:val="24"/>
                <w:szCs w:val="24"/>
                <w:u w:val="single"/>
              </w:rPr>
              <w:t>採</w:t>
            </w:r>
            <w:proofErr w:type="gramEnd"/>
            <w:r w:rsidRPr="001D307A">
              <w:rPr>
                <w:rFonts w:ascii="Times New Roman" w:eastAsia="標楷體" w:hint="eastAsia"/>
                <w:color w:val="000000" w:themeColor="text1"/>
                <w:sz w:val="24"/>
                <w:szCs w:val="24"/>
                <w:u w:val="single"/>
              </w:rPr>
              <w:t>樣檢測者：</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（一）混合水樣水質檢測報告及計算表。</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（二）廢（污）水處理設施操作紀錄。</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（三）其他經中央</w:t>
            </w:r>
            <w:r w:rsidRPr="001D307A">
              <w:rPr>
                <w:rFonts w:ascii="Times New Roman" w:eastAsia="標楷體" w:hint="eastAsia"/>
                <w:color w:val="000000" w:themeColor="text1"/>
                <w:sz w:val="24"/>
                <w:szCs w:val="24"/>
                <w:u w:val="single"/>
              </w:rPr>
              <w:lastRenderedPageBreak/>
              <w:t>主管機關指定之文件。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二、水量</w:t>
            </w:r>
            <w:proofErr w:type="gramStart"/>
            <w:r w:rsidRPr="001D307A">
              <w:rPr>
                <w:rFonts w:ascii="Times New Roman" w:eastAsia="標楷體" w:hint="eastAsia"/>
                <w:color w:val="000000" w:themeColor="text1"/>
                <w:sz w:val="24"/>
                <w:szCs w:val="24"/>
                <w:u w:val="single"/>
              </w:rPr>
              <w:t>採</w:t>
            </w:r>
            <w:proofErr w:type="gramEnd"/>
            <w:r w:rsidRPr="001D307A">
              <w:rPr>
                <w:rFonts w:ascii="Times New Roman" w:eastAsia="標楷體" w:hint="eastAsia"/>
                <w:color w:val="000000" w:themeColor="text1"/>
                <w:sz w:val="24"/>
                <w:szCs w:val="24"/>
                <w:u w:val="single"/>
              </w:rPr>
              <w:t>累計型流量計測設施，或經主管機關核准之計測設施或計量方式者：</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（一）排放水量</w:t>
            </w:r>
            <w:proofErr w:type="gramStart"/>
            <w:r w:rsidRPr="001D307A">
              <w:rPr>
                <w:rFonts w:ascii="Times New Roman" w:eastAsia="標楷體" w:hint="eastAsia"/>
                <w:color w:val="000000" w:themeColor="text1"/>
                <w:sz w:val="24"/>
                <w:szCs w:val="24"/>
                <w:u w:val="single"/>
              </w:rPr>
              <w:t>量</w:t>
            </w:r>
            <w:proofErr w:type="gramEnd"/>
            <w:r w:rsidRPr="001D307A">
              <w:rPr>
                <w:rFonts w:ascii="Times New Roman" w:eastAsia="標楷體" w:hint="eastAsia"/>
                <w:color w:val="000000" w:themeColor="text1"/>
                <w:sz w:val="24"/>
                <w:szCs w:val="24"/>
                <w:u w:val="single"/>
              </w:rPr>
              <w:t>測設施方式及計算表。</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（二）廢（污）水處理設施操作紀錄。</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（三）其他經中央主管機關指定之文件。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三、水質、水量</w:t>
            </w:r>
            <w:proofErr w:type="gramStart"/>
            <w:r w:rsidRPr="001D307A">
              <w:rPr>
                <w:rFonts w:ascii="Times New Roman" w:eastAsia="標楷體" w:hint="eastAsia"/>
                <w:color w:val="000000" w:themeColor="text1"/>
                <w:sz w:val="24"/>
                <w:szCs w:val="24"/>
                <w:u w:val="single"/>
              </w:rPr>
              <w:t>採</w:t>
            </w:r>
            <w:proofErr w:type="gramEnd"/>
            <w:r w:rsidRPr="001D307A">
              <w:rPr>
                <w:rFonts w:ascii="Times New Roman" w:eastAsia="標楷體" w:hint="eastAsia"/>
                <w:color w:val="000000" w:themeColor="text1"/>
                <w:sz w:val="24"/>
                <w:szCs w:val="24"/>
                <w:u w:val="single"/>
              </w:rPr>
              <w:t>自動監測</w:t>
            </w:r>
            <w:r w:rsidR="00B03222" w:rsidRPr="002639DA">
              <w:rPr>
                <w:rFonts w:ascii="Times New Roman" w:eastAsia="標楷體" w:hint="eastAsia"/>
                <w:color w:val="000000" w:themeColor="text1"/>
                <w:sz w:val="24"/>
                <w:szCs w:val="24"/>
                <w:u w:val="single"/>
              </w:rPr>
              <w:t>設施傳輸之</w:t>
            </w:r>
            <w:r w:rsidRPr="001D307A">
              <w:rPr>
                <w:rFonts w:ascii="Times New Roman" w:eastAsia="標楷體" w:hint="eastAsia"/>
                <w:color w:val="000000" w:themeColor="text1"/>
                <w:sz w:val="24"/>
                <w:szCs w:val="24"/>
                <w:u w:val="single"/>
              </w:rPr>
              <w:t>數據申報者：</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（一）水質相對誤差測試查核紀錄、水質水量自動監測設施校正、維護紀錄及有效監測記錄值百分率紀錄。</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（二）水質檢測值計算表、排放水量</w:t>
            </w:r>
            <w:proofErr w:type="gramStart"/>
            <w:r w:rsidRPr="001D307A">
              <w:rPr>
                <w:rFonts w:ascii="Times New Roman" w:eastAsia="標楷體" w:hint="eastAsia"/>
                <w:color w:val="000000" w:themeColor="text1"/>
                <w:sz w:val="24"/>
                <w:szCs w:val="24"/>
                <w:u w:val="single"/>
              </w:rPr>
              <w:t>量</w:t>
            </w:r>
            <w:proofErr w:type="gramEnd"/>
            <w:r w:rsidRPr="001D307A">
              <w:rPr>
                <w:rFonts w:ascii="Times New Roman" w:eastAsia="標楷體" w:hint="eastAsia"/>
                <w:color w:val="000000" w:themeColor="text1"/>
                <w:sz w:val="24"/>
                <w:szCs w:val="24"/>
                <w:u w:val="single"/>
              </w:rPr>
              <w:t>測設施方式及計算表。</w:t>
            </w:r>
          </w:p>
          <w:p w:rsidR="001D307A" w:rsidRPr="001D307A" w:rsidRDefault="001D307A" w:rsidP="001D307A">
            <w:pPr>
              <w:pStyle w:val="2"/>
              <w:adjustRightInd w:val="0"/>
              <w:snapToGrid w:val="0"/>
              <w:ind w:leftChars="342" w:left="1531" w:hangingChars="296" w:hanging="71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（三）廢（污）水處理設施操作紀錄。</w:t>
            </w:r>
          </w:p>
          <w:p w:rsidR="001D307A" w:rsidRDefault="001D307A" w:rsidP="001D307A">
            <w:pPr>
              <w:pStyle w:val="2"/>
              <w:adjustRightInd w:val="0"/>
              <w:snapToGrid w:val="0"/>
              <w:ind w:leftChars="342" w:left="1531" w:hangingChars="296" w:hanging="710"/>
              <w:rPr>
                <w:rFonts w:ascii="Times New Roman" w:eastAsia="標楷體" w:hAnsi="標楷體"/>
                <w:color w:val="000000" w:themeColor="text1"/>
                <w:sz w:val="24"/>
                <w:szCs w:val="24"/>
              </w:rPr>
            </w:pPr>
            <w:r w:rsidRPr="001D307A">
              <w:rPr>
                <w:rFonts w:ascii="Times New Roman" w:eastAsia="標楷體" w:hint="eastAsia"/>
                <w:color w:val="000000" w:themeColor="text1"/>
                <w:sz w:val="24"/>
                <w:szCs w:val="24"/>
                <w:u w:val="single"/>
              </w:rPr>
              <w:t>（四）其他經中央主管機關指定之文件。</w:t>
            </w:r>
          </w:p>
        </w:tc>
        <w:tc>
          <w:tcPr>
            <w:tcW w:w="2930" w:type="dxa"/>
          </w:tcPr>
          <w:p w:rsidR="001D307A" w:rsidRPr="001D307A" w:rsidRDefault="00B03222" w:rsidP="001D307A">
            <w:pPr>
              <w:pStyle w:val="a5"/>
              <w:adjustRightInd w:val="0"/>
              <w:snapToGrid w:val="0"/>
              <w:ind w:left="256" w:hanging="256"/>
              <w:rPr>
                <w:rFonts w:ascii="Times New Roman" w:eastAsia="標楷體" w:hAnsi="標楷體"/>
                <w:color w:val="000000" w:themeColor="text1"/>
                <w:sz w:val="24"/>
                <w:szCs w:val="24"/>
                <w:u w:val="single"/>
              </w:rPr>
            </w:pPr>
            <w:r w:rsidRPr="002639DA">
              <w:rPr>
                <w:rFonts w:ascii="Times New Roman" w:eastAsia="標楷體" w:hAnsi="標楷體" w:hint="eastAsia"/>
                <w:color w:val="000000" w:themeColor="text1"/>
                <w:sz w:val="24"/>
                <w:szCs w:val="24"/>
              </w:rPr>
              <w:lastRenderedPageBreak/>
              <w:t>第十六條</w:t>
            </w:r>
            <w:r w:rsidRPr="002639DA">
              <w:rPr>
                <w:rFonts w:ascii="Times New Roman" w:eastAsia="標楷體" w:hint="eastAsia"/>
                <w:color w:val="000000" w:themeColor="text1"/>
                <w:sz w:val="24"/>
                <w:szCs w:val="24"/>
              </w:rPr>
              <w:t xml:space="preserve">　</w:t>
            </w:r>
            <w:r w:rsidRPr="002639DA">
              <w:rPr>
                <w:rFonts w:ascii="Times New Roman" w:eastAsia="標楷體" w:hAnsi="標楷體" w:hint="eastAsia"/>
                <w:color w:val="000000" w:themeColor="text1"/>
                <w:sz w:val="24"/>
                <w:szCs w:val="24"/>
              </w:rPr>
              <w:t>事業及污水下水道</w:t>
            </w:r>
            <w:r w:rsidR="001D307A" w:rsidRPr="001D307A">
              <w:rPr>
                <w:rFonts w:ascii="Times New Roman" w:eastAsia="標楷體" w:hAnsi="標楷體" w:hint="eastAsia"/>
                <w:color w:val="000000" w:themeColor="text1"/>
                <w:sz w:val="24"/>
                <w:szCs w:val="24"/>
                <w:u w:val="single"/>
              </w:rPr>
              <w:t>申報之水質</w:t>
            </w:r>
            <w:proofErr w:type="gramStart"/>
            <w:r w:rsidR="001D307A" w:rsidRPr="001D307A">
              <w:rPr>
                <w:rFonts w:ascii="Times New Roman" w:eastAsia="標楷體" w:hAnsi="標楷體" w:hint="eastAsia"/>
                <w:color w:val="000000" w:themeColor="text1"/>
                <w:sz w:val="24"/>
                <w:szCs w:val="24"/>
                <w:u w:val="single"/>
              </w:rPr>
              <w:t>採</w:t>
            </w:r>
            <w:proofErr w:type="gramEnd"/>
            <w:r w:rsidR="001D307A" w:rsidRPr="001D307A">
              <w:rPr>
                <w:rFonts w:ascii="Times New Roman" w:eastAsia="標楷體" w:hAnsi="標楷體" w:hint="eastAsia"/>
                <w:color w:val="000000" w:themeColor="text1"/>
                <w:sz w:val="24"/>
                <w:szCs w:val="24"/>
                <w:u w:val="single"/>
              </w:rPr>
              <w:t>水質</w:t>
            </w:r>
            <w:proofErr w:type="gramStart"/>
            <w:r w:rsidR="001D307A" w:rsidRPr="001D307A">
              <w:rPr>
                <w:rFonts w:ascii="Times New Roman" w:eastAsia="標楷體" w:hAnsi="標楷體" w:hint="eastAsia"/>
                <w:color w:val="000000" w:themeColor="text1"/>
                <w:sz w:val="24"/>
                <w:szCs w:val="24"/>
                <w:u w:val="single"/>
              </w:rPr>
              <w:t>檢測值者</w:t>
            </w:r>
            <w:proofErr w:type="gramEnd"/>
            <w:r w:rsidR="001D307A" w:rsidRPr="001D307A">
              <w:rPr>
                <w:rFonts w:ascii="Times New Roman" w:eastAsia="標楷體" w:hAnsi="標楷體" w:hint="eastAsia"/>
                <w:color w:val="000000" w:themeColor="text1"/>
                <w:sz w:val="24"/>
                <w:szCs w:val="24"/>
                <w:u w:val="single"/>
              </w:rPr>
              <w:t>，應檢具下列證明文件：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一、</w:t>
            </w:r>
            <w:r w:rsidRPr="001D307A">
              <w:rPr>
                <w:rFonts w:ascii="Times New Roman" w:eastAsia="標楷體" w:hint="eastAsia"/>
                <w:color w:val="000000" w:themeColor="text1"/>
                <w:sz w:val="24"/>
                <w:szCs w:val="24"/>
              </w:rPr>
              <w:t>混合水樣水質檢測報告及計算表。</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二、</w:t>
            </w:r>
            <w:r w:rsidRPr="001D307A">
              <w:rPr>
                <w:rFonts w:ascii="Times New Roman" w:eastAsia="標楷體" w:hint="eastAsia"/>
                <w:color w:val="000000" w:themeColor="text1"/>
                <w:sz w:val="24"/>
                <w:szCs w:val="24"/>
              </w:rPr>
              <w:t>廢（污）水處理設施操作紀錄。</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三、</w:t>
            </w:r>
            <w:r w:rsidRPr="001D307A">
              <w:rPr>
                <w:rFonts w:ascii="Times New Roman" w:eastAsia="標楷體" w:hint="eastAsia"/>
                <w:color w:val="000000" w:themeColor="text1"/>
                <w:sz w:val="24"/>
                <w:szCs w:val="24"/>
              </w:rPr>
              <w:t>其他經中央主管機關指定之文件。</w:t>
            </w:r>
          </w:p>
          <w:p w:rsidR="001D307A" w:rsidRPr="001D307A" w:rsidRDefault="001D307A" w:rsidP="001D307A">
            <w:pPr>
              <w:pStyle w:val="2"/>
              <w:adjustRightInd w:val="0"/>
              <w:snapToGrid w:val="0"/>
              <w:ind w:leftChars="144" w:left="346" w:firstLineChars="200" w:firstLine="480"/>
              <w:rPr>
                <w:rFonts w:ascii="Times New Roman" w:eastAsia="標楷體"/>
                <w:color w:val="000000" w:themeColor="text1"/>
                <w:sz w:val="24"/>
                <w:szCs w:val="24"/>
                <w:u w:val="single"/>
              </w:rPr>
            </w:pPr>
            <w:r w:rsidRPr="001D307A">
              <w:rPr>
                <w:rFonts w:ascii="Times New Roman" w:eastAsia="標楷體" w:hint="eastAsia"/>
                <w:color w:val="000000" w:themeColor="text1"/>
                <w:sz w:val="24"/>
                <w:szCs w:val="24"/>
                <w:u w:val="single"/>
              </w:rPr>
              <w:t>事業及污水下水道申報之水量</w:t>
            </w:r>
            <w:proofErr w:type="gramStart"/>
            <w:r w:rsidRPr="001D307A">
              <w:rPr>
                <w:rFonts w:ascii="Times New Roman" w:eastAsia="標楷體" w:hint="eastAsia"/>
                <w:color w:val="000000" w:themeColor="text1"/>
                <w:sz w:val="24"/>
                <w:szCs w:val="24"/>
                <w:u w:val="single"/>
              </w:rPr>
              <w:t>採</w:t>
            </w:r>
            <w:proofErr w:type="gramEnd"/>
            <w:r w:rsidRPr="001D307A">
              <w:rPr>
                <w:rFonts w:ascii="Times New Roman" w:eastAsia="標楷體" w:hint="eastAsia"/>
                <w:color w:val="000000" w:themeColor="text1"/>
                <w:sz w:val="24"/>
                <w:szCs w:val="24"/>
                <w:u w:val="single"/>
              </w:rPr>
              <w:t>累計型流</w:t>
            </w:r>
            <w:r w:rsidRPr="001D307A">
              <w:rPr>
                <w:rFonts w:ascii="Times New Roman" w:eastAsia="標楷體" w:hint="eastAsia"/>
                <w:color w:val="000000" w:themeColor="text1"/>
                <w:sz w:val="24"/>
                <w:szCs w:val="24"/>
                <w:u w:val="single"/>
              </w:rPr>
              <w:lastRenderedPageBreak/>
              <w:t>量計測設施，或經主管機關核准之計測設施或計量方式者，應檢具下列證明文件：</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一、</w:t>
            </w:r>
            <w:r w:rsidRPr="001D307A">
              <w:rPr>
                <w:rFonts w:ascii="Times New Roman" w:eastAsia="標楷體" w:hint="eastAsia"/>
                <w:color w:val="000000" w:themeColor="text1"/>
                <w:sz w:val="24"/>
                <w:szCs w:val="24"/>
              </w:rPr>
              <w:t>排放水量</w:t>
            </w:r>
            <w:proofErr w:type="gramStart"/>
            <w:r w:rsidRPr="001D307A">
              <w:rPr>
                <w:rFonts w:ascii="Times New Roman" w:eastAsia="標楷體" w:hint="eastAsia"/>
                <w:color w:val="000000" w:themeColor="text1"/>
                <w:sz w:val="24"/>
                <w:szCs w:val="24"/>
              </w:rPr>
              <w:t>量</w:t>
            </w:r>
            <w:proofErr w:type="gramEnd"/>
            <w:r w:rsidRPr="001D307A">
              <w:rPr>
                <w:rFonts w:ascii="Times New Roman" w:eastAsia="標楷體" w:hint="eastAsia"/>
                <w:color w:val="000000" w:themeColor="text1"/>
                <w:sz w:val="24"/>
                <w:szCs w:val="24"/>
              </w:rPr>
              <w:t>測設施方式及計算表。</w:t>
            </w:r>
          </w:p>
          <w:p w:rsidR="001D307A" w:rsidRPr="001D307A" w:rsidRDefault="001D307A" w:rsidP="001D307A">
            <w:pPr>
              <w:pStyle w:val="2"/>
              <w:adjustRightInd w:val="0"/>
              <w:snapToGrid w:val="0"/>
              <w:ind w:leftChars="107" w:left="830" w:firstLineChars="0" w:hanging="573"/>
              <w:rPr>
                <w:rFonts w:ascii="Times New Roman" w:eastAsia="標楷體"/>
                <w:color w:val="000000" w:themeColor="text1"/>
                <w:sz w:val="24"/>
                <w:szCs w:val="24"/>
              </w:rPr>
            </w:pPr>
            <w:r w:rsidRPr="001D307A">
              <w:rPr>
                <w:rFonts w:ascii="Times New Roman" w:eastAsia="標楷體" w:hint="eastAsia"/>
                <w:color w:val="000000" w:themeColor="text1"/>
                <w:sz w:val="24"/>
                <w:szCs w:val="24"/>
                <w:u w:val="single"/>
              </w:rPr>
              <w:t>二、</w:t>
            </w:r>
            <w:r w:rsidRPr="001D307A">
              <w:rPr>
                <w:rFonts w:ascii="Times New Roman" w:eastAsia="標楷體" w:hint="eastAsia"/>
                <w:color w:val="000000" w:themeColor="text1"/>
                <w:sz w:val="24"/>
                <w:szCs w:val="24"/>
              </w:rPr>
              <w:t>廢（污）水處理設施操作紀錄。</w:t>
            </w:r>
          </w:p>
          <w:p w:rsidR="001D307A" w:rsidRDefault="001D307A" w:rsidP="001D307A">
            <w:pPr>
              <w:pStyle w:val="2"/>
              <w:adjustRightInd w:val="0"/>
              <w:snapToGrid w:val="0"/>
              <w:ind w:leftChars="107" w:left="830" w:firstLineChars="0" w:hanging="573"/>
              <w:rPr>
                <w:rFonts w:ascii="Times New Roman" w:eastAsia="標楷體" w:hAnsi="標楷體"/>
                <w:color w:val="000000" w:themeColor="text1"/>
                <w:sz w:val="24"/>
                <w:szCs w:val="24"/>
              </w:rPr>
            </w:pPr>
            <w:r w:rsidRPr="001D307A">
              <w:rPr>
                <w:rFonts w:ascii="Times New Roman" w:eastAsia="標楷體" w:hint="eastAsia"/>
                <w:color w:val="000000" w:themeColor="text1"/>
                <w:sz w:val="24"/>
                <w:szCs w:val="24"/>
                <w:u w:val="single"/>
              </w:rPr>
              <w:t>三、</w:t>
            </w:r>
            <w:r w:rsidRPr="001D307A">
              <w:rPr>
                <w:rFonts w:ascii="Times New Roman" w:eastAsia="標楷體" w:hint="eastAsia"/>
                <w:color w:val="000000" w:themeColor="text1"/>
                <w:sz w:val="24"/>
                <w:szCs w:val="24"/>
              </w:rPr>
              <w:t>其他經中央主管機關指定之文件。</w:t>
            </w:r>
          </w:p>
        </w:tc>
        <w:tc>
          <w:tcPr>
            <w:tcW w:w="2930" w:type="dxa"/>
          </w:tcPr>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lastRenderedPageBreak/>
              <w:t>一、配合修正後第十二條第二項及第十三條第一項第三款修正。</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color w:val="000000" w:themeColor="text1"/>
              </w:rPr>
            </w:pPr>
            <w:r w:rsidRPr="001D307A">
              <w:rPr>
                <w:rFonts w:eastAsia="標楷體" w:hint="eastAsia"/>
                <w:color w:val="000000" w:themeColor="text1"/>
              </w:rPr>
              <w:t>二、第一項明定水污染防治費申報時應檢具之證明文件，將現行第一項及第二項遞移為第一款及第二款，</w:t>
            </w:r>
            <w:proofErr w:type="gramStart"/>
            <w:r w:rsidRPr="001D307A">
              <w:rPr>
                <w:rFonts w:eastAsia="標楷體" w:hint="eastAsia"/>
                <w:color w:val="000000" w:themeColor="text1"/>
              </w:rPr>
              <w:t>並酌修文字</w:t>
            </w:r>
            <w:proofErr w:type="gramEnd"/>
            <w:r w:rsidRPr="001D307A">
              <w:rPr>
                <w:rFonts w:eastAsia="標楷體" w:hint="eastAsia"/>
                <w:color w:val="000000" w:themeColor="text1"/>
              </w:rPr>
              <w:t>。</w:t>
            </w:r>
          </w:p>
          <w:p w:rsidR="001D307A" w:rsidRDefault="001D307A" w:rsidP="001D307A">
            <w:pPr>
              <w:autoSpaceDE w:val="0"/>
              <w:autoSpaceDN w:val="0"/>
              <w:adjustRightInd w:val="0"/>
              <w:snapToGrid w:val="0"/>
              <w:ind w:left="569" w:hangingChars="237" w:hanging="569"/>
              <w:jc w:val="both"/>
              <w:textDirection w:val="lrTbV"/>
              <w:textAlignment w:val="baseline"/>
              <w:rPr>
                <w:rFonts w:ascii="標楷體" w:eastAsia="標楷體"/>
                <w:color w:val="000000" w:themeColor="text1"/>
                <w:kern w:val="2"/>
                <w:sz w:val="40"/>
              </w:rPr>
            </w:pPr>
            <w:r w:rsidRPr="001D307A">
              <w:rPr>
                <w:rFonts w:eastAsia="標楷體" w:hint="eastAsia"/>
                <w:color w:val="000000" w:themeColor="text1"/>
              </w:rPr>
              <w:t>三、增列第三款</w:t>
            </w:r>
            <w:proofErr w:type="gramStart"/>
            <w:r w:rsidRPr="001D307A">
              <w:rPr>
                <w:rFonts w:eastAsia="標楷體" w:hint="eastAsia"/>
                <w:color w:val="000000" w:themeColor="text1"/>
              </w:rPr>
              <w:t>採</w:t>
            </w:r>
            <w:proofErr w:type="gramEnd"/>
            <w:r w:rsidRPr="001D307A">
              <w:rPr>
                <w:rFonts w:eastAsia="標楷體" w:hint="eastAsia"/>
                <w:color w:val="000000" w:themeColor="text1"/>
              </w:rPr>
              <w:t>傳輸之自動監測數據申報者，應檢具之證明文</w:t>
            </w:r>
            <w:r w:rsidRPr="001D307A">
              <w:rPr>
                <w:rFonts w:eastAsia="標楷體" w:hint="eastAsia"/>
                <w:color w:val="000000" w:themeColor="text1"/>
              </w:rPr>
              <w:lastRenderedPageBreak/>
              <w:t>件。</w:t>
            </w:r>
          </w:p>
          <w:p w:rsidR="001D307A" w:rsidRPr="001D307A" w:rsidRDefault="001D307A" w:rsidP="001D307A">
            <w:pPr>
              <w:autoSpaceDE w:val="0"/>
              <w:autoSpaceDN w:val="0"/>
              <w:adjustRightInd w:val="0"/>
              <w:snapToGrid w:val="0"/>
              <w:ind w:left="569" w:hangingChars="237" w:hanging="569"/>
              <w:jc w:val="both"/>
              <w:textDirection w:val="lrTbV"/>
              <w:textAlignment w:val="baseline"/>
              <w:rPr>
                <w:rFonts w:eastAsia="標楷體" w:hAnsi="標楷體"/>
                <w:color w:val="000000" w:themeColor="text1"/>
              </w:rPr>
            </w:pPr>
          </w:p>
        </w:tc>
      </w:tr>
      <w:tr w:rsidR="002728FB" w:rsidRPr="002639DA" w:rsidTr="00B50A25">
        <w:tc>
          <w:tcPr>
            <w:tcW w:w="2929" w:type="dxa"/>
          </w:tcPr>
          <w:p w:rsidR="001D307A" w:rsidRDefault="00B03222" w:rsidP="001D307A">
            <w:pPr>
              <w:pStyle w:val="11"/>
              <w:adjustRightInd w:val="0"/>
              <w:snapToGrid w:val="0"/>
              <w:ind w:left="256" w:hanging="284"/>
              <w:rPr>
                <w:rFonts w:ascii="Times New Roman" w:eastAsia="標楷體"/>
                <w:color w:val="000000" w:themeColor="text1"/>
                <w:sz w:val="24"/>
                <w:szCs w:val="24"/>
              </w:rPr>
            </w:pPr>
            <w:r w:rsidRPr="002639DA">
              <w:rPr>
                <w:rFonts w:ascii="Times New Roman" w:eastAsia="標楷體" w:hAnsi="標楷體"/>
                <w:color w:val="000000" w:themeColor="text1"/>
                <w:sz w:val="24"/>
                <w:szCs w:val="24"/>
              </w:rPr>
              <w:lastRenderedPageBreak/>
              <w:t>第二十三條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本辦法</w:t>
            </w:r>
            <w:r w:rsidR="001D307A" w:rsidRPr="001D307A">
              <w:rPr>
                <w:rFonts w:ascii="Times New Roman" w:eastAsia="標楷體" w:hAnsi="標楷體"/>
                <w:color w:val="000000" w:themeColor="text1"/>
                <w:sz w:val="24"/>
                <w:szCs w:val="24"/>
                <w:u w:val="single"/>
              </w:rPr>
              <w:t>自</w:t>
            </w:r>
            <w:r w:rsidR="001D307A" w:rsidRPr="001D307A">
              <w:rPr>
                <w:rFonts w:ascii="Times New Roman" w:eastAsia="標楷體" w:hAnsi="標楷體" w:hint="eastAsia"/>
                <w:color w:val="000000" w:themeColor="text1"/>
                <w:sz w:val="24"/>
                <w:szCs w:val="24"/>
                <w:u w:val="single"/>
              </w:rPr>
              <w:t>發布日</w:t>
            </w:r>
            <w:r w:rsidR="001D307A" w:rsidRPr="001D307A">
              <w:rPr>
                <w:rFonts w:ascii="Times New Roman" w:eastAsia="標楷體" w:hAnsi="標楷體"/>
                <w:color w:val="000000" w:themeColor="text1"/>
                <w:sz w:val="24"/>
                <w:szCs w:val="24"/>
                <w:u w:val="single"/>
              </w:rPr>
              <w:t>施行</w:t>
            </w:r>
            <w:r w:rsidR="001D307A" w:rsidRPr="001D307A">
              <w:rPr>
                <w:rFonts w:ascii="Times New Roman" w:eastAsia="標楷體" w:hAnsi="標楷體" w:hint="eastAsia"/>
                <w:color w:val="000000" w:themeColor="text1"/>
                <w:sz w:val="24"/>
                <w:szCs w:val="24"/>
                <w:u w:val="single"/>
              </w:rPr>
              <w:t>。</w:t>
            </w:r>
          </w:p>
        </w:tc>
        <w:tc>
          <w:tcPr>
            <w:tcW w:w="2930" w:type="dxa"/>
          </w:tcPr>
          <w:p w:rsidR="001D307A" w:rsidRDefault="00B03222" w:rsidP="001D307A">
            <w:pPr>
              <w:pStyle w:val="11"/>
              <w:adjustRightInd w:val="0"/>
              <w:snapToGrid w:val="0"/>
              <w:ind w:left="256" w:hanging="284"/>
              <w:rPr>
                <w:rFonts w:ascii="Times New Roman" w:eastAsia="標楷體"/>
                <w:color w:val="000000" w:themeColor="text1"/>
                <w:sz w:val="24"/>
                <w:szCs w:val="24"/>
              </w:rPr>
            </w:pPr>
            <w:r w:rsidRPr="002639DA">
              <w:rPr>
                <w:rFonts w:ascii="Times New Roman" w:eastAsia="標楷體" w:hAnsi="標楷體"/>
                <w:color w:val="000000" w:themeColor="text1"/>
                <w:sz w:val="24"/>
                <w:szCs w:val="24"/>
              </w:rPr>
              <w:t>第二十三條</w:t>
            </w:r>
            <w:r w:rsidRPr="002639DA">
              <w:rPr>
                <w:rFonts w:ascii="Times New Roman" w:eastAsia="標楷體" w:hint="eastAsia"/>
                <w:color w:val="000000" w:themeColor="text1"/>
                <w:sz w:val="24"/>
                <w:szCs w:val="24"/>
              </w:rPr>
              <w:t xml:space="preserve">　</w:t>
            </w:r>
            <w:r w:rsidRPr="002639DA">
              <w:rPr>
                <w:rFonts w:ascii="Times New Roman" w:eastAsia="標楷體" w:hAnsi="標楷體"/>
                <w:color w:val="000000" w:themeColor="text1"/>
                <w:sz w:val="24"/>
                <w:szCs w:val="24"/>
              </w:rPr>
              <w:t>本辦法</w:t>
            </w:r>
            <w:r w:rsidR="001D307A" w:rsidRPr="001D307A">
              <w:rPr>
                <w:rFonts w:ascii="Times New Roman" w:eastAsia="標楷體" w:hAnsi="標楷體"/>
                <w:color w:val="000000" w:themeColor="text1"/>
                <w:sz w:val="24"/>
                <w:szCs w:val="24"/>
                <w:u w:val="single"/>
              </w:rPr>
              <w:t>施行日期，由中央主管機關定之</w:t>
            </w:r>
            <w:r w:rsidRPr="002639DA">
              <w:rPr>
                <w:rFonts w:ascii="Times New Roman" w:eastAsia="標楷體" w:hAnsi="標楷體"/>
                <w:color w:val="000000" w:themeColor="text1"/>
                <w:sz w:val="24"/>
                <w:szCs w:val="24"/>
              </w:rPr>
              <w:t>。</w:t>
            </w:r>
          </w:p>
        </w:tc>
        <w:tc>
          <w:tcPr>
            <w:tcW w:w="2930" w:type="dxa"/>
          </w:tcPr>
          <w:p w:rsidR="001D307A" w:rsidRDefault="00B03222" w:rsidP="001D307A">
            <w:pPr>
              <w:adjustRightInd w:val="0"/>
              <w:snapToGrid w:val="0"/>
              <w:ind w:left="452" w:hanging="452"/>
              <w:jc w:val="both"/>
              <w:textDirection w:val="lrTbV"/>
              <w:rPr>
                <w:rFonts w:eastAsia="標楷體"/>
                <w:color w:val="000000" w:themeColor="text1"/>
              </w:rPr>
            </w:pPr>
            <w:r w:rsidRPr="002639DA">
              <w:rPr>
                <w:rFonts w:eastAsia="標楷體" w:hAnsi="標楷體"/>
                <w:color w:val="000000" w:themeColor="text1"/>
              </w:rPr>
              <w:t>修正施行日期。</w:t>
            </w:r>
          </w:p>
        </w:tc>
      </w:tr>
    </w:tbl>
    <w:p w:rsidR="005A184F" w:rsidRPr="002639DA" w:rsidRDefault="005A184F" w:rsidP="00AA0784">
      <w:pPr>
        <w:snapToGrid w:val="0"/>
        <w:spacing w:line="360" w:lineRule="atLeast"/>
        <w:rPr>
          <w:rFonts w:eastAsia="標楷體"/>
          <w:color w:val="000000" w:themeColor="text1"/>
          <w:sz w:val="28"/>
          <w:szCs w:val="28"/>
        </w:rPr>
        <w:sectPr w:rsidR="005A184F" w:rsidRPr="002639DA" w:rsidSect="00527310">
          <w:footerReference w:type="even" r:id="rId8"/>
          <w:footerReference w:type="default" r:id="rId9"/>
          <w:pgSz w:w="11906" w:h="16838"/>
          <w:pgMar w:top="1418" w:right="1418" w:bottom="1418"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5"/>
        <w:gridCol w:w="4645"/>
        <w:gridCol w:w="4645"/>
      </w:tblGrid>
      <w:tr w:rsidR="0017247F" w:rsidRPr="002639DA" w:rsidTr="00222B30">
        <w:tc>
          <w:tcPr>
            <w:tcW w:w="4645" w:type="dxa"/>
          </w:tcPr>
          <w:p w:rsidR="0017247F" w:rsidRPr="002639DA" w:rsidRDefault="00362D3C" w:rsidP="00FD0071">
            <w:pPr>
              <w:snapToGrid w:val="0"/>
              <w:spacing w:line="360" w:lineRule="atLeast"/>
              <w:jc w:val="center"/>
              <w:rPr>
                <w:rFonts w:ascii="標楷體" w:eastAsia="標楷體" w:hAnsi="標楷體"/>
                <w:color w:val="000000" w:themeColor="text1"/>
                <w:sz w:val="28"/>
                <w:szCs w:val="28"/>
              </w:rPr>
            </w:pPr>
            <w:r w:rsidRPr="002639DA">
              <w:rPr>
                <w:rFonts w:ascii="標楷體" w:eastAsia="標楷體" w:hAnsi="標楷體"/>
                <w:bCs/>
                <w:color w:val="000000" w:themeColor="text1"/>
              </w:rPr>
              <w:lastRenderedPageBreak/>
              <w:t>修正</w:t>
            </w:r>
            <w:r w:rsidR="00527310" w:rsidRPr="002639DA">
              <w:rPr>
                <w:rFonts w:ascii="標楷體" w:eastAsia="標楷體" w:hAnsi="標楷體" w:hint="eastAsia"/>
                <w:bCs/>
                <w:color w:val="000000" w:themeColor="text1"/>
              </w:rPr>
              <w:t>規定</w:t>
            </w:r>
          </w:p>
        </w:tc>
        <w:tc>
          <w:tcPr>
            <w:tcW w:w="4645" w:type="dxa"/>
          </w:tcPr>
          <w:p w:rsidR="0017247F" w:rsidRPr="002639DA" w:rsidRDefault="00362D3C" w:rsidP="00FD0071">
            <w:pPr>
              <w:snapToGrid w:val="0"/>
              <w:spacing w:line="360" w:lineRule="atLeast"/>
              <w:jc w:val="center"/>
              <w:rPr>
                <w:rFonts w:ascii="標楷體" w:eastAsia="標楷體" w:hAnsi="標楷體"/>
                <w:color w:val="000000" w:themeColor="text1"/>
                <w:sz w:val="28"/>
                <w:szCs w:val="28"/>
              </w:rPr>
            </w:pPr>
            <w:r w:rsidRPr="002639DA">
              <w:rPr>
                <w:rFonts w:ascii="標楷體" w:eastAsia="標楷體" w:hAnsi="標楷體"/>
                <w:bCs/>
                <w:color w:val="000000" w:themeColor="text1"/>
              </w:rPr>
              <w:t>現行</w:t>
            </w:r>
            <w:r w:rsidR="00527310" w:rsidRPr="002639DA">
              <w:rPr>
                <w:rFonts w:ascii="標楷體" w:eastAsia="標楷體" w:hAnsi="標楷體" w:hint="eastAsia"/>
                <w:bCs/>
                <w:color w:val="000000" w:themeColor="text1"/>
              </w:rPr>
              <w:t>規定</w:t>
            </w:r>
          </w:p>
        </w:tc>
        <w:tc>
          <w:tcPr>
            <w:tcW w:w="4645" w:type="dxa"/>
          </w:tcPr>
          <w:p w:rsidR="0017247F" w:rsidRPr="002639DA" w:rsidRDefault="00362D3C" w:rsidP="00FD0071">
            <w:pPr>
              <w:snapToGrid w:val="0"/>
              <w:spacing w:line="360" w:lineRule="atLeast"/>
              <w:jc w:val="center"/>
              <w:rPr>
                <w:rFonts w:ascii="標楷體" w:eastAsia="標楷體" w:hAnsi="標楷體"/>
                <w:color w:val="000000" w:themeColor="text1"/>
                <w:sz w:val="28"/>
                <w:szCs w:val="28"/>
              </w:rPr>
            </w:pPr>
            <w:r w:rsidRPr="002639DA">
              <w:rPr>
                <w:rFonts w:ascii="標楷體" w:eastAsia="標楷體" w:hAnsi="標楷體"/>
                <w:bCs/>
                <w:color w:val="000000" w:themeColor="text1"/>
              </w:rPr>
              <w:t>說明</w:t>
            </w:r>
          </w:p>
        </w:tc>
      </w:tr>
      <w:tr w:rsidR="0017247F" w:rsidRPr="002639DA" w:rsidTr="00222B30">
        <w:tc>
          <w:tcPr>
            <w:tcW w:w="4645" w:type="dxa"/>
          </w:tcPr>
          <w:p w:rsidR="00CB0DF0" w:rsidRPr="002639DA" w:rsidRDefault="001D307A" w:rsidP="00FD0071">
            <w:pPr>
              <w:jc w:val="center"/>
              <w:rPr>
                <w:rFonts w:eastAsia="標楷體"/>
                <w:color w:val="000000" w:themeColor="text1"/>
              </w:rPr>
            </w:pPr>
            <w:r w:rsidRPr="001D307A">
              <w:rPr>
                <w:rFonts w:eastAsia="標楷體" w:hAnsi="標楷體" w:hint="eastAsia"/>
                <w:color w:val="000000" w:themeColor="text1"/>
              </w:rPr>
              <w:t>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417"/>
              <w:gridCol w:w="1447"/>
            </w:tblGrid>
            <w:tr w:rsidR="00CB0DF0" w:rsidRPr="002639DA" w:rsidTr="00222B30">
              <w:tc>
                <w:tcPr>
                  <w:tcW w:w="1447" w:type="dxa"/>
                </w:tcPr>
                <w:p w:rsidR="00CB0DF0" w:rsidRPr="002639DA" w:rsidRDefault="001D307A" w:rsidP="00CB0DF0">
                  <w:pPr>
                    <w:jc w:val="center"/>
                    <w:rPr>
                      <w:rFonts w:eastAsia="標楷體" w:hAnsi="標楷體"/>
                      <w:color w:val="000000" w:themeColor="text1"/>
                    </w:rPr>
                  </w:pPr>
                  <w:r w:rsidRPr="001D307A">
                    <w:rPr>
                      <w:rFonts w:eastAsia="標楷體" w:hAnsi="標楷體" w:hint="eastAsia"/>
                      <w:color w:val="000000" w:themeColor="text1"/>
                    </w:rPr>
                    <w:t>徵收對象</w:t>
                  </w:r>
                </w:p>
              </w:tc>
              <w:tc>
                <w:tcPr>
                  <w:tcW w:w="1417" w:type="dxa"/>
                </w:tcPr>
                <w:p w:rsidR="00CB0DF0" w:rsidRPr="002639DA" w:rsidRDefault="001D307A" w:rsidP="00CB0DF0">
                  <w:pPr>
                    <w:jc w:val="center"/>
                    <w:rPr>
                      <w:rFonts w:eastAsia="標楷體"/>
                      <w:color w:val="000000" w:themeColor="text1"/>
                    </w:rPr>
                  </w:pPr>
                  <w:r w:rsidRPr="001D307A">
                    <w:rPr>
                      <w:rFonts w:eastAsia="標楷體" w:hAnsi="標楷體"/>
                      <w:color w:val="000000" w:themeColor="text1"/>
                    </w:rPr>
                    <w:t>徵收</w:t>
                  </w:r>
                  <w:r w:rsidRPr="001D307A">
                    <w:rPr>
                      <w:rFonts w:eastAsia="標楷體" w:hAnsi="標楷體" w:hint="eastAsia"/>
                      <w:color w:val="000000" w:themeColor="text1"/>
                    </w:rPr>
                    <w:t>項目</w:t>
                  </w:r>
                </w:p>
              </w:tc>
              <w:tc>
                <w:tcPr>
                  <w:tcW w:w="1447" w:type="dxa"/>
                </w:tcPr>
                <w:p w:rsidR="00CB0DF0" w:rsidRPr="002639DA" w:rsidRDefault="001D307A" w:rsidP="00CB0DF0">
                  <w:pPr>
                    <w:jc w:val="center"/>
                    <w:rPr>
                      <w:rFonts w:eastAsia="標楷體"/>
                      <w:color w:val="000000" w:themeColor="text1"/>
                    </w:rPr>
                  </w:pPr>
                  <w:r w:rsidRPr="001D307A">
                    <w:rPr>
                      <w:rFonts w:eastAsia="標楷體" w:hAnsi="標楷體"/>
                      <w:color w:val="000000" w:themeColor="text1"/>
                    </w:rPr>
                    <w:t>費率（元</w:t>
                  </w:r>
                  <w:r w:rsidRPr="001D307A">
                    <w:rPr>
                      <w:rFonts w:eastAsia="標楷體"/>
                      <w:color w:val="000000" w:themeColor="text1"/>
                    </w:rPr>
                    <w:t>/</w:t>
                  </w:r>
                  <w:r w:rsidRPr="001D307A">
                    <w:rPr>
                      <w:rFonts w:eastAsia="標楷體" w:hAnsi="標楷體"/>
                      <w:color w:val="000000" w:themeColor="text1"/>
                    </w:rPr>
                    <w:t>公斤）</w:t>
                  </w:r>
                </w:p>
              </w:tc>
            </w:tr>
            <w:tr w:rsidR="00CB47A8" w:rsidRPr="002639DA" w:rsidTr="00222B30">
              <w:tc>
                <w:tcPr>
                  <w:tcW w:w="1447" w:type="dxa"/>
                  <w:vMerge w:val="restart"/>
                </w:tcPr>
                <w:p w:rsidR="001D307A" w:rsidRDefault="00527310" w:rsidP="001D307A">
                  <w:pPr>
                    <w:spacing w:line="360" w:lineRule="exact"/>
                    <w:ind w:left="487" w:hangingChars="203" w:hanging="487"/>
                    <w:jc w:val="both"/>
                    <w:rPr>
                      <w:rFonts w:eastAsia="標楷體"/>
                      <w:color w:val="000000" w:themeColor="text1"/>
                    </w:rPr>
                  </w:pPr>
                  <w:r w:rsidRPr="002639DA">
                    <w:rPr>
                      <w:rFonts w:eastAsia="標楷體" w:hint="eastAsia"/>
                      <w:color w:val="000000" w:themeColor="text1"/>
                    </w:rPr>
                    <w:t>一、</w:t>
                  </w:r>
                  <w:r w:rsidR="00CB47A8" w:rsidRPr="002639DA">
                    <w:rPr>
                      <w:rFonts w:eastAsia="標楷體" w:hint="eastAsia"/>
                      <w:color w:val="000000" w:themeColor="text1"/>
                    </w:rPr>
                    <w:t>事業</w:t>
                  </w:r>
                  <w:r w:rsidRPr="002639DA">
                    <w:rPr>
                      <w:rFonts w:eastAsia="標楷體" w:hint="eastAsia"/>
                      <w:color w:val="000000" w:themeColor="text1"/>
                    </w:rPr>
                    <w:t>。</w:t>
                  </w:r>
                </w:p>
                <w:p w:rsidR="001D307A" w:rsidRPr="001D307A" w:rsidRDefault="00527310" w:rsidP="001D307A">
                  <w:pPr>
                    <w:spacing w:line="360" w:lineRule="exact"/>
                    <w:ind w:left="487" w:hangingChars="203" w:hanging="487"/>
                    <w:jc w:val="both"/>
                    <w:rPr>
                      <w:rFonts w:eastAsia="標楷體" w:hAnsi="標楷體"/>
                      <w:color w:val="000000" w:themeColor="text1"/>
                    </w:rPr>
                  </w:pPr>
                  <w:r w:rsidRPr="002639DA">
                    <w:rPr>
                      <w:rFonts w:eastAsia="標楷體" w:hint="eastAsia"/>
                      <w:color w:val="000000" w:themeColor="text1"/>
                    </w:rPr>
                    <w:t>二、</w:t>
                  </w:r>
                  <w:r w:rsidR="00CB47A8" w:rsidRPr="002639DA">
                    <w:rPr>
                      <w:rFonts w:eastAsia="標楷體" w:hint="eastAsia"/>
                      <w:color w:val="000000" w:themeColor="text1"/>
                    </w:rPr>
                    <w:t>工業區污水下水道系統（含石油化學專業區、科學園區、農業生物技術園區及其他工業區等）</w:t>
                  </w: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化學需氧量（</w:t>
                  </w:r>
                  <w:r w:rsidRPr="001D307A">
                    <w:rPr>
                      <w:rFonts w:eastAsia="標楷體"/>
                      <w:color w:val="000000" w:themeColor="text1"/>
                    </w:rPr>
                    <w:t>COD</w:t>
                  </w:r>
                  <w:r w:rsidRPr="001D307A">
                    <w:rPr>
                      <w:rFonts w:eastAsia="標楷體" w:hAnsi="標楷體"/>
                      <w:color w:val="000000" w:themeColor="text1"/>
                    </w:rPr>
                    <w:t>）</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12.5</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懸浮固體（</w:t>
                  </w:r>
                  <w:r w:rsidRPr="001D307A">
                    <w:rPr>
                      <w:rFonts w:eastAsia="標楷體"/>
                      <w:color w:val="000000" w:themeColor="text1"/>
                    </w:rPr>
                    <w:t>SS</w:t>
                  </w:r>
                  <w:r w:rsidRPr="001D307A">
                    <w:rPr>
                      <w:rFonts w:eastAsia="標楷體" w:hAnsi="標楷體"/>
                      <w:color w:val="000000" w:themeColor="text1"/>
                    </w:rPr>
                    <w:t>）</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0.62</w:t>
                  </w:r>
                </w:p>
              </w:tc>
            </w:tr>
            <w:tr w:rsidR="00CB47A8" w:rsidRPr="002639DA" w:rsidTr="00222B30">
              <w:tc>
                <w:tcPr>
                  <w:tcW w:w="1447" w:type="dxa"/>
                  <w:vMerge/>
                </w:tcPr>
                <w:p w:rsidR="00CB47A8" w:rsidRPr="002639DA" w:rsidRDefault="00CB47A8" w:rsidP="00CB0DF0">
                  <w:pPr>
                    <w:jc w:val="both"/>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鉛</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625</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鎳</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625</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銅</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625</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proofErr w:type="gramStart"/>
                  <w:r w:rsidRPr="001D307A">
                    <w:rPr>
                      <w:rFonts w:eastAsia="標楷體" w:hAnsi="標楷體"/>
                      <w:color w:val="000000" w:themeColor="text1"/>
                    </w:rPr>
                    <w:t>總汞</w:t>
                  </w:r>
                  <w:proofErr w:type="gramEnd"/>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31,250</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鎘</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6,250</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總鉻</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1,250</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砷</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1,250</w:t>
                  </w:r>
                </w:p>
              </w:tc>
            </w:tr>
            <w:tr w:rsidR="00CB47A8" w:rsidRPr="002639DA" w:rsidTr="00222B30">
              <w:tc>
                <w:tcPr>
                  <w:tcW w:w="1447" w:type="dxa"/>
                  <w:vMerge/>
                </w:tcPr>
                <w:p w:rsidR="00CB47A8" w:rsidRPr="002639DA" w:rsidRDefault="00CB47A8" w:rsidP="00CB0DF0">
                  <w:pPr>
                    <w:jc w:val="center"/>
                    <w:rPr>
                      <w:rFonts w:eastAsia="標楷體" w:hAnsi="標楷體"/>
                      <w:color w:val="000000" w:themeColor="text1"/>
                    </w:rPr>
                  </w:pPr>
                </w:p>
              </w:tc>
              <w:tc>
                <w:tcPr>
                  <w:tcW w:w="1417" w:type="dxa"/>
                </w:tcPr>
                <w:p w:rsidR="00CB47A8" w:rsidRPr="002639DA" w:rsidRDefault="001D307A" w:rsidP="00CB0DF0">
                  <w:pPr>
                    <w:jc w:val="center"/>
                    <w:rPr>
                      <w:rFonts w:eastAsia="標楷體"/>
                      <w:color w:val="000000" w:themeColor="text1"/>
                    </w:rPr>
                  </w:pPr>
                  <w:r w:rsidRPr="001D307A">
                    <w:rPr>
                      <w:rFonts w:eastAsia="標楷體" w:hAnsi="標楷體"/>
                      <w:color w:val="000000" w:themeColor="text1"/>
                    </w:rPr>
                    <w:t>氰化物</w:t>
                  </w:r>
                </w:p>
              </w:tc>
              <w:tc>
                <w:tcPr>
                  <w:tcW w:w="1447" w:type="dxa"/>
                </w:tcPr>
                <w:p w:rsidR="00CB47A8" w:rsidRPr="002639DA" w:rsidRDefault="001D307A" w:rsidP="00CB0DF0">
                  <w:pPr>
                    <w:jc w:val="center"/>
                    <w:rPr>
                      <w:rFonts w:eastAsia="標楷體"/>
                      <w:color w:val="000000" w:themeColor="text1"/>
                    </w:rPr>
                  </w:pPr>
                  <w:r w:rsidRPr="001D307A">
                    <w:rPr>
                      <w:rFonts w:eastAsia="標楷體"/>
                      <w:color w:val="000000" w:themeColor="text1"/>
                    </w:rPr>
                    <w:t>6,250</w:t>
                  </w:r>
                </w:p>
              </w:tc>
            </w:tr>
          </w:tbl>
          <w:p w:rsidR="0017247F" w:rsidRPr="002639DA" w:rsidRDefault="0017247F" w:rsidP="00FD0071">
            <w:pPr>
              <w:pStyle w:val="11"/>
              <w:ind w:left="256" w:hanging="284"/>
              <w:textDirection w:val="lrTb"/>
              <w:rPr>
                <w:rFonts w:ascii="Times New Roman" w:eastAsia="標楷體" w:hAnsi="標楷體"/>
                <w:color w:val="000000" w:themeColor="text1"/>
                <w:sz w:val="24"/>
              </w:rPr>
            </w:pPr>
          </w:p>
        </w:tc>
        <w:tc>
          <w:tcPr>
            <w:tcW w:w="4645" w:type="dxa"/>
          </w:tcPr>
          <w:p w:rsidR="0017247F" w:rsidRPr="002639DA" w:rsidRDefault="0017247F" w:rsidP="00FD0071">
            <w:pPr>
              <w:pStyle w:val="11"/>
              <w:ind w:left="256" w:hanging="284"/>
              <w:textDirection w:val="lrTb"/>
              <w:rPr>
                <w:rFonts w:ascii="Times New Roman" w:eastAsia="標楷體" w:hAnsi="標楷體"/>
                <w:color w:val="000000" w:themeColor="text1"/>
                <w:sz w:val="24"/>
              </w:rPr>
            </w:pPr>
          </w:p>
        </w:tc>
        <w:tc>
          <w:tcPr>
            <w:tcW w:w="4645" w:type="dxa"/>
          </w:tcPr>
          <w:p w:rsidR="0017247F" w:rsidRPr="002639DA" w:rsidRDefault="001D307A" w:rsidP="00FD0071">
            <w:pPr>
              <w:pStyle w:val="11"/>
              <w:ind w:left="256" w:hanging="284"/>
              <w:textDirection w:val="lrTb"/>
              <w:rPr>
                <w:rFonts w:ascii="Times New Roman" w:eastAsia="標楷體" w:hAnsi="標楷體"/>
                <w:color w:val="000000" w:themeColor="text1"/>
                <w:sz w:val="24"/>
                <w:u w:val="single"/>
              </w:rPr>
            </w:pPr>
            <w:r w:rsidRPr="001D307A">
              <w:rPr>
                <w:rFonts w:ascii="Times New Roman" w:eastAsia="標楷體" w:hAnsi="標楷體" w:hint="eastAsia"/>
                <w:color w:val="000000" w:themeColor="text1"/>
                <w:sz w:val="24"/>
                <w:u w:val="single"/>
              </w:rPr>
              <w:t>一、本表新增。</w:t>
            </w:r>
          </w:p>
          <w:p w:rsidR="0017247F" w:rsidRPr="002639DA" w:rsidRDefault="0017247F" w:rsidP="00FD0071">
            <w:pPr>
              <w:pStyle w:val="11"/>
              <w:ind w:left="256" w:hanging="284"/>
              <w:textDirection w:val="lrTb"/>
              <w:rPr>
                <w:rFonts w:ascii="Times New Roman" w:eastAsia="標楷體" w:hAnsi="標楷體"/>
                <w:color w:val="000000" w:themeColor="text1"/>
                <w:sz w:val="24"/>
              </w:rPr>
            </w:pPr>
            <w:r w:rsidRPr="002639DA">
              <w:rPr>
                <w:rFonts w:ascii="Times New Roman" w:eastAsia="標楷體" w:hAnsi="標楷體" w:hint="eastAsia"/>
                <w:color w:val="000000" w:themeColor="text1"/>
                <w:sz w:val="24"/>
              </w:rPr>
              <w:t>二、配合第</w:t>
            </w:r>
            <w:r w:rsidR="00362D3C" w:rsidRPr="002639DA">
              <w:rPr>
                <w:rFonts w:ascii="Times New Roman" w:eastAsia="標楷體" w:hAnsi="標楷體" w:hint="eastAsia"/>
                <w:color w:val="000000" w:themeColor="text1"/>
                <w:sz w:val="24"/>
              </w:rPr>
              <w:t>七條修正</w:t>
            </w:r>
            <w:r w:rsidR="00CB6E1F" w:rsidRPr="002639DA">
              <w:rPr>
                <w:rFonts w:ascii="Times New Roman" w:eastAsia="標楷體" w:hAnsi="標楷體" w:hint="eastAsia"/>
                <w:color w:val="000000" w:themeColor="text1"/>
                <w:sz w:val="24"/>
              </w:rPr>
              <w:t>，</w:t>
            </w:r>
            <w:proofErr w:type="gramStart"/>
            <w:r w:rsidR="00CB6E1F" w:rsidRPr="002639DA">
              <w:rPr>
                <w:rFonts w:ascii="Times New Roman" w:eastAsia="標楷體" w:hAnsi="標楷體" w:hint="eastAsia"/>
                <w:color w:val="000000" w:themeColor="text1"/>
                <w:sz w:val="24"/>
              </w:rPr>
              <w:t>臚</w:t>
            </w:r>
            <w:proofErr w:type="gramEnd"/>
            <w:r w:rsidR="00CB6E1F" w:rsidRPr="002639DA">
              <w:rPr>
                <w:rFonts w:ascii="Times New Roman" w:eastAsia="標楷體" w:hAnsi="標楷體" w:hint="eastAsia"/>
                <w:color w:val="000000" w:themeColor="text1"/>
                <w:sz w:val="24"/>
              </w:rPr>
              <w:t>列</w:t>
            </w:r>
            <w:r w:rsidR="00362D3C" w:rsidRPr="002639DA">
              <w:rPr>
                <w:rFonts w:ascii="Times New Roman" w:eastAsia="標楷體" w:hAnsi="標楷體" w:hint="eastAsia"/>
                <w:color w:val="000000" w:themeColor="text1"/>
                <w:sz w:val="24"/>
              </w:rPr>
              <w:t>費率如附表。</w:t>
            </w:r>
          </w:p>
        </w:tc>
      </w:tr>
    </w:tbl>
    <w:p w:rsidR="0017247F" w:rsidRPr="002639DA" w:rsidRDefault="0017247F" w:rsidP="00AA0784">
      <w:pPr>
        <w:snapToGrid w:val="0"/>
        <w:spacing w:line="360" w:lineRule="atLeast"/>
        <w:rPr>
          <w:rFonts w:eastAsia="標楷體"/>
          <w:color w:val="000000" w:themeColor="text1"/>
          <w:sz w:val="28"/>
          <w:szCs w:val="28"/>
        </w:rPr>
      </w:pPr>
    </w:p>
    <w:sectPr w:rsidR="0017247F" w:rsidRPr="002639DA" w:rsidSect="00527310">
      <w:pgSz w:w="16838" w:h="11906" w:orient="landscape"/>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D0" w:rsidRDefault="00C11BD0" w:rsidP="002728FB">
      <w:r>
        <w:separator/>
      </w:r>
    </w:p>
  </w:endnote>
  <w:endnote w:type="continuationSeparator" w:id="0">
    <w:p w:rsidR="00C11BD0" w:rsidRDefault="00C11BD0" w:rsidP="00272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DB" w:rsidRDefault="00CC1BF7">
    <w:pPr>
      <w:pStyle w:val="a9"/>
      <w:framePr w:wrap="around" w:vAnchor="text" w:hAnchor="margin" w:xAlign="center" w:y="1"/>
      <w:rPr>
        <w:rStyle w:val="aa"/>
      </w:rPr>
    </w:pPr>
    <w:r>
      <w:rPr>
        <w:rStyle w:val="aa"/>
      </w:rPr>
      <w:fldChar w:fldCharType="begin"/>
    </w:r>
    <w:r w:rsidR="004911DB">
      <w:rPr>
        <w:rStyle w:val="aa"/>
      </w:rPr>
      <w:instrText xml:space="preserve">PAGE  </w:instrText>
    </w:r>
    <w:r>
      <w:rPr>
        <w:rStyle w:val="aa"/>
      </w:rPr>
      <w:fldChar w:fldCharType="end"/>
    </w:r>
  </w:p>
  <w:p w:rsidR="004911DB" w:rsidRDefault="004911D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DB" w:rsidRDefault="00CC1BF7">
    <w:pPr>
      <w:pStyle w:val="a9"/>
      <w:framePr w:wrap="around" w:vAnchor="text" w:hAnchor="margin" w:xAlign="center" w:y="1"/>
      <w:rPr>
        <w:rStyle w:val="aa"/>
      </w:rPr>
    </w:pPr>
    <w:r>
      <w:rPr>
        <w:rStyle w:val="aa"/>
      </w:rPr>
      <w:fldChar w:fldCharType="begin"/>
    </w:r>
    <w:r w:rsidR="004911DB">
      <w:rPr>
        <w:rStyle w:val="aa"/>
      </w:rPr>
      <w:instrText xml:space="preserve">PAGE  </w:instrText>
    </w:r>
    <w:r>
      <w:rPr>
        <w:rStyle w:val="aa"/>
      </w:rPr>
      <w:fldChar w:fldCharType="separate"/>
    </w:r>
    <w:r w:rsidR="00396915">
      <w:rPr>
        <w:rStyle w:val="aa"/>
        <w:noProof/>
      </w:rPr>
      <w:t>3</w:t>
    </w:r>
    <w:r>
      <w:rPr>
        <w:rStyle w:val="aa"/>
      </w:rPr>
      <w:fldChar w:fldCharType="end"/>
    </w:r>
  </w:p>
  <w:p w:rsidR="004911DB" w:rsidRDefault="004911D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D0" w:rsidRDefault="00C11BD0" w:rsidP="002728FB">
      <w:r>
        <w:separator/>
      </w:r>
    </w:p>
  </w:footnote>
  <w:footnote w:type="continuationSeparator" w:id="0">
    <w:p w:rsidR="00C11BD0" w:rsidRDefault="00C11BD0" w:rsidP="00272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921"/>
    <w:multiLevelType w:val="singleLevel"/>
    <w:tmpl w:val="9A2AE118"/>
    <w:lvl w:ilvl="0">
      <w:start w:val="1"/>
      <w:numFmt w:val="taiwaneseCountingThousand"/>
      <w:lvlText w:val="%1、"/>
      <w:lvlJc w:val="left"/>
      <w:pPr>
        <w:tabs>
          <w:tab w:val="num" w:pos="525"/>
        </w:tabs>
        <w:ind w:left="525" w:hanging="525"/>
      </w:pPr>
      <w:rPr>
        <w:rFonts w:hint="eastAsia"/>
      </w:rPr>
    </w:lvl>
  </w:abstractNum>
  <w:abstractNum w:abstractNumId="1">
    <w:nsid w:val="07BD7B5F"/>
    <w:multiLevelType w:val="hybridMultilevel"/>
    <w:tmpl w:val="D736D6C4"/>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5E7F73"/>
    <w:multiLevelType w:val="hybridMultilevel"/>
    <w:tmpl w:val="DD58F7D4"/>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C97D14"/>
    <w:multiLevelType w:val="hybridMultilevel"/>
    <w:tmpl w:val="20467E6C"/>
    <w:lvl w:ilvl="0" w:tplc="04C8EF20">
      <w:start w:val="1"/>
      <w:numFmt w:val="taiwaneseCountingThousand"/>
      <w:lvlText w:val="(%1)"/>
      <w:lvlJc w:val="left"/>
      <w:pPr>
        <w:tabs>
          <w:tab w:val="num" w:pos="3240"/>
        </w:tabs>
        <w:ind w:left="3240" w:hanging="720"/>
      </w:pPr>
      <w:rPr>
        <w:rFonts w:hint="eastAsia"/>
      </w:rPr>
    </w:lvl>
    <w:lvl w:ilvl="1" w:tplc="04090019" w:tentative="1">
      <w:start w:val="1"/>
      <w:numFmt w:val="ideographTraditional"/>
      <w:lvlText w:val="%2、"/>
      <w:lvlJc w:val="left"/>
      <w:pPr>
        <w:tabs>
          <w:tab w:val="num" w:pos="3480"/>
        </w:tabs>
        <w:ind w:left="3480" w:hanging="480"/>
      </w:pPr>
    </w:lvl>
    <w:lvl w:ilvl="2" w:tplc="0409001B" w:tentative="1">
      <w:start w:val="1"/>
      <w:numFmt w:val="lowerRoman"/>
      <w:lvlText w:val="%3."/>
      <w:lvlJc w:val="right"/>
      <w:pPr>
        <w:tabs>
          <w:tab w:val="num" w:pos="3960"/>
        </w:tabs>
        <w:ind w:left="3960" w:hanging="480"/>
      </w:pPr>
    </w:lvl>
    <w:lvl w:ilvl="3" w:tplc="0409000F" w:tentative="1">
      <w:start w:val="1"/>
      <w:numFmt w:val="decimal"/>
      <w:lvlText w:val="%4."/>
      <w:lvlJc w:val="left"/>
      <w:pPr>
        <w:tabs>
          <w:tab w:val="num" w:pos="4440"/>
        </w:tabs>
        <w:ind w:left="4440" w:hanging="480"/>
      </w:pPr>
    </w:lvl>
    <w:lvl w:ilvl="4" w:tplc="04090019" w:tentative="1">
      <w:start w:val="1"/>
      <w:numFmt w:val="ideographTraditional"/>
      <w:lvlText w:val="%5、"/>
      <w:lvlJc w:val="left"/>
      <w:pPr>
        <w:tabs>
          <w:tab w:val="num" w:pos="4920"/>
        </w:tabs>
        <w:ind w:left="492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5880"/>
        </w:tabs>
        <w:ind w:left="5880" w:hanging="480"/>
      </w:pPr>
    </w:lvl>
    <w:lvl w:ilvl="7" w:tplc="04090019" w:tentative="1">
      <w:start w:val="1"/>
      <w:numFmt w:val="ideographTraditional"/>
      <w:lvlText w:val="%8、"/>
      <w:lvlJc w:val="left"/>
      <w:pPr>
        <w:tabs>
          <w:tab w:val="num" w:pos="6360"/>
        </w:tabs>
        <w:ind w:left="6360" w:hanging="480"/>
      </w:pPr>
    </w:lvl>
    <w:lvl w:ilvl="8" w:tplc="0409001B" w:tentative="1">
      <w:start w:val="1"/>
      <w:numFmt w:val="lowerRoman"/>
      <w:lvlText w:val="%9."/>
      <w:lvlJc w:val="right"/>
      <w:pPr>
        <w:tabs>
          <w:tab w:val="num" w:pos="6840"/>
        </w:tabs>
        <w:ind w:left="6840" w:hanging="480"/>
      </w:pPr>
    </w:lvl>
  </w:abstractNum>
  <w:abstractNum w:abstractNumId="4">
    <w:nsid w:val="0C8D3359"/>
    <w:multiLevelType w:val="hybridMultilevel"/>
    <w:tmpl w:val="896C6978"/>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EE6349"/>
    <w:multiLevelType w:val="hybridMultilevel"/>
    <w:tmpl w:val="59987C6E"/>
    <w:lvl w:ilvl="0" w:tplc="868E6132">
      <w:start w:val="1"/>
      <w:numFmt w:val="taiwaneseCountingThousand"/>
      <w:lvlText w:val="%1、"/>
      <w:lvlJc w:val="left"/>
      <w:pPr>
        <w:tabs>
          <w:tab w:val="num" w:pos="1559"/>
        </w:tabs>
        <w:ind w:left="1559" w:hanging="720"/>
      </w:pPr>
      <w:rPr>
        <w:rFonts w:hint="eastAsia"/>
      </w:rPr>
    </w:lvl>
    <w:lvl w:ilvl="1" w:tplc="54628568">
      <w:start w:val="1"/>
      <w:numFmt w:val="taiwaneseCountingThousand"/>
      <w:lvlText w:val="（%2）"/>
      <w:lvlJc w:val="left"/>
      <w:pPr>
        <w:tabs>
          <w:tab w:val="num" w:pos="2399"/>
        </w:tabs>
        <w:ind w:left="2399" w:hanging="1080"/>
      </w:pPr>
      <w:rPr>
        <w:rFonts w:hint="eastAsia"/>
      </w:r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6">
    <w:nsid w:val="23E1297B"/>
    <w:multiLevelType w:val="singleLevel"/>
    <w:tmpl w:val="D7AC8FB4"/>
    <w:lvl w:ilvl="0">
      <w:start w:val="1"/>
      <w:numFmt w:val="decimal"/>
      <w:lvlText w:val="(%1)"/>
      <w:lvlJc w:val="left"/>
      <w:pPr>
        <w:tabs>
          <w:tab w:val="num" w:pos="1352"/>
        </w:tabs>
        <w:ind w:left="1352" w:hanging="300"/>
      </w:pPr>
      <w:rPr>
        <w:rFonts w:hint="default"/>
      </w:rPr>
    </w:lvl>
  </w:abstractNum>
  <w:abstractNum w:abstractNumId="7">
    <w:nsid w:val="2FA0429F"/>
    <w:multiLevelType w:val="hybridMultilevel"/>
    <w:tmpl w:val="CD8AE31A"/>
    <w:lvl w:ilvl="0" w:tplc="2A544F8A">
      <w:start w:val="1"/>
      <w:numFmt w:val="taiwaneseCountingThousand"/>
      <w:lvlText w:val="(%1)"/>
      <w:lvlJc w:val="left"/>
      <w:pPr>
        <w:tabs>
          <w:tab w:val="num" w:pos="3240"/>
        </w:tabs>
        <w:ind w:left="3240" w:hanging="720"/>
      </w:pPr>
      <w:rPr>
        <w:rFonts w:hint="eastAsia"/>
      </w:rPr>
    </w:lvl>
    <w:lvl w:ilvl="1" w:tplc="04090019" w:tentative="1">
      <w:start w:val="1"/>
      <w:numFmt w:val="ideographTraditional"/>
      <w:lvlText w:val="%2、"/>
      <w:lvlJc w:val="left"/>
      <w:pPr>
        <w:tabs>
          <w:tab w:val="num" w:pos="3480"/>
        </w:tabs>
        <w:ind w:left="3480" w:hanging="480"/>
      </w:pPr>
    </w:lvl>
    <w:lvl w:ilvl="2" w:tplc="0409001B" w:tentative="1">
      <w:start w:val="1"/>
      <w:numFmt w:val="lowerRoman"/>
      <w:lvlText w:val="%3."/>
      <w:lvlJc w:val="right"/>
      <w:pPr>
        <w:tabs>
          <w:tab w:val="num" w:pos="3960"/>
        </w:tabs>
        <w:ind w:left="3960" w:hanging="480"/>
      </w:pPr>
    </w:lvl>
    <w:lvl w:ilvl="3" w:tplc="0409000F" w:tentative="1">
      <w:start w:val="1"/>
      <w:numFmt w:val="decimal"/>
      <w:lvlText w:val="%4."/>
      <w:lvlJc w:val="left"/>
      <w:pPr>
        <w:tabs>
          <w:tab w:val="num" w:pos="4440"/>
        </w:tabs>
        <w:ind w:left="4440" w:hanging="480"/>
      </w:pPr>
    </w:lvl>
    <w:lvl w:ilvl="4" w:tplc="04090019" w:tentative="1">
      <w:start w:val="1"/>
      <w:numFmt w:val="ideographTraditional"/>
      <w:lvlText w:val="%5、"/>
      <w:lvlJc w:val="left"/>
      <w:pPr>
        <w:tabs>
          <w:tab w:val="num" w:pos="4920"/>
        </w:tabs>
        <w:ind w:left="492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5880"/>
        </w:tabs>
        <w:ind w:left="5880" w:hanging="480"/>
      </w:pPr>
    </w:lvl>
    <w:lvl w:ilvl="7" w:tplc="04090019" w:tentative="1">
      <w:start w:val="1"/>
      <w:numFmt w:val="ideographTraditional"/>
      <w:lvlText w:val="%8、"/>
      <w:lvlJc w:val="left"/>
      <w:pPr>
        <w:tabs>
          <w:tab w:val="num" w:pos="6360"/>
        </w:tabs>
        <w:ind w:left="6360" w:hanging="480"/>
      </w:pPr>
    </w:lvl>
    <w:lvl w:ilvl="8" w:tplc="0409001B" w:tentative="1">
      <w:start w:val="1"/>
      <w:numFmt w:val="lowerRoman"/>
      <w:lvlText w:val="%9."/>
      <w:lvlJc w:val="right"/>
      <w:pPr>
        <w:tabs>
          <w:tab w:val="num" w:pos="6840"/>
        </w:tabs>
        <w:ind w:left="6840" w:hanging="480"/>
      </w:pPr>
    </w:lvl>
  </w:abstractNum>
  <w:abstractNum w:abstractNumId="8">
    <w:nsid w:val="3DF06A40"/>
    <w:multiLevelType w:val="hybridMultilevel"/>
    <w:tmpl w:val="9F3C4AC2"/>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79B3B37"/>
    <w:multiLevelType w:val="hybridMultilevel"/>
    <w:tmpl w:val="0F7A2BE6"/>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03A150A"/>
    <w:multiLevelType w:val="hybridMultilevel"/>
    <w:tmpl w:val="20467E6C"/>
    <w:lvl w:ilvl="0" w:tplc="04C8EF20">
      <w:start w:val="1"/>
      <w:numFmt w:val="taiwaneseCountingThousand"/>
      <w:lvlText w:val="(%1)"/>
      <w:lvlJc w:val="left"/>
      <w:pPr>
        <w:tabs>
          <w:tab w:val="num" w:pos="3240"/>
        </w:tabs>
        <w:ind w:left="3240" w:hanging="720"/>
      </w:pPr>
      <w:rPr>
        <w:rFonts w:hint="eastAsia"/>
      </w:rPr>
    </w:lvl>
    <w:lvl w:ilvl="1" w:tplc="04090019" w:tentative="1">
      <w:start w:val="1"/>
      <w:numFmt w:val="ideographTraditional"/>
      <w:lvlText w:val="%2、"/>
      <w:lvlJc w:val="left"/>
      <w:pPr>
        <w:tabs>
          <w:tab w:val="num" w:pos="3480"/>
        </w:tabs>
        <w:ind w:left="3480" w:hanging="480"/>
      </w:pPr>
    </w:lvl>
    <w:lvl w:ilvl="2" w:tplc="0409001B" w:tentative="1">
      <w:start w:val="1"/>
      <w:numFmt w:val="lowerRoman"/>
      <w:lvlText w:val="%3."/>
      <w:lvlJc w:val="right"/>
      <w:pPr>
        <w:tabs>
          <w:tab w:val="num" w:pos="3960"/>
        </w:tabs>
        <w:ind w:left="3960" w:hanging="480"/>
      </w:pPr>
    </w:lvl>
    <w:lvl w:ilvl="3" w:tplc="0409000F" w:tentative="1">
      <w:start w:val="1"/>
      <w:numFmt w:val="decimal"/>
      <w:lvlText w:val="%4."/>
      <w:lvlJc w:val="left"/>
      <w:pPr>
        <w:tabs>
          <w:tab w:val="num" w:pos="4440"/>
        </w:tabs>
        <w:ind w:left="4440" w:hanging="480"/>
      </w:pPr>
    </w:lvl>
    <w:lvl w:ilvl="4" w:tplc="04090019" w:tentative="1">
      <w:start w:val="1"/>
      <w:numFmt w:val="ideographTraditional"/>
      <w:lvlText w:val="%5、"/>
      <w:lvlJc w:val="left"/>
      <w:pPr>
        <w:tabs>
          <w:tab w:val="num" w:pos="4920"/>
        </w:tabs>
        <w:ind w:left="492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5880"/>
        </w:tabs>
        <w:ind w:left="5880" w:hanging="480"/>
      </w:pPr>
    </w:lvl>
    <w:lvl w:ilvl="7" w:tplc="04090019" w:tentative="1">
      <w:start w:val="1"/>
      <w:numFmt w:val="ideographTraditional"/>
      <w:lvlText w:val="%8、"/>
      <w:lvlJc w:val="left"/>
      <w:pPr>
        <w:tabs>
          <w:tab w:val="num" w:pos="6360"/>
        </w:tabs>
        <w:ind w:left="6360" w:hanging="480"/>
      </w:pPr>
    </w:lvl>
    <w:lvl w:ilvl="8" w:tplc="0409001B" w:tentative="1">
      <w:start w:val="1"/>
      <w:numFmt w:val="lowerRoman"/>
      <w:lvlText w:val="%9."/>
      <w:lvlJc w:val="right"/>
      <w:pPr>
        <w:tabs>
          <w:tab w:val="num" w:pos="6840"/>
        </w:tabs>
        <w:ind w:left="6840" w:hanging="480"/>
      </w:pPr>
    </w:lvl>
  </w:abstractNum>
  <w:abstractNum w:abstractNumId="11">
    <w:nsid w:val="58E919C7"/>
    <w:multiLevelType w:val="singleLevel"/>
    <w:tmpl w:val="183E7210"/>
    <w:lvl w:ilvl="0">
      <w:start w:val="1"/>
      <w:numFmt w:val="taiwaneseCountingThousand"/>
      <w:lvlText w:val="(%1)"/>
      <w:lvlJc w:val="left"/>
      <w:pPr>
        <w:tabs>
          <w:tab w:val="num" w:pos="1052"/>
        </w:tabs>
        <w:ind w:left="1052" w:hanging="525"/>
      </w:pPr>
      <w:rPr>
        <w:rFonts w:hint="eastAsia"/>
      </w:rPr>
    </w:lvl>
  </w:abstractNum>
  <w:abstractNum w:abstractNumId="12">
    <w:nsid w:val="5C755180"/>
    <w:multiLevelType w:val="hybridMultilevel"/>
    <w:tmpl w:val="7FE2AA26"/>
    <w:lvl w:ilvl="0" w:tplc="A51EEC82">
      <w:start w:val="1"/>
      <w:numFmt w:val="taiwaneseCountingThousand"/>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CDA6E73"/>
    <w:multiLevelType w:val="hybridMultilevel"/>
    <w:tmpl w:val="42AAF168"/>
    <w:lvl w:ilvl="0" w:tplc="2CC4B9DE">
      <w:start w:val="1"/>
      <w:numFmt w:val="taiwaneseCountingThousand"/>
      <w:lvlText w:val="%1、"/>
      <w:lvlJc w:val="left"/>
      <w:pPr>
        <w:tabs>
          <w:tab w:val="num" w:pos="810"/>
        </w:tabs>
        <w:ind w:left="810" w:hanging="810"/>
      </w:pPr>
      <w:rPr>
        <w:rFonts w:hint="eastAsia"/>
      </w:rPr>
    </w:lvl>
    <w:lvl w:ilvl="1" w:tplc="A56CB460">
      <w:start w:val="2"/>
      <w:numFmt w:val="bullet"/>
      <w:lvlText w:val="○"/>
      <w:lvlJc w:val="left"/>
      <w:pPr>
        <w:tabs>
          <w:tab w:val="num" w:pos="1320"/>
        </w:tabs>
        <w:ind w:left="1320" w:hanging="840"/>
      </w:pPr>
      <w:rPr>
        <w:rFonts w:ascii="Times New Roman" w:eastAsia="標楷體" w:hAnsi="Times New Roman" w:cs="Times New Roman"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D683776"/>
    <w:multiLevelType w:val="hybridMultilevel"/>
    <w:tmpl w:val="59BE5EB0"/>
    <w:lvl w:ilvl="0" w:tplc="0A303150">
      <w:start w:val="1"/>
      <w:numFmt w:val="taiwaneseCountingThousand"/>
      <w:lvlText w:val="%1、"/>
      <w:lvlJc w:val="left"/>
      <w:pPr>
        <w:tabs>
          <w:tab w:val="num" w:pos="810"/>
        </w:tabs>
        <w:ind w:left="810" w:hanging="8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D540FE1"/>
    <w:multiLevelType w:val="singleLevel"/>
    <w:tmpl w:val="550628AC"/>
    <w:lvl w:ilvl="0">
      <w:start w:val="1"/>
      <w:numFmt w:val="decimal"/>
      <w:lvlText w:val="%1."/>
      <w:lvlJc w:val="left"/>
      <w:pPr>
        <w:tabs>
          <w:tab w:val="num" w:pos="1054"/>
        </w:tabs>
        <w:ind w:left="1054" w:hanging="255"/>
      </w:pPr>
      <w:rPr>
        <w:rFonts w:hint="default"/>
      </w:rPr>
    </w:lvl>
  </w:abstractNum>
  <w:abstractNum w:abstractNumId="16">
    <w:nsid w:val="72324611"/>
    <w:multiLevelType w:val="hybridMultilevel"/>
    <w:tmpl w:val="9CA030F2"/>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2690028"/>
    <w:multiLevelType w:val="hybridMultilevel"/>
    <w:tmpl w:val="637E3A96"/>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6085B1A"/>
    <w:multiLevelType w:val="singleLevel"/>
    <w:tmpl w:val="CA4C72A6"/>
    <w:lvl w:ilvl="0">
      <w:start w:val="1"/>
      <w:numFmt w:val="decimal"/>
      <w:lvlText w:val="(%1)"/>
      <w:lvlJc w:val="left"/>
      <w:pPr>
        <w:tabs>
          <w:tab w:val="num" w:pos="1367"/>
        </w:tabs>
        <w:ind w:left="1367" w:hanging="315"/>
      </w:pPr>
      <w:rPr>
        <w:rFonts w:hint="default"/>
      </w:rPr>
    </w:lvl>
  </w:abstractNum>
  <w:num w:numId="1">
    <w:abstractNumId w:val="6"/>
  </w:num>
  <w:num w:numId="2">
    <w:abstractNumId w:val="18"/>
  </w:num>
  <w:num w:numId="3">
    <w:abstractNumId w:val="15"/>
  </w:num>
  <w:num w:numId="4">
    <w:abstractNumId w:val="0"/>
  </w:num>
  <w:num w:numId="5">
    <w:abstractNumId w:val="11"/>
  </w:num>
  <w:num w:numId="6">
    <w:abstractNumId w:val="9"/>
  </w:num>
  <w:num w:numId="7">
    <w:abstractNumId w:val="8"/>
  </w:num>
  <w:num w:numId="8">
    <w:abstractNumId w:val="5"/>
  </w:num>
  <w:num w:numId="9">
    <w:abstractNumId w:val="17"/>
  </w:num>
  <w:num w:numId="10">
    <w:abstractNumId w:val="2"/>
  </w:num>
  <w:num w:numId="11">
    <w:abstractNumId w:val="12"/>
  </w:num>
  <w:num w:numId="12">
    <w:abstractNumId w:val="1"/>
  </w:num>
  <w:num w:numId="13">
    <w:abstractNumId w:val="16"/>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NotTrackFormatting/>
  <w:defaultTabStop w:val="0"/>
  <w:drawingGridHorizontalSpacing w:val="120"/>
  <w:displayHorizontalDrawingGridEvery w:val="2"/>
  <w:noPunctuationKerning/>
  <w:characterSpacingControl w:val="doNotCompress"/>
  <w:hdrShapeDefaults>
    <o:shapedefaults v:ext="edit" spidmax="18434"/>
  </w:hdrShapeDefaults>
  <w:footnotePr>
    <w:footnote w:id="-1"/>
    <w:footnote w:id="0"/>
  </w:footnotePr>
  <w:endnotePr>
    <w:endnote w:id="-1"/>
    <w:endnote w:id="0"/>
  </w:endnotePr>
  <w:compat>
    <w:useFELayout/>
  </w:compat>
  <w:rsids>
    <w:rsidRoot w:val="00DA3CA8"/>
    <w:rsid w:val="000015FA"/>
    <w:rsid w:val="000266E3"/>
    <w:rsid w:val="0003466B"/>
    <w:rsid w:val="000506DB"/>
    <w:rsid w:val="00073D4F"/>
    <w:rsid w:val="000B20C2"/>
    <w:rsid w:val="000B6BCE"/>
    <w:rsid w:val="000C3E75"/>
    <w:rsid w:val="00135787"/>
    <w:rsid w:val="0015550D"/>
    <w:rsid w:val="0017247F"/>
    <w:rsid w:val="0018798A"/>
    <w:rsid w:val="001A25A1"/>
    <w:rsid w:val="001D307A"/>
    <w:rsid w:val="001F1F02"/>
    <w:rsid w:val="00222B30"/>
    <w:rsid w:val="00225F6F"/>
    <w:rsid w:val="00226891"/>
    <w:rsid w:val="002639DA"/>
    <w:rsid w:val="00270453"/>
    <w:rsid w:val="002728FB"/>
    <w:rsid w:val="002A046D"/>
    <w:rsid w:val="002A1464"/>
    <w:rsid w:val="00317426"/>
    <w:rsid w:val="00362D3C"/>
    <w:rsid w:val="00382723"/>
    <w:rsid w:val="00396915"/>
    <w:rsid w:val="00397A2C"/>
    <w:rsid w:val="003A6EB3"/>
    <w:rsid w:val="003C301D"/>
    <w:rsid w:val="003C7E13"/>
    <w:rsid w:val="003E2107"/>
    <w:rsid w:val="003F1938"/>
    <w:rsid w:val="0040122A"/>
    <w:rsid w:val="00424697"/>
    <w:rsid w:val="00434EF3"/>
    <w:rsid w:val="00454CA3"/>
    <w:rsid w:val="004738AB"/>
    <w:rsid w:val="004911DB"/>
    <w:rsid w:val="004C0954"/>
    <w:rsid w:val="004C2E6A"/>
    <w:rsid w:val="004E6864"/>
    <w:rsid w:val="004F0B8F"/>
    <w:rsid w:val="00504A42"/>
    <w:rsid w:val="00527310"/>
    <w:rsid w:val="00531EEA"/>
    <w:rsid w:val="00534B00"/>
    <w:rsid w:val="0055496B"/>
    <w:rsid w:val="00561F13"/>
    <w:rsid w:val="005920D1"/>
    <w:rsid w:val="00597342"/>
    <w:rsid w:val="005A018C"/>
    <w:rsid w:val="005A184F"/>
    <w:rsid w:val="005A6CFD"/>
    <w:rsid w:val="005E02C7"/>
    <w:rsid w:val="005E0E45"/>
    <w:rsid w:val="005E2661"/>
    <w:rsid w:val="005F49C8"/>
    <w:rsid w:val="00625EEA"/>
    <w:rsid w:val="00636B68"/>
    <w:rsid w:val="00654852"/>
    <w:rsid w:val="00665ED9"/>
    <w:rsid w:val="0066713F"/>
    <w:rsid w:val="006A268A"/>
    <w:rsid w:val="006A5A06"/>
    <w:rsid w:val="006F631E"/>
    <w:rsid w:val="00700F22"/>
    <w:rsid w:val="007304B8"/>
    <w:rsid w:val="00796516"/>
    <w:rsid w:val="007A24C9"/>
    <w:rsid w:val="007E62F6"/>
    <w:rsid w:val="007F29F2"/>
    <w:rsid w:val="00822FA8"/>
    <w:rsid w:val="0086063D"/>
    <w:rsid w:val="0086284B"/>
    <w:rsid w:val="00866338"/>
    <w:rsid w:val="00875D81"/>
    <w:rsid w:val="008774D3"/>
    <w:rsid w:val="0088736C"/>
    <w:rsid w:val="008B2EB3"/>
    <w:rsid w:val="008B7279"/>
    <w:rsid w:val="008D4259"/>
    <w:rsid w:val="008E1CF3"/>
    <w:rsid w:val="008F5B34"/>
    <w:rsid w:val="00901FEC"/>
    <w:rsid w:val="00914633"/>
    <w:rsid w:val="00933BEC"/>
    <w:rsid w:val="009467C5"/>
    <w:rsid w:val="00966A62"/>
    <w:rsid w:val="009715A9"/>
    <w:rsid w:val="009724E4"/>
    <w:rsid w:val="009A7E11"/>
    <w:rsid w:val="009B3E1B"/>
    <w:rsid w:val="009C0F1D"/>
    <w:rsid w:val="009E2019"/>
    <w:rsid w:val="009F490E"/>
    <w:rsid w:val="00A0250D"/>
    <w:rsid w:val="00A15BE8"/>
    <w:rsid w:val="00A21545"/>
    <w:rsid w:val="00A31661"/>
    <w:rsid w:val="00A4097B"/>
    <w:rsid w:val="00A42860"/>
    <w:rsid w:val="00A530A5"/>
    <w:rsid w:val="00A5441C"/>
    <w:rsid w:val="00A766DC"/>
    <w:rsid w:val="00A94F2B"/>
    <w:rsid w:val="00AA0784"/>
    <w:rsid w:val="00AC2DF1"/>
    <w:rsid w:val="00AD73A0"/>
    <w:rsid w:val="00AE67EC"/>
    <w:rsid w:val="00AF52FE"/>
    <w:rsid w:val="00B03222"/>
    <w:rsid w:val="00B05289"/>
    <w:rsid w:val="00B11370"/>
    <w:rsid w:val="00B20E4E"/>
    <w:rsid w:val="00B4031D"/>
    <w:rsid w:val="00B50A25"/>
    <w:rsid w:val="00BA3C7F"/>
    <w:rsid w:val="00BA68E8"/>
    <w:rsid w:val="00BD1A50"/>
    <w:rsid w:val="00BD2C73"/>
    <w:rsid w:val="00BE4975"/>
    <w:rsid w:val="00C11BD0"/>
    <w:rsid w:val="00C3336B"/>
    <w:rsid w:val="00C75325"/>
    <w:rsid w:val="00C91EB2"/>
    <w:rsid w:val="00C91EFE"/>
    <w:rsid w:val="00C94FB9"/>
    <w:rsid w:val="00CB0DF0"/>
    <w:rsid w:val="00CB47A8"/>
    <w:rsid w:val="00CB6E1F"/>
    <w:rsid w:val="00CB78C7"/>
    <w:rsid w:val="00CC154D"/>
    <w:rsid w:val="00CC1BF7"/>
    <w:rsid w:val="00CD7317"/>
    <w:rsid w:val="00CE1522"/>
    <w:rsid w:val="00CE3C64"/>
    <w:rsid w:val="00D04FD8"/>
    <w:rsid w:val="00D311C2"/>
    <w:rsid w:val="00D55EEE"/>
    <w:rsid w:val="00D8072B"/>
    <w:rsid w:val="00D95916"/>
    <w:rsid w:val="00D97CB8"/>
    <w:rsid w:val="00DA3CA8"/>
    <w:rsid w:val="00DE3258"/>
    <w:rsid w:val="00DF2861"/>
    <w:rsid w:val="00DF54E3"/>
    <w:rsid w:val="00E35F62"/>
    <w:rsid w:val="00E3783D"/>
    <w:rsid w:val="00E41A09"/>
    <w:rsid w:val="00E91E17"/>
    <w:rsid w:val="00E9739D"/>
    <w:rsid w:val="00EA6894"/>
    <w:rsid w:val="00EC025F"/>
    <w:rsid w:val="00ED48CF"/>
    <w:rsid w:val="00ED57B2"/>
    <w:rsid w:val="00ED6A2B"/>
    <w:rsid w:val="00EE76C4"/>
    <w:rsid w:val="00EF6229"/>
    <w:rsid w:val="00F033BB"/>
    <w:rsid w:val="00F1436D"/>
    <w:rsid w:val="00F66A78"/>
    <w:rsid w:val="00F66CED"/>
    <w:rsid w:val="00F67B2C"/>
    <w:rsid w:val="00F97A32"/>
    <w:rsid w:val="00FC660E"/>
    <w:rsid w:val="00FC72DD"/>
    <w:rsid w:val="00FD0071"/>
    <w:rsid w:val="00FD1F1F"/>
    <w:rsid w:val="00FD4BE2"/>
    <w:rsid w:val="00FD5576"/>
    <w:rsid w:val="00FE68D6"/>
    <w:rsid w:val="00FF19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362D3C"/>
    <w:pPr>
      <w:widowControl w:val="0"/>
    </w:pPr>
    <w:rPr>
      <w:rFonts w:eastAsia="標楷體"/>
      <w:b/>
      <w:bCs/>
      <w:kern w:val="2"/>
      <w:sz w:val="28"/>
    </w:rPr>
  </w:style>
  <w:style w:type="paragraph" w:styleId="3">
    <w:name w:val="toc 3"/>
    <w:basedOn w:val="a"/>
    <w:next w:val="a"/>
    <w:autoRedefine/>
    <w:semiHidden/>
    <w:rsid w:val="00362D3C"/>
    <w:pPr>
      <w:widowControl w:val="0"/>
      <w:adjustRightInd w:val="0"/>
      <w:ind w:firstLine="680"/>
    </w:pPr>
    <w:rPr>
      <w:rFonts w:eastAsia="標楷體"/>
      <w:bCs/>
      <w:kern w:val="2"/>
    </w:rPr>
  </w:style>
  <w:style w:type="paragraph" w:styleId="5">
    <w:name w:val="toc 5"/>
    <w:basedOn w:val="a"/>
    <w:next w:val="a"/>
    <w:autoRedefine/>
    <w:semiHidden/>
    <w:rsid w:val="00362D3C"/>
    <w:pPr>
      <w:widowControl w:val="0"/>
      <w:ind w:left="1920" w:hanging="1920"/>
    </w:pPr>
    <w:rPr>
      <w:rFonts w:eastAsia="標楷體"/>
      <w:bCs/>
      <w:kern w:val="2"/>
    </w:rPr>
  </w:style>
  <w:style w:type="paragraph" w:styleId="a3">
    <w:name w:val="Body Text"/>
    <w:basedOn w:val="a"/>
    <w:semiHidden/>
    <w:rsid w:val="00362D3C"/>
    <w:pPr>
      <w:widowControl w:val="0"/>
      <w:spacing w:line="520" w:lineRule="exact"/>
    </w:pPr>
    <w:rPr>
      <w:rFonts w:ascii="標楷體" w:eastAsia="標楷體"/>
      <w:kern w:val="2"/>
      <w:sz w:val="40"/>
      <w:szCs w:val="20"/>
    </w:rPr>
  </w:style>
  <w:style w:type="paragraph" w:customStyle="1" w:styleId="a4">
    <w:name w:val="表標題"/>
    <w:basedOn w:val="a"/>
    <w:rsid w:val="00362D3C"/>
    <w:pPr>
      <w:widowControl w:val="0"/>
      <w:snapToGrid w:val="0"/>
      <w:spacing w:before="120" w:after="120"/>
      <w:jc w:val="center"/>
    </w:pPr>
    <w:rPr>
      <w:rFonts w:eastAsia="標楷體"/>
      <w:kern w:val="2"/>
      <w:sz w:val="28"/>
      <w:szCs w:val="20"/>
    </w:rPr>
  </w:style>
  <w:style w:type="paragraph" w:customStyle="1" w:styleId="2">
    <w:name w:val="項次2"/>
    <w:basedOn w:val="a"/>
    <w:rsid w:val="00362D3C"/>
    <w:pPr>
      <w:widowControl w:val="0"/>
      <w:ind w:leftChars="350" w:left="840" w:firstLineChars="214" w:firstLine="599"/>
      <w:jc w:val="both"/>
      <w:textDirection w:val="lrTbV"/>
    </w:pPr>
    <w:rPr>
      <w:rFonts w:ascii="華康標楷體W5" w:eastAsia="華康標楷體W5"/>
      <w:kern w:val="2"/>
      <w:sz w:val="28"/>
      <w:szCs w:val="28"/>
    </w:rPr>
  </w:style>
  <w:style w:type="paragraph" w:customStyle="1" w:styleId="a5">
    <w:name w:val="條次"/>
    <w:basedOn w:val="a"/>
    <w:rsid w:val="00362D3C"/>
    <w:pPr>
      <w:widowControl w:val="0"/>
      <w:ind w:left="840" w:hanging="840"/>
      <w:jc w:val="both"/>
      <w:textDirection w:val="lrTbV"/>
    </w:pPr>
    <w:rPr>
      <w:rFonts w:ascii="華康標楷體W5" w:eastAsia="華康標楷體W5"/>
      <w:kern w:val="2"/>
      <w:sz w:val="28"/>
      <w:szCs w:val="28"/>
    </w:rPr>
  </w:style>
  <w:style w:type="paragraph" w:customStyle="1" w:styleId="11">
    <w:name w:val="項次1.1"/>
    <w:basedOn w:val="a"/>
    <w:rsid w:val="00362D3C"/>
    <w:pPr>
      <w:widowControl w:val="0"/>
      <w:ind w:left="1406" w:hanging="567"/>
      <w:jc w:val="both"/>
      <w:textDirection w:val="lrTbV"/>
    </w:pPr>
    <w:rPr>
      <w:rFonts w:ascii="華康標楷體W5" w:eastAsia="華康標楷體W5"/>
      <w:kern w:val="2"/>
      <w:sz w:val="28"/>
      <w:szCs w:val="28"/>
    </w:rPr>
  </w:style>
  <w:style w:type="paragraph" w:styleId="a6">
    <w:name w:val="Body Text Indent"/>
    <w:basedOn w:val="a"/>
    <w:semiHidden/>
    <w:rsid w:val="00362D3C"/>
    <w:pPr>
      <w:spacing w:line="460" w:lineRule="exact"/>
      <w:ind w:left="899" w:hanging="899"/>
    </w:pPr>
    <w:rPr>
      <w:rFonts w:ascii="標楷體" w:eastAsia="標楷體" w:hAnsi="標楷體"/>
      <w:color w:val="000000"/>
      <w:sz w:val="32"/>
    </w:rPr>
  </w:style>
  <w:style w:type="paragraph" w:styleId="a7">
    <w:name w:val="header"/>
    <w:basedOn w:val="a"/>
    <w:link w:val="a8"/>
    <w:uiPriority w:val="99"/>
    <w:semiHidden/>
    <w:rsid w:val="00362D3C"/>
    <w:pPr>
      <w:tabs>
        <w:tab w:val="center" w:pos="4153"/>
        <w:tab w:val="right" w:pos="8306"/>
      </w:tabs>
      <w:snapToGrid w:val="0"/>
    </w:pPr>
    <w:rPr>
      <w:sz w:val="20"/>
      <w:szCs w:val="20"/>
    </w:rPr>
  </w:style>
  <w:style w:type="paragraph" w:styleId="a9">
    <w:name w:val="footer"/>
    <w:basedOn w:val="a"/>
    <w:semiHidden/>
    <w:rsid w:val="00362D3C"/>
    <w:pPr>
      <w:tabs>
        <w:tab w:val="center" w:pos="4153"/>
        <w:tab w:val="right" w:pos="8306"/>
      </w:tabs>
      <w:snapToGrid w:val="0"/>
    </w:pPr>
    <w:rPr>
      <w:sz w:val="20"/>
      <w:szCs w:val="20"/>
    </w:rPr>
  </w:style>
  <w:style w:type="character" w:styleId="aa">
    <w:name w:val="page number"/>
    <w:basedOn w:val="a0"/>
    <w:semiHidden/>
    <w:rsid w:val="00362D3C"/>
  </w:style>
  <w:style w:type="paragraph" w:styleId="ab">
    <w:name w:val="Balloon Text"/>
    <w:basedOn w:val="a"/>
    <w:link w:val="ac"/>
    <w:uiPriority w:val="99"/>
    <w:semiHidden/>
    <w:unhideWhenUsed/>
    <w:rsid w:val="00A5441C"/>
    <w:rPr>
      <w:rFonts w:ascii="Cambria" w:hAnsi="Cambria"/>
      <w:sz w:val="18"/>
      <w:szCs w:val="18"/>
    </w:rPr>
  </w:style>
  <w:style w:type="character" w:customStyle="1" w:styleId="ac">
    <w:name w:val="註解方塊文字 字元"/>
    <w:link w:val="ab"/>
    <w:uiPriority w:val="99"/>
    <w:semiHidden/>
    <w:rsid w:val="00A5441C"/>
    <w:rPr>
      <w:rFonts w:ascii="Cambria" w:eastAsia="新細明體" w:hAnsi="Cambria" w:cs="Times New Roman"/>
      <w:sz w:val="18"/>
      <w:szCs w:val="18"/>
    </w:rPr>
  </w:style>
  <w:style w:type="character" w:customStyle="1" w:styleId="a8">
    <w:name w:val="頁首 字元"/>
    <w:basedOn w:val="a0"/>
    <w:link w:val="a7"/>
    <w:uiPriority w:val="99"/>
    <w:semiHidden/>
    <w:rsid w:val="00966A62"/>
  </w:style>
  <w:style w:type="character" w:styleId="ad">
    <w:name w:val="annotation reference"/>
    <w:basedOn w:val="a0"/>
    <w:uiPriority w:val="99"/>
    <w:semiHidden/>
    <w:unhideWhenUsed/>
    <w:rsid w:val="00D311C2"/>
    <w:rPr>
      <w:sz w:val="18"/>
      <w:szCs w:val="18"/>
    </w:rPr>
  </w:style>
  <w:style w:type="paragraph" w:styleId="ae">
    <w:name w:val="annotation text"/>
    <w:basedOn w:val="a"/>
    <w:link w:val="af"/>
    <w:uiPriority w:val="99"/>
    <w:semiHidden/>
    <w:unhideWhenUsed/>
    <w:rsid w:val="00D311C2"/>
  </w:style>
  <w:style w:type="character" w:customStyle="1" w:styleId="af">
    <w:name w:val="註解文字 字元"/>
    <w:basedOn w:val="a0"/>
    <w:link w:val="ae"/>
    <w:uiPriority w:val="99"/>
    <w:semiHidden/>
    <w:rsid w:val="00D311C2"/>
    <w:rPr>
      <w:sz w:val="24"/>
      <w:szCs w:val="24"/>
    </w:rPr>
  </w:style>
  <w:style w:type="paragraph" w:styleId="af0">
    <w:name w:val="annotation subject"/>
    <w:basedOn w:val="ae"/>
    <w:next w:val="ae"/>
    <w:link w:val="af1"/>
    <w:uiPriority w:val="99"/>
    <w:semiHidden/>
    <w:unhideWhenUsed/>
    <w:rsid w:val="00D311C2"/>
    <w:rPr>
      <w:b/>
      <w:bCs/>
    </w:rPr>
  </w:style>
  <w:style w:type="character" w:customStyle="1" w:styleId="af1">
    <w:name w:val="註解主旨 字元"/>
    <w:basedOn w:val="af"/>
    <w:link w:val="af0"/>
    <w:uiPriority w:val="99"/>
    <w:semiHidden/>
    <w:rsid w:val="00D311C2"/>
    <w:rPr>
      <w:b/>
      <w:bCs/>
    </w:rPr>
  </w:style>
  <w:style w:type="paragraph" w:styleId="af2">
    <w:name w:val="Revision"/>
    <w:hidden/>
    <w:uiPriority w:val="99"/>
    <w:semiHidden/>
    <w:rsid w:val="00D311C2"/>
    <w:rPr>
      <w:sz w:val="24"/>
      <w:szCs w:val="24"/>
    </w:rPr>
  </w:style>
  <w:style w:type="table" w:styleId="af3">
    <w:name w:val="Table Grid"/>
    <w:basedOn w:val="a1"/>
    <w:uiPriority w:val="59"/>
    <w:rsid w:val="0017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basedOn w:val="a0"/>
    <w:uiPriority w:val="99"/>
    <w:semiHidden/>
    <w:rsid w:val="00A4097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7C6E4-01F9-4C27-9496-A273D4F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1147</Words>
  <Characters>6541</Characters>
  <Application>Microsoft Office Word</Application>
  <DocSecurity>0</DocSecurity>
  <Lines>54</Lines>
  <Paragraphs>15</Paragraphs>
  <ScaleCrop>false</ScaleCrop>
  <Company>EPA</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wlgong</dc:creator>
  <cp:lastModifiedBy>ginalee</cp:lastModifiedBy>
  <cp:revision>2</cp:revision>
  <cp:lastPrinted>2014-11-17T01:16:00Z</cp:lastPrinted>
  <dcterms:created xsi:type="dcterms:W3CDTF">2014-11-19T03:31:00Z</dcterms:created>
  <dcterms:modified xsi:type="dcterms:W3CDTF">2014-11-19T03:31:00Z</dcterms:modified>
</cp:coreProperties>
</file>