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FF4" w:rsidRPr="008E1A99" w:rsidRDefault="005E1118" w:rsidP="00314FF4">
      <w:pPr>
        <w:pStyle w:val="aff6"/>
        <w:spacing w:before="180" w:after="180"/>
        <w:ind w:leftChars="0" w:left="0" w:right="-143"/>
        <w:jc w:val="both"/>
        <w:rPr>
          <w:rFonts w:ascii="Times New Roman"/>
          <w:color w:val="000000" w:themeColor="text1"/>
          <w:sz w:val="28"/>
          <w:szCs w:val="28"/>
        </w:rPr>
      </w:pPr>
      <w:r w:rsidRPr="008E1A99">
        <w:rPr>
          <w:rFonts w:ascii="Times New Roman"/>
          <w:color w:val="000000" w:themeColor="text1"/>
        </w:rPr>
        <w:t>公私場所應設置連續自動監測設施及與主管機關連線之固定污染源</w:t>
      </w:r>
      <w:r w:rsidR="00314FF4" w:rsidRPr="008E1A99">
        <w:rPr>
          <w:rFonts w:ascii="Times New Roman"/>
          <w:color w:val="000000" w:themeColor="text1"/>
        </w:rPr>
        <w:t>修正草案公告對照表</w:t>
      </w:r>
    </w:p>
    <w:tbl>
      <w:tblPr>
        <w:tblW w:w="4911" w:type="pct"/>
        <w:tblInd w:w="170"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988"/>
        <w:gridCol w:w="2989"/>
        <w:gridCol w:w="2989"/>
      </w:tblGrid>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jc w:val="center"/>
              <w:rPr>
                <w:color w:val="000000" w:themeColor="text1"/>
                <w:szCs w:val="24"/>
              </w:rPr>
            </w:pPr>
            <w:r w:rsidRPr="008E1A99">
              <w:rPr>
                <w:color w:val="000000" w:themeColor="text1"/>
                <w:szCs w:val="24"/>
              </w:rPr>
              <w:t>修正公告</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jc w:val="center"/>
              <w:rPr>
                <w:color w:val="000000" w:themeColor="text1"/>
                <w:szCs w:val="24"/>
              </w:rPr>
            </w:pPr>
            <w:r w:rsidRPr="008E1A99">
              <w:rPr>
                <w:color w:val="000000" w:themeColor="text1"/>
                <w:szCs w:val="24"/>
              </w:rPr>
              <w:t>現行公告</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jc w:val="center"/>
              <w:rPr>
                <w:color w:val="000000" w:themeColor="text1"/>
                <w:szCs w:val="24"/>
              </w:rPr>
            </w:pPr>
            <w:r w:rsidRPr="008E1A99">
              <w:rPr>
                <w:color w:val="000000" w:themeColor="text1"/>
                <w:szCs w:val="24"/>
              </w:rPr>
              <w:t>說明</w:t>
            </w:r>
          </w:p>
        </w:tc>
      </w:tr>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14FF4" w:rsidP="00307036">
            <w:pPr>
              <w:widowControl/>
              <w:ind w:left="720" w:hangingChars="300" w:hanging="720"/>
              <w:jc w:val="both"/>
              <w:rPr>
                <w:b/>
                <w:bCs/>
                <w:color w:val="000000" w:themeColor="text1"/>
                <w:szCs w:val="24"/>
                <w:highlight w:val="yellow"/>
              </w:rPr>
            </w:pPr>
            <w:r w:rsidRPr="008E1A99">
              <w:rPr>
                <w:color w:val="000000" w:themeColor="text1"/>
                <w:szCs w:val="24"/>
              </w:rPr>
              <w:t>主旨：</w:t>
            </w:r>
            <w:r w:rsidR="003A7C46" w:rsidRPr="008E1A99">
              <w:rPr>
                <w:color w:val="000000" w:themeColor="text1"/>
                <w:szCs w:val="24"/>
              </w:rPr>
              <w:t>修正</w:t>
            </w:r>
            <w:r w:rsidR="003A7C46">
              <w:rPr>
                <w:rFonts w:ascii="標楷體" w:hAnsi="標楷體" w:hint="eastAsia"/>
                <w:color w:val="000000" w:themeColor="text1"/>
                <w:szCs w:val="24"/>
              </w:rPr>
              <w:t>「</w:t>
            </w:r>
            <w:r w:rsidR="005E1118" w:rsidRPr="008E1A99">
              <w:rPr>
                <w:color w:val="000000" w:themeColor="text1"/>
                <w:szCs w:val="24"/>
              </w:rPr>
              <w:t>公私場所應設置連續自動監測設施及與主管機關連線之固定污染源</w:t>
            </w:r>
            <w:r w:rsidR="003A7C46">
              <w:rPr>
                <w:rFonts w:ascii="標楷體" w:hAnsi="標楷體" w:hint="eastAsia"/>
                <w:color w:val="000000" w:themeColor="text1"/>
                <w:szCs w:val="24"/>
              </w:rPr>
              <w:t>」</w:t>
            </w:r>
            <w:r w:rsidR="003A7C46">
              <w:rPr>
                <w:rFonts w:hint="eastAsia"/>
                <w:color w:val="000000" w:themeColor="text1"/>
                <w:szCs w:val="24"/>
              </w:rPr>
              <w:t>，並自即日生效</w:t>
            </w:r>
            <w:r w:rsidR="005E1118" w:rsidRPr="008E1A99">
              <w:rPr>
                <w:color w:val="000000" w:themeColor="text1"/>
                <w:szCs w:val="24"/>
              </w:rPr>
              <w:t>。</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ind w:left="720" w:hangingChars="300" w:hanging="720"/>
              <w:jc w:val="both"/>
              <w:rPr>
                <w:color w:val="000000" w:themeColor="text1"/>
              </w:rPr>
            </w:pPr>
            <w:r w:rsidRPr="008E1A99">
              <w:rPr>
                <w:color w:val="000000" w:themeColor="text1"/>
              </w:rPr>
              <w:t>主旨：</w:t>
            </w:r>
            <w:r w:rsidR="005E1118" w:rsidRPr="00307036">
              <w:rPr>
                <w:color w:val="000000" w:themeColor="text1"/>
                <w:szCs w:val="24"/>
                <w:u w:val="single"/>
              </w:rPr>
              <w:t>公告</w:t>
            </w:r>
            <w:r w:rsidR="005E1118" w:rsidRPr="008E1A99">
              <w:rPr>
                <w:color w:val="000000" w:themeColor="text1"/>
                <w:szCs w:val="24"/>
              </w:rPr>
              <w:t>公私場所應設置連續自動監測設施及與主管機關連線之固定污染源。</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A623CA" w:rsidP="00314FF4">
            <w:pPr>
              <w:snapToGrid w:val="0"/>
              <w:jc w:val="both"/>
              <w:rPr>
                <w:color w:val="000000" w:themeColor="text1"/>
                <w:szCs w:val="24"/>
              </w:rPr>
            </w:pPr>
            <w:r w:rsidRPr="008E1A99">
              <w:rPr>
                <w:color w:val="000000" w:themeColor="text1"/>
              </w:rPr>
              <w:t>修正</w:t>
            </w:r>
            <w:r w:rsidR="00307036">
              <w:rPr>
                <w:rFonts w:hint="eastAsia"/>
                <w:color w:val="000000" w:themeColor="text1"/>
              </w:rPr>
              <w:t>主旨文字</w:t>
            </w:r>
            <w:r w:rsidRPr="008E1A99">
              <w:rPr>
                <w:color w:val="000000" w:themeColor="text1"/>
              </w:rPr>
              <w:t>。</w:t>
            </w:r>
            <w:r w:rsidR="003A7C46">
              <w:rPr>
                <w:rFonts w:hint="eastAsia"/>
                <w:color w:val="000000" w:themeColor="text1"/>
              </w:rPr>
              <w:t>配合現行法制作業體例，增列公告實施日期</w:t>
            </w:r>
            <w:r w:rsidR="003A7C46">
              <w:rPr>
                <w:rFonts w:ascii="標楷體" w:hAnsi="標楷體" w:hint="eastAsia"/>
                <w:color w:val="000000" w:themeColor="text1"/>
              </w:rPr>
              <w:t>。</w:t>
            </w:r>
          </w:p>
        </w:tc>
      </w:tr>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ind w:left="708" w:hangingChars="295" w:hanging="708"/>
              <w:jc w:val="both"/>
              <w:rPr>
                <w:color w:val="000000" w:themeColor="text1"/>
                <w:szCs w:val="24"/>
                <w:highlight w:val="yellow"/>
              </w:rPr>
            </w:pPr>
            <w:r w:rsidRPr="008E1A99">
              <w:rPr>
                <w:color w:val="000000" w:themeColor="text1"/>
              </w:rPr>
              <w:t>依據：空氣污染防制法第二十</w:t>
            </w:r>
            <w:r w:rsidR="00F60AC4">
              <w:rPr>
                <w:rFonts w:hint="eastAsia"/>
                <w:color w:val="000000" w:themeColor="text1"/>
              </w:rPr>
              <w:t>二</w:t>
            </w:r>
            <w:r w:rsidRPr="008E1A99">
              <w:rPr>
                <w:color w:val="000000" w:themeColor="text1"/>
              </w:rPr>
              <w:t>條第一項。</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ind w:left="708" w:hangingChars="295" w:hanging="708"/>
              <w:jc w:val="both"/>
              <w:rPr>
                <w:color w:val="000000" w:themeColor="text1"/>
              </w:rPr>
            </w:pPr>
            <w:r w:rsidRPr="008E1A99">
              <w:rPr>
                <w:color w:val="000000" w:themeColor="text1"/>
              </w:rPr>
              <w:t>依據：空氣污染防制法第二十</w:t>
            </w:r>
            <w:r w:rsidR="00F60AC4">
              <w:rPr>
                <w:rFonts w:hint="eastAsia"/>
                <w:color w:val="000000" w:themeColor="text1"/>
              </w:rPr>
              <w:t>二</w:t>
            </w:r>
            <w:r w:rsidRPr="008E1A99">
              <w:rPr>
                <w:color w:val="000000" w:themeColor="text1"/>
              </w:rPr>
              <w:t>條第一項。</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snapToGrid w:val="0"/>
              <w:jc w:val="both"/>
              <w:rPr>
                <w:color w:val="000000" w:themeColor="text1"/>
                <w:szCs w:val="24"/>
              </w:rPr>
            </w:pPr>
            <w:r w:rsidRPr="008E1A99">
              <w:rPr>
                <w:color w:val="000000" w:themeColor="text1"/>
              </w:rPr>
              <w:t>未修正。</w:t>
            </w:r>
          </w:p>
        </w:tc>
      </w:tr>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rPr>
                <w:color w:val="000000" w:themeColor="text1"/>
              </w:rPr>
            </w:pPr>
            <w:r w:rsidRPr="008E1A99">
              <w:rPr>
                <w:color w:val="000000" w:themeColor="text1"/>
              </w:rPr>
              <w:t>公告事項：</w:t>
            </w:r>
          </w:p>
          <w:p w:rsidR="00314FF4" w:rsidRPr="008E1A99" w:rsidRDefault="00314FF4" w:rsidP="003A7C46">
            <w:pPr>
              <w:widowControl/>
              <w:ind w:left="480" w:hangingChars="200" w:hanging="480"/>
              <w:jc w:val="both"/>
              <w:rPr>
                <w:color w:val="000000" w:themeColor="text1"/>
                <w:szCs w:val="24"/>
                <w:highlight w:val="yellow"/>
              </w:rPr>
            </w:pPr>
            <w:r w:rsidRPr="008E1A99">
              <w:rPr>
                <w:color w:val="000000" w:themeColor="text1"/>
              </w:rPr>
              <w:t>一、</w:t>
            </w:r>
            <w:r w:rsidR="005E1118" w:rsidRPr="008E1A99">
              <w:rPr>
                <w:color w:val="000000" w:themeColor="text1"/>
              </w:rPr>
              <w:t>公私場所應設置連續自動監測設施及與主管機關連線之固定污染源，如附</w:t>
            </w:r>
            <w:r w:rsidR="006E6022" w:rsidRPr="00065CCD">
              <w:rPr>
                <w:color w:val="000000" w:themeColor="text1"/>
                <w:u w:val="single"/>
              </w:rPr>
              <w:t>表</w:t>
            </w:r>
            <w:r w:rsidR="005E1118" w:rsidRPr="008E1A99">
              <w:rPr>
                <w:color w:val="000000" w:themeColor="text1"/>
              </w:rPr>
              <w:t>。</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rPr>
                <w:color w:val="000000" w:themeColor="text1"/>
              </w:rPr>
            </w:pPr>
            <w:r w:rsidRPr="008E1A99">
              <w:rPr>
                <w:color w:val="000000" w:themeColor="text1"/>
              </w:rPr>
              <w:t>公告事項：</w:t>
            </w:r>
          </w:p>
          <w:p w:rsidR="005E1118" w:rsidRPr="008E1A99" w:rsidRDefault="00314FF4" w:rsidP="00455F32">
            <w:pPr>
              <w:widowControl/>
              <w:ind w:left="480" w:hangingChars="200" w:hanging="480"/>
              <w:jc w:val="both"/>
              <w:rPr>
                <w:color w:val="000000" w:themeColor="text1"/>
              </w:rPr>
            </w:pPr>
            <w:r w:rsidRPr="008E1A99">
              <w:rPr>
                <w:color w:val="000000" w:themeColor="text1"/>
              </w:rPr>
              <w:t>一、</w:t>
            </w:r>
            <w:r w:rsidR="005E1118" w:rsidRPr="00307036">
              <w:rPr>
                <w:color w:val="000000" w:themeColor="text1"/>
                <w:u w:val="single"/>
              </w:rPr>
              <w:t>公告</w:t>
            </w:r>
            <w:r w:rsidR="005E1118" w:rsidRPr="008E1A99">
              <w:rPr>
                <w:color w:val="000000" w:themeColor="text1"/>
              </w:rPr>
              <w:t>公私場所應設置連續自動監測設施及與主管機關連線之固定污染源，如附</w:t>
            </w:r>
            <w:r w:rsidR="005E1118" w:rsidRPr="00065CCD">
              <w:rPr>
                <w:color w:val="000000" w:themeColor="text1"/>
              </w:rPr>
              <w:t>件</w:t>
            </w:r>
            <w:r w:rsidR="005E1118" w:rsidRPr="003A7C46">
              <w:rPr>
                <w:color w:val="000000" w:themeColor="text1"/>
                <w:u w:val="single"/>
              </w:rPr>
              <w:t>，並自九十二年十二月五日實施</w:t>
            </w:r>
            <w:r w:rsidR="005E1118" w:rsidRPr="00F60AC4">
              <w:rPr>
                <w:color w:val="000000" w:themeColor="text1"/>
              </w:rPr>
              <w:t>。</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A7C46" w:rsidP="003862F9">
            <w:pPr>
              <w:widowControl/>
              <w:jc w:val="both"/>
              <w:rPr>
                <w:color w:val="000000" w:themeColor="text1"/>
                <w:szCs w:val="24"/>
                <w:highlight w:val="yellow"/>
              </w:rPr>
            </w:pPr>
            <w:r>
              <w:rPr>
                <w:rFonts w:hint="eastAsia"/>
                <w:color w:val="000000" w:themeColor="text1"/>
              </w:rPr>
              <w:t>將公告實施日期移列至主旨段，並修正附表內容</w:t>
            </w:r>
            <w:r w:rsidR="006E6022" w:rsidRPr="008E1A99">
              <w:rPr>
                <w:color w:val="000000" w:themeColor="text1"/>
              </w:rPr>
              <w:t>。</w:t>
            </w:r>
          </w:p>
        </w:tc>
      </w:tr>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14FF4" w:rsidP="003A7C46">
            <w:pPr>
              <w:widowControl/>
              <w:ind w:left="480" w:hangingChars="200" w:hanging="480"/>
              <w:jc w:val="both"/>
              <w:rPr>
                <w:color w:val="000000" w:themeColor="text1"/>
                <w:szCs w:val="24"/>
                <w:u w:val="single"/>
              </w:rPr>
            </w:pP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455F32">
            <w:pPr>
              <w:widowControl/>
              <w:ind w:left="480" w:hangingChars="200" w:hanging="480"/>
              <w:jc w:val="both"/>
              <w:rPr>
                <w:color w:val="000000" w:themeColor="text1"/>
                <w:szCs w:val="24"/>
              </w:rPr>
            </w:pPr>
            <w:r w:rsidRPr="008E1A99">
              <w:rPr>
                <w:color w:val="000000" w:themeColor="text1"/>
                <w:szCs w:val="24"/>
              </w:rPr>
              <w:t>二、</w:t>
            </w:r>
            <w:proofErr w:type="gramStart"/>
            <w:r w:rsidR="006E6022" w:rsidRPr="008E1A99">
              <w:rPr>
                <w:rFonts w:ascii="標楷體" w:hAnsi="標楷體"/>
                <w:color w:val="000000" w:themeColor="text1"/>
                <w:szCs w:val="24"/>
              </w:rPr>
              <w:t>本署</w:t>
            </w:r>
            <w:r w:rsidR="006E6022" w:rsidRPr="003A7C46">
              <w:rPr>
                <w:rFonts w:ascii="標楷體" w:hAnsi="標楷體"/>
                <w:color w:val="000000" w:themeColor="text1"/>
                <w:szCs w:val="24"/>
              </w:rPr>
              <w:t>九十一年七月十七日</w:t>
            </w:r>
            <w:proofErr w:type="gramEnd"/>
            <w:r w:rsidR="006E6022" w:rsidRPr="003A7C46">
              <w:rPr>
                <w:rFonts w:ascii="標楷體" w:hAnsi="標楷體"/>
                <w:color w:val="000000" w:themeColor="text1"/>
                <w:szCs w:val="24"/>
              </w:rPr>
              <w:t>環</w:t>
            </w:r>
            <w:proofErr w:type="gramStart"/>
            <w:r w:rsidR="006E6022" w:rsidRPr="003A7C46">
              <w:rPr>
                <w:rFonts w:ascii="標楷體" w:hAnsi="標楷體"/>
                <w:color w:val="000000" w:themeColor="text1"/>
                <w:szCs w:val="24"/>
              </w:rPr>
              <w:t>署空字</w:t>
            </w:r>
            <w:proofErr w:type="gramEnd"/>
            <w:r w:rsidR="006E6022" w:rsidRPr="003A7C46">
              <w:rPr>
                <w:rFonts w:ascii="標楷體" w:hAnsi="標楷體"/>
                <w:color w:val="000000" w:themeColor="text1"/>
                <w:szCs w:val="24"/>
              </w:rPr>
              <w:t>第○九一○○四八二七九號公告、九十一年八月十五日環</w:t>
            </w:r>
            <w:proofErr w:type="gramStart"/>
            <w:r w:rsidR="006E6022" w:rsidRPr="003A7C46">
              <w:rPr>
                <w:rFonts w:ascii="標楷體" w:hAnsi="標楷體"/>
                <w:color w:val="000000" w:themeColor="text1"/>
                <w:szCs w:val="24"/>
              </w:rPr>
              <w:t>署空字</w:t>
            </w:r>
            <w:proofErr w:type="gramEnd"/>
            <w:r w:rsidR="006E6022" w:rsidRPr="003A7C46">
              <w:rPr>
                <w:rFonts w:ascii="標楷體" w:hAnsi="標楷體"/>
                <w:color w:val="000000" w:themeColor="text1"/>
                <w:szCs w:val="24"/>
              </w:rPr>
              <w:t>第○九一○○五六二七九號公告、九十一年八月十五日環</w:t>
            </w:r>
            <w:proofErr w:type="gramStart"/>
            <w:r w:rsidR="006E6022" w:rsidRPr="003A7C46">
              <w:rPr>
                <w:rFonts w:ascii="標楷體" w:hAnsi="標楷體"/>
                <w:color w:val="000000" w:themeColor="text1"/>
                <w:szCs w:val="24"/>
              </w:rPr>
              <w:t>署空字</w:t>
            </w:r>
            <w:proofErr w:type="gramEnd"/>
            <w:r w:rsidR="006E6022" w:rsidRPr="003A7C46">
              <w:rPr>
                <w:rFonts w:ascii="標楷體" w:hAnsi="標楷體"/>
                <w:color w:val="000000" w:themeColor="text1"/>
                <w:szCs w:val="24"/>
              </w:rPr>
              <w:t>第○九一○○五六二七九C號公告及九十二年三月二十七日環</w:t>
            </w:r>
            <w:proofErr w:type="gramStart"/>
            <w:r w:rsidR="006E6022" w:rsidRPr="003A7C46">
              <w:rPr>
                <w:rFonts w:ascii="標楷體" w:hAnsi="標楷體"/>
                <w:color w:val="000000" w:themeColor="text1"/>
                <w:szCs w:val="24"/>
              </w:rPr>
              <w:t>署空字</w:t>
            </w:r>
            <w:proofErr w:type="gramEnd"/>
            <w:r w:rsidR="006E6022" w:rsidRPr="003A7C46">
              <w:rPr>
                <w:rFonts w:ascii="標楷體" w:hAnsi="標楷體"/>
                <w:color w:val="000000" w:themeColor="text1"/>
                <w:szCs w:val="24"/>
              </w:rPr>
              <w:t>第○九二○○二二○九六號公告，自九十二年</w:t>
            </w:r>
            <w:r w:rsidR="006E6022" w:rsidRPr="00B85C80">
              <w:rPr>
                <w:rFonts w:ascii="標楷體" w:hAnsi="標楷體"/>
                <w:color w:val="000000" w:themeColor="text1"/>
                <w:szCs w:val="24"/>
              </w:rPr>
              <w:t>十二月五日起停止適用</w:t>
            </w:r>
            <w:r w:rsidR="006E6022" w:rsidRPr="008E1A99">
              <w:rPr>
                <w:rFonts w:ascii="標楷體" w:hAnsi="標楷體"/>
                <w:color w:val="000000" w:themeColor="text1"/>
                <w:szCs w:val="24"/>
              </w:rPr>
              <w:t>。</w:t>
            </w:r>
          </w:p>
        </w:tc>
        <w:tc>
          <w:tcPr>
            <w:tcW w:w="1667" w:type="pct"/>
            <w:tcBorders>
              <w:top w:val="single" w:sz="4" w:space="0" w:color="auto"/>
              <w:left w:val="single" w:sz="4" w:space="0" w:color="auto"/>
              <w:bottom w:val="single" w:sz="4" w:space="0" w:color="auto"/>
              <w:right w:val="single" w:sz="4" w:space="0" w:color="auto"/>
            </w:tcBorders>
          </w:tcPr>
          <w:p w:rsidR="003A7C46" w:rsidRPr="00C25EEF" w:rsidRDefault="003A7C46" w:rsidP="00C25EEF">
            <w:pPr>
              <w:pStyle w:val="aff8"/>
              <w:widowControl/>
              <w:numPr>
                <w:ilvl w:val="0"/>
                <w:numId w:val="18"/>
              </w:numPr>
              <w:ind w:leftChars="0"/>
              <w:jc w:val="both"/>
              <w:rPr>
                <w:color w:val="000000" w:themeColor="text1"/>
                <w:u w:val="single"/>
              </w:rPr>
            </w:pPr>
            <w:r w:rsidRPr="00C25EEF">
              <w:rPr>
                <w:rFonts w:hint="eastAsia"/>
                <w:color w:val="000000" w:themeColor="text1"/>
                <w:u w:val="single"/>
              </w:rPr>
              <w:t>本項刪除。</w:t>
            </w:r>
          </w:p>
          <w:p w:rsidR="00314FF4" w:rsidRPr="00C25EEF" w:rsidRDefault="003A7C46" w:rsidP="00C25EEF">
            <w:pPr>
              <w:pStyle w:val="aff8"/>
              <w:widowControl/>
              <w:numPr>
                <w:ilvl w:val="0"/>
                <w:numId w:val="18"/>
              </w:numPr>
              <w:ind w:leftChars="0"/>
              <w:jc w:val="both"/>
              <w:rPr>
                <w:color w:val="000000" w:themeColor="text1"/>
                <w:szCs w:val="24"/>
              </w:rPr>
            </w:pPr>
            <w:r w:rsidRPr="00C25EEF">
              <w:rPr>
                <w:rFonts w:hint="eastAsia"/>
                <w:color w:val="000000" w:themeColor="text1"/>
              </w:rPr>
              <w:t>配合現行法制作業體例，</w:t>
            </w:r>
            <w:proofErr w:type="gramStart"/>
            <w:r w:rsidRPr="00C25EEF">
              <w:rPr>
                <w:rFonts w:hint="eastAsia"/>
                <w:color w:val="000000" w:themeColor="text1"/>
              </w:rPr>
              <w:t>爰</w:t>
            </w:r>
            <w:proofErr w:type="gramEnd"/>
            <w:r w:rsidRPr="00C25EEF">
              <w:rPr>
                <w:rFonts w:hint="eastAsia"/>
                <w:color w:val="000000" w:themeColor="text1"/>
              </w:rPr>
              <w:t>予刪除</w:t>
            </w:r>
            <w:r w:rsidRPr="00C25EEF">
              <w:rPr>
                <w:rFonts w:ascii="標楷體" w:hAnsi="標楷體" w:hint="eastAsia"/>
                <w:color w:val="000000" w:themeColor="text1"/>
              </w:rPr>
              <w:t>。</w:t>
            </w:r>
          </w:p>
        </w:tc>
      </w:tr>
      <w:tr w:rsidR="008E1A99" w:rsidRPr="008E1A99" w:rsidTr="00314FF4">
        <w:tc>
          <w:tcPr>
            <w:tcW w:w="1666" w:type="pct"/>
            <w:tcBorders>
              <w:top w:val="single" w:sz="4" w:space="0" w:color="auto"/>
              <w:left w:val="single" w:sz="4" w:space="0" w:color="auto"/>
              <w:bottom w:val="single" w:sz="4" w:space="0" w:color="auto"/>
              <w:right w:val="single" w:sz="4" w:space="0" w:color="auto"/>
            </w:tcBorders>
          </w:tcPr>
          <w:p w:rsidR="00314FF4" w:rsidRPr="008E1A99" w:rsidRDefault="003A7C46" w:rsidP="00455F32">
            <w:pPr>
              <w:widowControl/>
              <w:ind w:left="480" w:hangingChars="200" w:hanging="480"/>
              <w:jc w:val="both"/>
              <w:rPr>
                <w:color w:val="000000" w:themeColor="text1"/>
                <w:szCs w:val="24"/>
              </w:rPr>
            </w:pPr>
            <w:r w:rsidRPr="008E1A99">
              <w:rPr>
                <w:color w:val="000000" w:themeColor="text1"/>
                <w:szCs w:val="24"/>
              </w:rPr>
              <w:t>二、</w:t>
            </w:r>
            <w:r w:rsidR="006E6022" w:rsidRPr="008E1A99">
              <w:rPr>
                <w:color w:val="000000" w:themeColor="text1"/>
                <w:szCs w:val="24"/>
              </w:rPr>
              <w:t>本次公告應設置連續自動監測設施及與主管機關連線之固定污染源，各批次原公告日前已設立者，應依各批次原公告應完成連續自動監測設施設置及與主管機關</w:t>
            </w:r>
            <w:r w:rsidR="006E6022" w:rsidRPr="008E1A99">
              <w:rPr>
                <w:color w:val="000000" w:themeColor="text1"/>
                <w:szCs w:val="24"/>
              </w:rPr>
              <w:lastRenderedPageBreak/>
              <w:t>連線之期限辦理；各批次原公告日後新設者，應自原公告日起依規定辦理。各批次原公告日期，如下：</w:t>
            </w:r>
          </w:p>
          <w:p w:rsidR="006E6022" w:rsidRPr="008E1A99" w:rsidRDefault="006E6022" w:rsidP="00455F32">
            <w:pPr>
              <w:widowControl/>
              <w:ind w:leftChars="200" w:left="912" w:hangingChars="180" w:hanging="432"/>
              <w:jc w:val="both"/>
              <w:rPr>
                <w:color w:val="000000" w:themeColor="text1"/>
                <w:szCs w:val="24"/>
              </w:rPr>
            </w:pPr>
            <w:r w:rsidRPr="008E1A99">
              <w:rPr>
                <w:color w:val="000000" w:themeColor="text1"/>
                <w:szCs w:val="24"/>
              </w:rPr>
              <w:t>(</w:t>
            </w:r>
            <w:proofErr w:type="gramStart"/>
            <w:r w:rsidRPr="008E1A99">
              <w:rPr>
                <w:color w:val="000000" w:themeColor="text1"/>
                <w:szCs w:val="24"/>
              </w:rPr>
              <w:t>一</w:t>
            </w:r>
            <w:proofErr w:type="gramEnd"/>
            <w:r w:rsidRPr="008E1A99">
              <w:rPr>
                <w:color w:val="000000" w:themeColor="text1"/>
                <w:szCs w:val="24"/>
              </w:rPr>
              <w:t>)</w:t>
            </w:r>
            <w:r w:rsidRPr="008E1A99">
              <w:rPr>
                <w:color w:val="000000" w:themeColor="text1"/>
                <w:szCs w:val="24"/>
              </w:rPr>
              <w:t>第一批公私場所應設置連續自動監測設施之固定污染源公告日期為：八十二年十月十六日。</w:t>
            </w:r>
          </w:p>
          <w:p w:rsidR="006E6022" w:rsidRPr="008E1A99" w:rsidRDefault="006E6022" w:rsidP="00455F32">
            <w:pPr>
              <w:widowControl/>
              <w:ind w:leftChars="200" w:left="912" w:hangingChars="180" w:hanging="432"/>
              <w:jc w:val="both"/>
              <w:rPr>
                <w:color w:val="000000" w:themeColor="text1"/>
                <w:szCs w:val="24"/>
              </w:rPr>
            </w:pPr>
            <w:r w:rsidRPr="008E1A99">
              <w:rPr>
                <w:color w:val="000000" w:themeColor="text1"/>
                <w:szCs w:val="24"/>
              </w:rPr>
              <w:t>(</w:t>
            </w:r>
            <w:r w:rsidRPr="008E1A99">
              <w:rPr>
                <w:color w:val="000000" w:themeColor="text1"/>
                <w:szCs w:val="24"/>
              </w:rPr>
              <w:t>二</w:t>
            </w:r>
            <w:r w:rsidRPr="008E1A99">
              <w:rPr>
                <w:color w:val="000000" w:themeColor="text1"/>
                <w:szCs w:val="24"/>
              </w:rPr>
              <w:t>)</w:t>
            </w:r>
            <w:r w:rsidRPr="008E1A99">
              <w:rPr>
                <w:color w:val="000000" w:themeColor="text1"/>
                <w:szCs w:val="24"/>
              </w:rPr>
              <w:t>第一批公私場所應與主管機關連線之固定污染源公告日期為：九十一年二月十九日。</w:t>
            </w:r>
          </w:p>
          <w:p w:rsidR="006E6022" w:rsidRPr="008E1A99" w:rsidRDefault="006E6022" w:rsidP="00455F32">
            <w:pPr>
              <w:widowControl/>
              <w:ind w:leftChars="200" w:left="912" w:hangingChars="180" w:hanging="432"/>
              <w:jc w:val="both"/>
              <w:rPr>
                <w:color w:val="000000" w:themeColor="text1"/>
                <w:szCs w:val="24"/>
              </w:rPr>
            </w:pPr>
            <w:r w:rsidRPr="008E1A99">
              <w:rPr>
                <w:color w:val="000000" w:themeColor="text1"/>
                <w:szCs w:val="24"/>
              </w:rPr>
              <w:t>(</w:t>
            </w:r>
            <w:r w:rsidRPr="008E1A99">
              <w:rPr>
                <w:color w:val="000000" w:themeColor="text1"/>
                <w:szCs w:val="24"/>
              </w:rPr>
              <w:t>三</w:t>
            </w:r>
            <w:r w:rsidRPr="008E1A99">
              <w:rPr>
                <w:color w:val="000000" w:themeColor="text1"/>
                <w:szCs w:val="24"/>
              </w:rPr>
              <w:t>)</w:t>
            </w:r>
            <w:r w:rsidRPr="008E1A99">
              <w:rPr>
                <w:color w:val="000000" w:themeColor="text1"/>
                <w:szCs w:val="24"/>
              </w:rPr>
              <w:t>第二批公私場所應設置連續自動監測設施及與主管機關連線之固定污染源公告日期為：九十一年七月十七日。</w:t>
            </w:r>
          </w:p>
          <w:p w:rsidR="006E6022" w:rsidRPr="008E1A99" w:rsidRDefault="006E6022" w:rsidP="00C60385">
            <w:pPr>
              <w:widowControl/>
              <w:ind w:leftChars="200" w:left="912" w:hangingChars="180" w:hanging="432"/>
              <w:jc w:val="both"/>
              <w:rPr>
                <w:color w:val="000000" w:themeColor="text1"/>
                <w:szCs w:val="24"/>
              </w:rPr>
            </w:pPr>
            <w:r w:rsidRPr="008E1A99">
              <w:rPr>
                <w:color w:val="000000" w:themeColor="text1"/>
                <w:szCs w:val="24"/>
              </w:rPr>
              <w:t>(</w:t>
            </w:r>
            <w:r w:rsidRPr="008E1A99">
              <w:rPr>
                <w:color w:val="000000" w:themeColor="text1"/>
                <w:szCs w:val="24"/>
              </w:rPr>
              <w:t>四</w:t>
            </w:r>
            <w:r w:rsidRPr="008E1A99">
              <w:rPr>
                <w:color w:val="000000" w:themeColor="text1"/>
                <w:szCs w:val="24"/>
              </w:rPr>
              <w:t>)</w:t>
            </w:r>
            <w:r w:rsidRPr="008E1A99">
              <w:rPr>
                <w:color w:val="000000" w:themeColor="text1"/>
                <w:szCs w:val="24"/>
              </w:rPr>
              <w:t>第三批公私場所應設置連續自動監測設施及與主管機關連線之固定污染源公告日期為：九十二年三月二十七日。</w:t>
            </w:r>
          </w:p>
        </w:tc>
        <w:tc>
          <w:tcPr>
            <w:tcW w:w="1667" w:type="pct"/>
            <w:tcBorders>
              <w:top w:val="single" w:sz="4" w:space="0" w:color="auto"/>
              <w:left w:val="single" w:sz="4" w:space="0" w:color="auto"/>
              <w:bottom w:val="single" w:sz="4" w:space="0" w:color="auto"/>
              <w:right w:val="single" w:sz="4" w:space="0" w:color="auto"/>
            </w:tcBorders>
          </w:tcPr>
          <w:p w:rsidR="00314FF4" w:rsidRPr="008E1A99" w:rsidRDefault="00314FF4" w:rsidP="00314FF4">
            <w:pPr>
              <w:widowControl/>
              <w:ind w:leftChars="50" w:left="600" w:hangingChars="200" w:hanging="480"/>
              <w:rPr>
                <w:color w:val="000000" w:themeColor="text1"/>
                <w:szCs w:val="24"/>
              </w:rPr>
            </w:pPr>
          </w:p>
        </w:tc>
        <w:tc>
          <w:tcPr>
            <w:tcW w:w="1667" w:type="pct"/>
            <w:tcBorders>
              <w:top w:val="single" w:sz="4" w:space="0" w:color="auto"/>
              <w:left w:val="single" w:sz="4" w:space="0" w:color="auto"/>
              <w:bottom w:val="single" w:sz="4" w:space="0" w:color="auto"/>
              <w:right w:val="single" w:sz="4" w:space="0" w:color="auto"/>
            </w:tcBorders>
          </w:tcPr>
          <w:p w:rsidR="00BE5EA1" w:rsidRPr="00C25EEF" w:rsidRDefault="00BE5EA1" w:rsidP="00C25EEF">
            <w:pPr>
              <w:pStyle w:val="aff8"/>
              <w:widowControl/>
              <w:numPr>
                <w:ilvl w:val="0"/>
                <w:numId w:val="20"/>
              </w:numPr>
              <w:ind w:leftChars="0"/>
              <w:jc w:val="both"/>
              <w:rPr>
                <w:color w:val="000000" w:themeColor="text1"/>
                <w:u w:val="single"/>
              </w:rPr>
            </w:pPr>
            <w:r w:rsidRPr="00C25EEF">
              <w:rPr>
                <w:rFonts w:hint="eastAsia"/>
                <w:color w:val="000000" w:themeColor="text1"/>
                <w:u w:val="single"/>
              </w:rPr>
              <w:t>本項新增。</w:t>
            </w:r>
          </w:p>
          <w:p w:rsidR="00314FF4" w:rsidRPr="00C25EEF" w:rsidRDefault="0095205E" w:rsidP="007658E9">
            <w:pPr>
              <w:pStyle w:val="aff8"/>
              <w:widowControl/>
              <w:numPr>
                <w:ilvl w:val="0"/>
                <w:numId w:val="20"/>
              </w:numPr>
              <w:ind w:leftChars="0"/>
              <w:jc w:val="both"/>
              <w:rPr>
                <w:color w:val="000000" w:themeColor="text1"/>
                <w:szCs w:val="24"/>
              </w:rPr>
            </w:pPr>
            <w:r w:rsidRPr="00C25EEF">
              <w:rPr>
                <w:rFonts w:hint="eastAsia"/>
                <w:color w:val="000000" w:themeColor="text1"/>
              </w:rPr>
              <w:t>現行公告附件</w:t>
            </w:r>
            <w:r w:rsidR="007658E9">
              <w:rPr>
                <w:rFonts w:hint="eastAsia"/>
                <w:color w:val="000000" w:themeColor="text1"/>
              </w:rPr>
              <w:t>第二項所列第一批至第三批固定污染源之原公告日期移列</w:t>
            </w:r>
            <w:r w:rsidRPr="00C25EEF">
              <w:rPr>
                <w:rFonts w:hint="eastAsia"/>
                <w:color w:val="000000" w:themeColor="text1"/>
              </w:rPr>
              <w:t>本項</w:t>
            </w:r>
            <w:r w:rsidR="00EA6910" w:rsidRPr="00C25EEF">
              <w:rPr>
                <w:rFonts w:hint="eastAsia"/>
                <w:color w:val="000000" w:themeColor="text1"/>
              </w:rPr>
              <w:t>予以</w:t>
            </w:r>
            <w:r w:rsidRPr="00C25EEF">
              <w:rPr>
                <w:rFonts w:hint="eastAsia"/>
                <w:color w:val="000000" w:themeColor="text1"/>
              </w:rPr>
              <w:t>規定</w:t>
            </w:r>
            <w:r w:rsidR="006E6022" w:rsidRPr="00C25EEF">
              <w:rPr>
                <w:color w:val="000000" w:themeColor="text1"/>
              </w:rPr>
              <w:t>。</w:t>
            </w:r>
          </w:p>
        </w:tc>
      </w:tr>
    </w:tbl>
    <w:p w:rsidR="00314FF4" w:rsidRPr="008E1A99" w:rsidRDefault="00314FF4" w:rsidP="00314FF4">
      <w:pPr>
        <w:ind w:rightChars="-183" w:right="-439"/>
        <w:rPr>
          <w:color w:val="000000" w:themeColor="text1"/>
          <w:szCs w:val="24"/>
        </w:rPr>
        <w:sectPr w:rsidR="00314FF4" w:rsidRPr="008E1A99" w:rsidSect="00314FF4">
          <w:footerReference w:type="even" r:id="rId9"/>
          <w:footerReference w:type="default" r:id="rId10"/>
          <w:pgSz w:w="11906" w:h="16838" w:code="9"/>
          <w:pgMar w:top="1258" w:right="1558" w:bottom="1258" w:left="1276" w:header="567" w:footer="567" w:gutter="0"/>
          <w:cols w:space="425"/>
          <w:docGrid w:type="lines" w:linePitch="360"/>
        </w:sectPr>
      </w:pPr>
    </w:p>
    <w:p w:rsidR="00BD408D" w:rsidRPr="00850D6C" w:rsidRDefault="00850D6C" w:rsidP="00FB2257">
      <w:pPr>
        <w:pStyle w:val="aa"/>
        <w:spacing w:line="200" w:lineRule="atLeast"/>
        <w:ind w:left="0"/>
        <w:jc w:val="both"/>
        <w:rPr>
          <w:color w:val="000000" w:themeColor="text1"/>
          <w:sz w:val="28"/>
          <w:szCs w:val="28"/>
        </w:rPr>
      </w:pPr>
      <w:r w:rsidRPr="00850D6C">
        <w:rPr>
          <w:rFonts w:hint="eastAsia"/>
          <w:color w:val="000000" w:themeColor="text1"/>
          <w:sz w:val="28"/>
          <w:szCs w:val="28"/>
        </w:rPr>
        <w:lastRenderedPageBreak/>
        <w:t>公私場所應設置連續自動監測設施及與主管機關連線之固定污染源公告事項附表修正草案公告對照表</w:t>
      </w:r>
    </w:p>
    <w:tbl>
      <w:tblPr>
        <w:tblW w:w="16160"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
        <w:gridCol w:w="710"/>
        <w:gridCol w:w="1134"/>
        <w:gridCol w:w="992"/>
        <w:gridCol w:w="1276"/>
        <w:gridCol w:w="425"/>
        <w:gridCol w:w="425"/>
        <w:gridCol w:w="425"/>
        <w:gridCol w:w="426"/>
        <w:gridCol w:w="425"/>
        <w:gridCol w:w="425"/>
        <w:gridCol w:w="284"/>
        <w:gridCol w:w="425"/>
        <w:gridCol w:w="283"/>
        <w:gridCol w:w="284"/>
        <w:gridCol w:w="709"/>
        <w:gridCol w:w="1134"/>
        <w:gridCol w:w="992"/>
        <w:gridCol w:w="1276"/>
        <w:gridCol w:w="425"/>
        <w:gridCol w:w="425"/>
        <w:gridCol w:w="425"/>
        <w:gridCol w:w="426"/>
        <w:gridCol w:w="425"/>
        <w:gridCol w:w="283"/>
        <w:gridCol w:w="426"/>
        <w:gridCol w:w="992"/>
      </w:tblGrid>
      <w:tr w:rsidR="00850D6C"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850D6C" w:rsidRPr="00186537" w:rsidRDefault="00850D6C" w:rsidP="0007668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修正名稱</w:t>
            </w: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850D6C" w:rsidRPr="00186537" w:rsidRDefault="00850D6C" w:rsidP="0007668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現行名稱</w:t>
            </w:r>
          </w:p>
        </w:tc>
        <w:tc>
          <w:tcPr>
            <w:tcW w:w="992" w:type="dxa"/>
            <w:tcBorders>
              <w:top w:val="single" w:sz="4" w:space="0" w:color="auto"/>
              <w:left w:val="single" w:sz="12" w:space="0" w:color="auto"/>
            </w:tcBorders>
            <w:shd w:val="clear" w:color="auto" w:fill="FFFFFF" w:themeFill="background1"/>
            <w:vAlign w:val="center"/>
          </w:tcPr>
          <w:p w:rsidR="00850D6C" w:rsidRPr="00186537" w:rsidRDefault="00850D6C"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說明</w:t>
            </w:r>
          </w:p>
        </w:tc>
      </w:tr>
      <w:tr w:rsidR="001E42E4"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E42E4" w:rsidRPr="00186537" w:rsidRDefault="001E42E4" w:rsidP="00076684">
            <w:pPr>
              <w:adjustRightInd w:val="0"/>
              <w:snapToGrid w:val="0"/>
              <w:contextualSpacing/>
              <w:textAlignment w:val="baseline"/>
              <w:rPr>
                <w:color w:val="000000" w:themeColor="text1"/>
                <w:sz w:val="18"/>
                <w:szCs w:val="18"/>
              </w:rPr>
            </w:pP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1E42E4" w:rsidRPr="00186537" w:rsidRDefault="001E42E4" w:rsidP="00076684">
            <w:pPr>
              <w:adjustRightInd w:val="0"/>
              <w:snapToGrid w:val="0"/>
              <w:contextualSpacing/>
              <w:jc w:val="both"/>
              <w:textAlignment w:val="baseline"/>
              <w:rPr>
                <w:color w:val="000000" w:themeColor="text1"/>
                <w:sz w:val="18"/>
                <w:szCs w:val="18"/>
              </w:rPr>
            </w:pPr>
            <w:r w:rsidRPr="001E42E4">
              <w:rPr>
                <w:rFonts w:hint="eastAsia"/>
                <w:color w:val="000000" w:themeColor="text1"/>
                <w:sz w:val="18"/>
                <w:szCs w:val="18"/>
              </w:rPr>
              <w:t>附件：公私場所應設置連續自動監測設施及與主管機關連線之固定污染源</w:t>
            </w:r>
          </w:p>
        </w:tc>
        <w:tc>
          <w:tcPr>
            <w:tcW w:w="992" w:type="dxa"/>
            <w:tcBorders>
              <w:top w:val="single" w:sz="4" w:space="0" w:color="auto"/>
              <w:left w:val="single" w:sz="12" w:space="0" w:color="auto"/>
            </w:tcBorders>
            <w:shd w:val="clear" w:color="auto" w:fill="FFFFFF" w:themeFill="background1"/>
            <w:vAlign w:val="center"/>
          </w:tcPr>
          <w:p w:rsidR="001E42E4" w:rsidRDefault="007A138A" w:rsidP="001C7EA4">
            <w:pPr>
              <w:pStyle w:val="aff2"/>
              <w:numPr>
                <w:ilvl w:val="0"/>
                <w:numId w:val="12"/>
              </w:numPr>
              <w:snapToGrid w:val="0"/>
              <w:spacing w:line="240" w:lineRule="auto"/>
              <w:contextualSpacing/>
              <w:rPr>
                <w:rFonts w:ascii="Times New Roman" w:eastAsia="標楷體" w:hAnsi="Times New Roman"/>
                <w:color w:val="000000" w:themeColor="text1"/>
                <w:sz w:val="18"/>
                <w:szCs w:val="18"/>
                <w:u w:val="single"/>
              </w:rPr>
            </w:pPr>
            <w:r w:rsidRPr="007A138A">
              <w:rPr>
                <w:rFonts w:ascii="Times New Roman" w:eastAsia="標楷體" w:hAnsi="Times New Roman" w:hint="eastAsia"/>
                <w:color w:val="000000" w:themeColor="text1"/>
                <w:sz w:val="18"/>
                <w:szCs w:val="18"/>
                <w:u w:val="single"/>
              </w:rPr>
              <w:t>本項刪除。</w:t>
            </w:r>
          </w:p>
          <w:p w:rsidR="001C7EA4" w:rsidRPr="004C0423" w:rsidRDefault="00C25EEF" w:rsidP="00C25EEF">
            <w:pPr>
              <w:pStyle w:val="aff2"/>
              <w:numPr>
                <w:ilvl w:val="0"/>
                <w:numId w:val="12"/>
              </w:numPr>
              <w:snapToGrid w:val="0"/>
              <w:spacing w:line="240" w:lineRule="auto"/>
              <w:contextualSpacing/>
              <w:rPr>
                <w:rFonts w:ascii="Times New Roman" w:eastAsia="標楷體" w:hAnsi="Times New Roman"/>
                <w:color w:val="000000" w:themeColor="text1"/>
                <w:sz w:val="18"/>
                <w:szCs w:val="18"/>
              </w:rPr>
            </w:pPr>
            <w:r w:rsidRPr="004C0423">
              <w:rPr>
                <w:rFonts w:ascii="Times New Roman" w:eastAsia="標楷體" w:hAnsi="Times New Roman" w:hint="eastAsia"/>
                <w:color w:val="000000" w:themeColor="text1"/>
                <w:sz w:val="18"/>
                <w:szCs w:val="18"/>
              </w:rPr>
              <w:t>配合修正公告事項第一項刪除之</w:t>
            </w:r>
            <w:r w:rsidRPr="004C0423">
              <w:rPr>
                <w:rFonts w:ascii="標楷體" w:eastAsia="標楷體" w:hAnsi="標楷體" w:hint="eastAsia"/>
                <w:color w:val="000000" w:themeColor="text1"/>
                <w:sz w:val="18"/>
                <w:szCs w:val="18"/>
              </w:rPr>
              <w:t>。</w:t>
            </w:r>
          </w:p>
        </w:tc>
      </w:tr>
      <w:tr w:rsidR="001C7EA4" w:rsidRPr="00186537" w:rsidTr="001C7EA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1C7EA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修正</w:t>
            </w:r>
            <w:r>
              <w:rPr>
                <w:rFonts w:hint="eastAsia"/>
                <w:color w:val="000000" w:themeColor="text1"/>
                <w:kern w:val="0"/>
                <w:sz w:val="18"/>
                <w:szCs w:val="18"/>
              </w:rPr>
              <w:t>規定</w:t>
            </w: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C7EA4" w:rsidRPr="00186537" w:rsidRDefault="001C7EA4" w:rsidP="001C7EA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現行</w:t>
            </w:r>
            <w:r>
              <w:rPr>
                <w:rFonts w:hint="eastAsia"/>
                <w:color w:val="000000" w:themeColor="text1"/>
                <w:kern w:val="0"/>
                <w:sz w:val="18"/>
                <w:szCs w:val="18"/>
              </w:rPr>
              <w:t>規定</w:t>
            </w:r>
          </w:p>
        </w:tc>
        <w:tc>
          <w:tcPr>
            <w:tcW w:w="992" w:type="dxa"/>
            <w:tcBorders>
              <w:top w:val="single" w:sz="4" w:space="0" w:color="auto"/>
              <w:left w:val="single" w:sz="12" w:space="0" w:color="auto"/>
            </w:tcBorders>
            <w:shd w:val="clear" w:color="auto" w:fill="FFFFFF" w:themeFill="background1"/>
            <w:vAlign w:val="center"/>
          </w:tcPr>
          <w:p w:rsidR="001C7EA4" w:rsidRPr="007A138A" w:rsidRDefault="001C7EA4" w:rsidP="007A138A">
            <w:pPr>
              <w:pStyle w:val="aff2"/>
              <w:snapToGrid w:val="0"/>
              <w:spacing w:line="240" w:lineRule="auto"/>
              <w:contextualSpacing/>
              <w:rPr>
                <w:rFonts w:ascii="Times New Roman" w:eastAsia="標楷體" w:hAnsi="Times New Roman"/>
                <w:color w:val="000000" w:themeColor="text1"/>
                <w:sz w:val="18"/>
                <w:szCs w:val="18"/>
                <w:u w:val="single"/>
              </w:rPr>
            </w:pPr>
            <w:r>
              <w:rPr>
                <w:rFonts w:ascii="Times New Roman" w:eastAsia="標楷體" w:hAnsi="Times New Roman" w:hint="eastAsia"/>
                <w:color w:val="000000" w:themeColor="text1"/>
                <w:sz w:val="18"/>
                <w:szCs w:val="18"/>
                <w:u w:val="single"/>
              </w:rPr>
              <w:t>說明</w:t>
            </w:r>
          </w:p>
        </w:tc>
      </w:tr>
      <w:tr w:rsidR="001C7EA4"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076684">
            <w:pPr>
              <w:adjustRightInd w:val="0"/>
              <w:snapToGrid w:val="0"/>
              <w:contextualSpacing/>
              <w:textAlignment w:val="baseline"/>
              <w:rPr>
                <w:color w:val="000000" w:themeColor="text1"/>
                <w:sz w:val="18"/>
                <w:szCs w:val="18"/>
              </w:rPr>
            </w:pP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E42E4" w:rsidRDefault="001C7EA4" w:rsidP="001C7EA4">
            <w:pPr>
              <w:pStyle w:val="aff2"/>
              <w:snapToGrid w:val="0"/>
              <w:spacing w:afterLines="50" w:after="180" w:line="360" w:lineRule="auto"/>
              <w:jc w:val="both"/>
              <w:rPr>
                <w:rFonts w:ascii="標楷體" w:eastAsia="標楷體" w:hAnsi="新細明體"/>
                <w:sz w:val="28"/>
              </w:rPr>
            </w:pPr>
            <w:r w:rsidRPr="001E42E4">
              <w:rPr>
                <w:rFonts w:ascii="Times New Roman" w:eastAsia="標楷體" w:hAnsi="Times New Roman" w:hint="eastAsia"/>
                <w:color w:val="000000" w:themeColor="text1"/>
                <w:kern w:val="2"/>
                <w:sz w:val="18"/>
                <w:szCs w:val="18"/>
              </w:rPr>
              <w:t>一、公私場所應設置連續自動監測設施及與主管機關連線之固定污染源，如附表。</w:t>
            </w:r>
          </w:p>
        </w:tc>
        <w:tc>
          <w:tcPr>
            <w:tcW w:w="992" w:type="dxa"/>
            <w:tcBorders>
              <w:top w:val="single" w:sz="4" w:space="0" w:color="auto"/>
              <w:left w:val="single" w:sz="12" w:space="0" w:color="auto"/>
            </w:tcBorders>
            <w:shd w:val="clear" w:color="auto" w:fill="FFFFFF" w:themeFill="background1"/>
            <w:vAlign w:val="center"/>
          </w:tcPr>
          <w:p w:rsidR="001C7EA4" w:rsidRDefault="001C7EA4" w:rsidP="001C7EA4">
            <w:pPr>
              <w:pStyle w:val="aff2"/>
              <w:numPr>
                <w:ilvl w:val="0"/>
                <w:numId w:val="13"/>
              </w:numPr>
              <w:snapToGrid w:val="0"/>
              <w:spacing w:line="240" w:lineRule="auto"/>
              <w:contextualSpacing/>
              <w:rPr>
                <w:rFonts w:ascii="Times New Roman" w:eastAsia="標楷體" w:hAnsi="Times New Roman"/>
                <w:color w:val="000000" w:themeColor="text1"/>
                <w:sz w:val="18"/>
                <w:szCs w:val="18"/>
                <w:u w:val="single"/>
              </w:rPr>
            </w:pPr>
            <w:r w:rsidRPr="007A138A">
              <w:rPr>
                <w:rFonts w:ascii="Times New Roman" w:eastAsia="標楷體" w:hAnsi="Times New Roman" w:hint="eastAsia"/>
                <w:color w:val="000000" w:themeColor="text1"/>
                <w:sz w:val="18"/>
                <w:szCs w:val="18"/>
                <w:u w:val="single"/>
              </w:rPr>
              <w:t>本項刪除。</w:t>
            </w:r>
          </w:p>
          <w:p w:rsidR="001C7EA4" w:rsidRPr="007A138A" w:rsidRDefault="001C7EA4" w:rsidP="001C7EA4">
            <w:pPr>
              <w:pStyle w:val="aff2"/>
              <w:numPr>
                <w:ilvl w:val="0"/>
                <w:numId w:val="13"/>
              </w:numPr>
              <w:snapToGrid w:val="0"/>
              <w:spacing w:line="240" w:lineRule="auto"/>
              <w:contextualSpacing/>
              <w:rPr>
                <w:rFonts w:ascii="Times New Roman" w:eastAsia="標楷體" w:hAnsi="Times New Roman"/>
                <w:color w:val="000000" w:themeColor="text1"/>
                <w:sz w:val="18"/>
                <w:szCs w:val="18"/>
                <w:u w:val="single"/>
              </w:rPr>
            </w:pPr>
            <w:r>
              <w:rPr>
                <w:rFonts w:ascii="Times New Roman" w:eastAsia="標楷體" w:hAnsi="Times New Roman" w:hint="eastAsia"/>
                <w:color w:val="000000" w:themeColor="text1"/>
                <w:sz w:val="18"/>
                <w:szCs w:val="18"/>
              </w:rPr>
              <w:t>本項已於</w:t>
            </w:r>
            <w:r w:rsidR="007C4535">
              <w:rPr>
                <w:rFonts w:ascii="Times New Roman" w:eastAsia="標楷體" w:hAnsi="Times New Roman" w:hint="eastAsia"/>
                <w:color w:val="000000" w:themeColor="text1"/>
                <w:sz w:val="18"/>
                <w:szCs w:val="18"/>
              </w:rPr>
              <w:t>修正</w:t>
            </w:r>
            <w:r>
              <w:rPr>
                <w:rFonts w:ascii="Times New Roman" w:eastAsia="標楷體" w:hAnsi="Times New Roman" w:hint="eastAsia"/>
                <w:color w:val="000000" w:themeColor="text1"/>
                <w:sz w:val="18"/>
                <w:szCs w:val="18"/>
              </w:rPr>
              <w:t>公告事項</w:t>
            </w:r>
            <w:r w:rsidR="007C4535">
              <w:rPr>
                <w:rFonts w:ascii="Times New Roman" w:eastAsia="標楷體" w:hAnsi="Times New Roman" w:hint="eastAsia"/>
                <w:color w:val="000000" w:themeColor="text1"/>
                <w:sz w:val="18"/>
                <w:szCs w:val="18"/>
              </w:rPr>
              <w:t>第一項</w:t>
            </w:r>
            <w:r>
              <w:rPr>
                <w:rFonts w:ascii="Times New Roman" w:eastAsia="標楷體" w:hAnsi="Times New Roman" w:hint="eastAsia"/>
                <w:color w:val="000000" w:themeColor="text1"/>
                <w:sz w:val="18"/>
                <w:szCs w:val="18"/>
              </w:rPr>
              <w:t>予以明定，</w:t>
            </w:r>
            <w:proofErr w:type="gramStart"/>
            <w:r>
              <w:rPr>
                <w:rFonts w:ascii="Times New Roman" w:eastAsia="標楷體" w:hAnsi="Times New Roman" w:hint="eastAsia"/>
                <w:color w:val="000000" w:themeColor="text1"/>
                <w:sz w:val="18"/>
                <w:szCs w:val="18"/>
              </w:rPr>
              <w:t>爰</w:t>
            </w:r>
            <w:proofErr w:type="gramEnd"/>
            <w:r>
              <w:rPr>
                <w:rFonts w:ascii="Times New Roman" w:eastAsia="標楷體" w:hAnsi="Times New Roman" w:hint="eastAsia"/>
                <w:color w:val="000000" w:themeColor="text1"/>
                <w:sz w:val="18"/>
                <w:szCs w:val="18"/>
              </w:rPr>
              <w:t>予刪除</w:t>
            </w:r>
            <w:r>
              <w:rPr>
                <w:rFonts w:ascii="標楷體" w:eastAsia="標楷體" w:hAnsi="標楷體" w:hint="eastAsia"/>
                <w:color w:val="000000" w:themeColor="text1"/>
                <w:sz w:val="18"/>
                <w:szCs w:val="18"/>
              </w:rPr>
              <w:t>。</w:t>
            </w:r>
          </w:p>
        </w:tc>
      </w:tr>
      <w:tr w:rsidR="001C7EA4"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076684">
            <w:pPr>
              <w:adjustRightInd w:val="0"/>
              <w:snapToGrid w:val="0"/>
              <w:contextualSpacing/>
              <w:textAlignment w:val="baseline"/>
              <w:rPr>
                <w:color w:val="000000" w:themeColor="text1"/>
                <w:sz w:val="18"/>
                <w:szCs w:val="18"/>
              </w:rPr>
            </w:pP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7A138A" w:rsidRDefault="001C7EA4" w:rsidP="007C4535">
            <w:pPr>
              <w:adjustRightInd w:val="0"/>
              <w:snapToGrid w:val="0"/>
              <w:ind w:left="398" w:hangingChars="221" w:hanging="398"/>
              <w:contextualSpacing/>
              <w:jc w:val="both"/>
              <w:textAlignment w:val="baseline"/>
              <w:rPr>
                <w:color w:val="000000" w:themeColor="text1"/>
                <w:sz w:val="18"/>
                <w:szCs w:val="18"/>
              </w:rPr>
            </w:pPr>
            <w:r w:rsidRPr="007A138A">
              <w:rPr>
                <w:rFonts w:hint="eastAsia"/>
                <w:color w:val="000000" w:themeColor="text1"/>
                <w:sz w:val="18"/>
                <w:szCs w:val="18"/>
              </w:rPr>
              <w:t>二、本次公告應設置連續自動監測設施及與主管機關連線之固定污染源，各批次原公告日前已設立者，應依各批次原公告應完成連續自動監測設施設置及與主管機關連線之期限辦理；各批次原公告日後新設者，應自原公告日起依規定辦理。各批次原公告日期，如下：</w:t>
            </w:r>
          </w:p>
          <w:p w:rsidR="001C7EA4" w:rsidRPr="007A138A" w:rsidRDefault="001C7EA4" w:rsidP="007C4535">
            <w:pPr>
              <w:adjustRightInd w:val="0"/>
              <w:snapToGrid w:val="0"/>
              <w:ind w:leftChars="166" w:left="965" w:hangingChars="315" w:hanging="567"/>
              <w:contextualSpacing/>
              <w:jc w:val="both"/>
              <w:textAlignment w:val="baseline"/>
              <w:rPr>
                <w:color w:val="000000" w:themeColor="text1"/>
                <w:sz w:val="18"/>
                <w:szCs w:val="18"/>
              </w:rPr>
            </w:pPr>
            <w:r w:rsidRPr="007A138A">
              <w:rPr>
                <w:rFonts w:hint="eastAsia"/>
                <w:color w:val="000000" w:themeColor="text1"/>
                <w:sz w:val="18"/>
                <w:szCs w:val="18"/>
              </w:rPr>
              <w:t>（一）第一批公私場所應設置連續自動監測設施之固定污染源公告日期為：八十二年十月十六日。</w:t>
            </w:r>
          </w:p>
          <w:p w:rsidR="001C7EA4" w:rsidRPr="007A138A" w:rsidRDefault="001C7EA4" w:rsidP="007C4535">
            <w:pPr>
              <w:adjustRightInd w:val="0"/>
              <w:snapToGrid w:val="0"/>
              <w:ind w:leftChars="166" w:left="965" w:hangingChars="315" w:hanging="567"/>
              <w:contextualSpacing/>
              <w:jc w:val="both"/>
              <w:textAlignment w:val="baseline"/>
              <w:rPr>
                <w:color w:val="000000" w:themeColor="text1"/>
                <w:sz w:val="18"/>
                <w:szCs w:val="18"/>
              </w:rPr>
            </w:pPr>
            <w:r w:rsidRPr="007A138A">
              <w:rPr>
                <w:rFonts w:hint="eastAsia"/>
                <w:color w:val="000000" w:themeColor="text1"/>
                <w:sz w:val="18"/>
                <w:szCs w:val="18"/>
              </w:rPr>
              <w:t>（二）第一批公私場所應與主管機關連線之固定污染源公告日期為：九十一年二月十九日。</w:t>
            </w:r>
          </w:p>
          <w:p w:rsidR="001C7EA4" w:rsidRPr="007A138A" w:rsidRDefault="001C7EA4" w:rsidP="007C4535">
            <w:pPr>
              <w:adjustRightInd w:val="0"/>
              <w:snapToGrid w:val="0"/>
              <w:ind w:leftChars="166" w:left="965" w:hangingChars="315" w:hanging="567"/>
              <w:contextualSpacing/>
              <w:jc w:val="both"/>
              <w:textAlignment w:val="baseline"/>
              <w:rPr>
                <w:color w:val="000000" w:themeColor="text1"/>
                <w:sz w:val="18"/>
                <w:szCs w:val="18"/>
              </w:rPr>
            </w:pPr>
            <w:r w:rsidRPr="007A138A">
              <w:rPr>
                <w:rFonts w:hint="eastAsia"/>
                <w:color w:val="000000" w:themeColor="text1"/>
                <w:sz w:val="18"/>
                <w:szCs w:val="18"/>
              </w:rPr>
              <w:t>（三）第二批公私場所應設置連續自動監測設施及與主管機關連線之固定污染源公告日期為：九十一年七月十七日。</w:t>
            </w:r>
          </w:p>
          <w:p w:rsidR="001C7EA4" w:rsidRPr="007A138A" w:rsidRDefault="001C7EA4" w:rsidP="007C4535">
            <w:pPr>
              <w:adjustRightInd w:val="0"/>
              <w:snapToGrid w:val="0"/>
              <w:ind w:leftChars="166" w:left="965" w:hangingChars="315" w:hanging="567"/>
              <w:contextualSpacing/>
              <w:jc w:val="both"/>
              <w:textAlignment w:val="baseline"/>
              <w:rPr>
                <w:color w:val="000000" w:themeColor="text1"/>
                <w:sz w:val="18"/>
                <w:szCs w:val="18"/>
              </w:rPr>
            </w:pPr>
            <w:r w:rsidRPr="007A138A">
              <w:rPr>
                <w:rFonts w:hint="eastAsia"/>
                <w:color w:val="000000" w:themeColor="text1"/>
                <w:sz w:val="18"/>
                <w:szCs w:val="18"/>
              </w:rPr>
              <w:t>（四）第三批公私場所應設置連續自動監測設施及與主管機關連線之固定污染源公告日期為：九十二年三月二十七日。</w:t>
            </w:r>
          </w:p>
        </w:tc>
        <w:tc>
          <w:tcPr>
            <w:tcW w:w="992" w:type="dxa"/>
            <w:tcBorders>
              <w:top w:val="single" w:sz="4" w:space="0" w:color="auto"/>
              <w:left w:val="single" w:sz="12" w:space="0" w:color="auto"/>
            </w:tcBorders>
            <w:shd w:val="clear" w:color="auto" w:fill="FFFFFF" w:themeFill="background1"/>
            <w:vAlign w:val="center"/>
          </w:tcPr>
          <w:p w:rsidR="001C7EA4" w:rsidRDefault="001C7EA4" w:rsidP="002141B1">
            <w:pPr>
              <w:pStyle w:val="aff2"/>
              <w:numPr>
                <w:ilvl w:val="0"/>
                <w:numId w:val="14"/>
              </w:numPr>
              <w:snapToGrid w:val="0"/>
              <w:spacing w:line="240" w:lineRule="auto"/>
              <w:contextualSpacing/>
              <w:rPr>
                <w:rFonts w:ascii="Times New Roman" w:eastAsia="標楷體" w:hAnsi="Times New Roman"/>
                <w:color w:val="000000" w:themeColor="text1"/>
                <w:sz w:val="18"/>
                <w:szCs w:val="18"/>
                <w:u w:val="single"/>
              </w:rPr>
            </w:pPr>
            <w:r w:rsidRPr="007A138A">
              <w:rPr>
                <w:rFonts w:ascii="Times New Roman" w:eastAsia="標楷體" w:hAnsi="Times New Roman" w:hint="eastAsia"/>
                <w:color w:val="000000" w:themeColor="text1"/>
                <w:sz w:val="18"/>
                <w:szCs w:val="18"/>
                <w:u w:val="single"/>
              </w:rPr>
              <w:t>本項刪除。</w:t>
            </w:r>
          </w:p>
          <w:p w:rsidR="001C7EA4" w:rsidRPr="002141B1" w:rsidRDefault="001C7EA4" w:rsidP="002141B1">
            <w:pPr>
              <w:pStyle w:val="aff2"/>
              <w:numPr>
                <w:ilvl w:val="0"/>
                <w:numId w:val="14"/>
              </w:numPr>
              <w:snapToGrid w:val="0"/>
              <w:spacing w:line="240" w:lineRule="auto"/>
              <w:contextualSpacing/>
              <w:rPr>
                <w:rFonts w:ascii="Times New Roman" w:eastAsia="標楷體" w:hAnsi="Times New Roman"/>
                <w:color w:val="000000" w:themeColor="text1"/>
                <w:sz w:val="18"/>
                <w:szCs w:val="18"/>
                <w:u w:val="single"/>
              </w:rPr>
            </w:pPr>
            <w:r w:rsidRPr="002141B1">
              <w:rPr>
                <w:rFonts w:ascii="Times New Roman" w:eastAsia="標楷體" w:hAnsi="Times New Roman" w:hint="eastAsia"/>
                <w:color w:val="000000" w:themeColor="text1"/>
                <w:sz w:val="18"/>
                <w:szCs w:val="18"/>
              </w:rPr>
              <w:t>本項已移列至</w:t>
            </w:r>
            <w:r w:rsidR="007C4535">
              <w:rPr>
                <w:rFonts w:ascii="Times New Roman" w:eastAsia="標楷體" w:hAnsi="Times New Roman" w:hint="eastAsia"/>
                <w:color w:val="000000" w:themeColor="text1"/>
                <w:sz w:val="18"/>
                <w:szCs w:val="18"/>
              </w:rPr>
              <w:t>修正</w:t>
            </w:r>
            <w:r w:rsidRPr="002141B1">
              <w:rPr>
                <w:rFonts w:ascii="Times New Roman" w:eastAsia="標楷體" w:hAnsi="Times New Roman" w:hint="eastAsia"/>
                <w:color w:val="000000" w:themeColor="text1"/>
                <w:sz w:val="18"/>
                <w:szCs w:val="18"/>
              </w:rPr>
              <w:t>公告事項</w:t>
            </w:r>
            <w:r w:rsidR="007C4535">
              <w:rPr>
                <w:rFonts w:ascii="Times New Roman" w:eastAsia="標楷體" w:hAnsi="Times New Roman" w:hint="eastAsia"/>
                <w:color w:val="000000" w:themeColor="text1"/>
                <w:sz w:val="18"/>
                <w:szCs w:val="18"/>
              </w:rPr>
              <w:t>第</w:t>
            </w:r>
            <w:r w:rsidRPr="002141B1">
              <w:rPr>
                <w:rFonts w:ascii="Times New Roman" w:eastAsia="標楷體" w:hAnsi="Times New Roman" w:hint="eastAsia"/>
                <w:color w:val="000000" w:themeColor="text1"/>
                <w:sz w:val="18"/>
                <w:szCs w:val="18"/>
              </w:rPr>
              <w:t>二</w:t>
            </w:r>
            <w:r w:rsidR="007C4535">
              <w:rPr>
                <w:rFonts w:ascii="Times New Roman" w:eastAsia="標楷體" w:hAnsi="Times New Roman" w:hint="eastAsia"/>
                <w:color w:val="000000" w:themeColor="text1"/>
                <w:sz w:val="18"/>
                <w:szCs w:val="18"/>
              </w:rPr>
              <w:t>項</w:t>
            </w:r>
            <w:r w:rsidRPr="002141B1">
              <w:rPr>
                <w:rFonts w:ascii="Times New Roman" w:eastAsia="標楷體" w:hAnsi="Times New Roman" w:hint="eastAsia"/>
                <w:color w:val="000000" w:themeColor="text1"/>
                <w:sz w:val="18"/>
                <w:szCs w:val="18"/>
              </w:rPr>
              <w:t>予以明定，</w:t>
            </w:r>
            <w:proofErr w:type="gramStart"/>
            <w:r w:rsidRPr="002141B1">
              <w:rPr>
                <w:rFonts w:ascii="Times New Roman" w:eastAsia="標楷體" w:hAnsi="Times New Roman" w:hint="eastAsia"/>
                <w:color w:val="000000" w:themeColor="text1"/>
                <w:sz w:val="18"/>
                <w:szCs w:val="18"/>
              </w:rPr>
              <w:t>爰</w:t>
            </w:r>
            <w:proofErr w:type="gramEnd"/>
            <w:r w:rsidRPr="002141B1">
              <w:rPr>
                <w:rFonts w:ascii="Times New Roman" w:eastAsia="標楷體" w:hAnsi="Times New Roman" w:hint="eastAsia"/>
                <w:color w:val="000000" w:themeColor="text1"/>
                <w:sz w:val="18"/>
                <w:szCs w:val="18"/>
              </w:rPr>
              <w:t>予刪除</w:t>
            </w:r>
            <w:r w:rsidRPr="002141B1">
              <w:rPr>
                <w:rFonts w:ascii="標楷體" w:eastAsia="標楷體" w:hAnsi="標楷體" w:hint="eastAsia"/>
                <w:color w:val="000000" w:themeColor="text1"/>
                <w:sz w:val="18"/>
                <w:szCs w:val="18"/>
              </w:rPr>
              <w:t>。</w:t>
            </w:r>
          </w:p>
        </w:tc>
      </w:tr>
      <w:tr w:rsidR="001C7EA4"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076684">
            <w:pPr>
              <w:adjustRightInd w:val="0"/>
              <w:snapToGrid w:val="0"/>
              <w:contextualSpacing/>
              <w:textAlignment w:val="baseline"/>
              <w:rPr>
                <w:color w:val="000000" w:themeColor="text1"/>
                <w:kern w:val="0"/>
                <w:sz w:val="18"/>
                <w:szCs w:val="18"/>
              </w:rPr>
            </w:pPr>
            <w:r w:rsidRPr="00186537">
              <w:rPr>
                <w:color w:val="000000" w:themeColor="text1"/>
                <w:sz w:val="18"/>
                <w:szCs w:val="18"/>
              </w:rPr>
              <w:t>附表</w:t>
            </w:r>
            <w:r w:rsidRPr="001E42E4">
              <w:rPr>
                <w:rFonts w:hint="eastAsia"/>
                <w:color w:val="000000" w:themeColor="text1"/>
                <w:sz w:val="18"/>
                <w:szCs w:val="18"/>
              </w:rPr>
              <w:t>：各批次公私場所應設置連續自動監測設施及與主管機關連線之固定污染源</w:t>
            </w: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076684">
            <w:pPr>
              <w:adjustRightInd w:val="0"/>
              <w:snapToGrid w:val="0"/>
              <w:contextualSpacing/>
              <w:jc w:val="both"/>
              <w:textAlignment w:val="baseline"/>
              <w:rPr>
                <w:color w:val="000000" w:themeColor="text1"/>
                <w:kern w:val="0"/>
                <w:sz w:val="18"/>
                <w:szCs w:val="18"/>
              </w:rPr>
            </w:pPr>
            <w:r w:rsidRPr="00186537">
              <w:rPr>
                <w:color w:val="000000" w:themeColor="text1"/>
                <w:sz w:val="18"/>
                <w:szCs w:val="18"/>
              </w:rPr>
              <w:t>附表</w:t>
            </w:r>
            <w:r w:rsidRPr="001E42E4">
              <w:rPr>
                <w:rFonts w:hint="eastAsia"/>
                <w:color w:val="000000" w:themeColor="text1"/>
                <w:sz w:val="18"/>
                <w:szCs w:val="18"/>
              </w:rPr>
              <w:t>：各批次公私場所應設置連續自動監測設施及與主管機關連線之固定污染源</w:t>
            </w:r>
          </w:p>
        </w:tc>
        <w:tc>
          <w:tcPr>
            <w:tcW w:w="992" w:type="dxa"/>
            <w:tcBorders>
              <w:top w:val="single" w:sz="4" w:space="0" w:color="auto"/>
              <w:lef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Pr>
                <w:rFonts w:ascii="Times New Roman" w:eastAsia="標楷體" w:hAnsi="Times New Roman" w:hint="eastAsia"/>
                <w:color w:val="000000" w:themeColor="text1"/>
                <w:sz w:val="18"/>
                <w:szCs w:val="18"/>
              </w:rPr>
              <w:t>未修正</w:t>
            </w:r>
            <w:r w:rsidRPr="00186537">
              <w:rPr>
                <w:rFonts w:ascii="Times New Roman" w:eastAsia="標楷體" w:hAnsi="Times New Roman"/>
                <w:color w:val="000000" w:themeColor="text1"/>
                <w:sz w:val="18"/>
                <w:szCs w:val="18"/>
              </w:rPr>
              <w:t>。</w:t>
            </w:r>
          </w:p>
        </w:tc>
      </w:tr>
      <w:tr w:rsidR="001C7EA4" w:rsidRPr="00186537" w:rsidTr="00076684">
        <w:trPr>
          <w:cantSplit/>
        </w:trPr>
        <w:tc>
          <w:tcPr>
            <w:tcW w:w="7938" w:type="dxa"/>
            <w:gridSpan w:val="14"/>
            <w:tcBorders>
              <w:top w:val="single" w:sz="4" w:space="0" w:color="auto"/>
              <w:left w:val="single" w:sz="12" w:space="0" w:color="auto"/>
              <w:bottom w:val="single" w:sz="4" w:space="0" w:color="auto"/>
              <w:right w:val="single" w:sz="12" w:space="0" w:color="auto"/>
            </w:tcBorders>
            <w:shd w:val="clear" w:color="auto" w:fill="FFFFFF" w:themeFill="background1"/>
          </w:tcPr>
          <w:p w:rsidR="001C7EA4" w:rsidRPr="00186537" w:rsidRDefault="001C7EA4" w:rsidP="0007668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修正</w:t>
            </w:r>
            <w:r>
              <w:rPr>
                <w:rFonts w:hint="eastAsia"/>
                <w:color w:val="000000" w:themeColor="text1"/>
                <w:kern w:val="0"/>
                <w:sz w:val="18"/>
                <w:szCs w:val="18"/>
              </w:rPr>
              <w:t>規定</w:t>
            </w:r>
          </w:p>
        </w:tc>
        <w:tc>
          <w:tcPr>
            <w:tcW w:w="7230" w:type="dxa"/>
            <w:gridSpan w:val="1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1C7EA4" w:rsidRPr="00186537" w:rsidRDefault="001C7EA4" w:rsidP="00076684">
            <w:pPr>
              <w:adjustRightInd w:val="0"/>
              <w:snapToGrid w:val="0"/>
              <w:contextualSpacing/>
              <w:jc w:val="center"/>
              <w:textAlignment w:val="baseline"/>
              <w:rPr>
                <w:color w:val="000000" w:themeColor="text1"/>
                <w:kern w:val="0"/>
                <w:sz w:val="18"/>
                <w:szCs w:val="18"/>
              </w:rPr>
            </w:pPr>
            <w:r w:rsidRPr="00186537">
              <w:rPr>
                <w:color w:val="000000" w:themeColor="text1"/>
                <w:kern w:val="0"/>
                <w:sz w:val="18"/>
                <w:szCs w:val="18"/>
              </w:rPr>
              <w:t>現行</w:t>
            </w:r>
            <w:r>
              <w:rPr>
                <w:rFonts w:hint="eastAsia"/>
                <w:color w:val="000000" w:themeColor="text1"/>
                <w:kern w:val="0"/>
                <w:sz w:val="18"/>
                <w:szCs w:val="18"/>
              </w:rPr>
              <w:t>規定</w:t>
            </w:r>
          </w:p>
        </w:tc>
        <w:tc>
          <w:tcPr>
            <w:tcW w:w="992" w:type="dxa"/>
            <w:vMerge w:val="restart"/>
            <w:tcBorders>
              <w:top w:val="single" w:sz="4" w:space="0" w:color="auto"/>
              <w:lef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說明</w:t>
            </w:r>
          </w:p>
        </w:tc>
      </w:tr>
      <w:tr w:rsidR="001C7EA4" w:rsidRPr="00186537" w:rsidTr="00076684">
        <w:trPr>
          <w:cantSplit/>
          <w:trHeight w:val="54"/>
        </w:trPr>
        <w:tc>
          <w:tcPr>
            <w:tcW w:w="283" w:type="dxa"/>
            <w:vMerge w:val="restart"/>
            <w:tcBorders>
              <w:top w:val="single" w:sz="4" w:space="0" w:color="auto"/>
              <w:lef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批次</w:t>
            </w:r>
          </w:p>
        </w:tc>
        <w:tc>
          <w:tcPr>
            <w:tcW w:w="710" w:type="dxa"/>
            <w:vMerge w:val="restart"/>
            <w:tcBorders>
              <w:top w:val="single" w:sz="4"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行業別</w:t>
            </w:r>
          </w:p>
        </w:tc>
        <w:tc>
          <w:tcPr>
            <w:tcW w:w="1134" w:type="dxa"/>
            <w:vMerge w:val="restart"/>
            <w:tcBorders>
              <w:top w:val="single" w:sz="4"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製　程</w:t>
            </w:r>
          </w:p>
        </w:tc>
        <w:tc>
          <w:tcPr>
            <w:tcW w:w="992" w:type="dxa"/>
            <w:vMerge w:val="restart"/>
            <w:tcBorders>
              <w:top w:val="single" w:sz="4"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固定污染源</w:t>
            </w:r>
          </w:p>
        </w:tc>
        <w:tc>
          <w:tcPr>
            <w:tcW w:w="1276" w:type="dxa"/>
            <w:vMerge w:val="restart"/>
            <w:tcBorders>
              <w:top w:val="single" w:sz="4"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條　件　說　明</w:t>
            </w:r>
          </w:p>
        </w:tc>
        <w:tc>
          <w:tcPr>
            <w:tcW w:w="3543" w:type="dxa"/>
            <w:gridSpan w:val="9"/>
            <w:tcBorders>
              <w:top w:val="single" w:sz="4" w:space="0" w:color="auto"/>
              <w:bottom w:val="single" w:sz="4" w:space="0" w:color="auto"/>
              <w:right w:val="single" w:sz="12" w:space="0" w:color="auto"/>
            </w:tcBorders>
            <w:shd w:val="clear" w:color="auto" w:fill="FFFFFF" w:themeFill="background1"/>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應　監　測　項　目</w:t>
            </w:r>
          </w:p>
        </w:tc>
        <w:tc>
          <w:tcPr>
            <w:tcW w:w="284" w:type="dxa"/>
            <w:vMerge w:val="restart"/>
            <w:tcBorders>
              <w:lef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批次</w:t>
            </w:r>
          </w:p>
        </w:tc>
        <w:tc>
          <w:tcPr>
            <w:tcW w:w="709" w:type="dxa"/>
            <w:vMerge w:val="restart"/>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行業別</w:t>
            </w:r>
          </w:p>
        </w:tc>
        <w:tc>
          <w:tcPr>
            <w:tcW w:w="1134" w:type="dxa"/>
            <w:vMerge w:val="restart"/>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製　程</w:t>
            </w:r>
          </w:p>
        </w:tc>
        <w:tc>
          <w:tcPr>
            <w:tcW w:w="992" w:type="dxa"/>
            <w:vMerge w:val="restart"/>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固定污染源</w:t>
            </w:r>
          </w:p>
        </w:tc>
        <w:tc>
          <w:tcPr>
            <w:tcW w:w="1276" w:type="dxa"/>
            <w:vMerge w:val="restart"/>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條　件　說　明</w:t>
            </w:r>
          </w:p>
        </w:tc>
        <w:tc>
          <w:tcPr>
            <w:tcW w:w="2835" w:type="dxa"/>
            <w:gridSpan w:val="7"/>
            <w:tcBorders>
              <w:bottom w:val="single" w:sz="4" w:space="0" w:color="auto"/>
              <w:right w:val="single" w:sz="12" w:space="0" w:color="auto"/>
            </w:tcBorders>
            <w:shd w:val="clear" w:color="auto" w:fill="FFFFFF" w:themeFill="background1"/>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應　監　測　項　目</w:t>
            </w:r>
          </w:p>
        </w:tc>
        <w:tc>
          <w:tcPr>
            <w:tcW w:w="992" w:type="dxa"/>
            <w:vMerge/>
            <w:tcBorders>
              <w:left w:val="single" w:sz="12" w:space="0" w:color="auto"/>
            </w:tcBorders>
            <w:shd w:val="clear" w:color="auto" w:fill="FFFFFF" w:themeFill="background1"/>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rPr>
          <w:cantSplit/>
          <w:trHeight w:val="54"/>
        </w:trPr>
        <w:tc>
          <w:tcPr>
            <w:tcW w:w="283" w:type="dxa"/>
            <w:vMerge/>
            <w:tcBorders>
              <w:left w:val="single" w:sz="12" w:space="0" w:color="auto"/>
            </w:tcBorders>
            <w:shd w:val="clear" w:color="auto" w:fill="D9D9D9"/>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710" w:type="dxa"/>
            <w:vMerge/>
            <w:shd w:val="clear" w:color="auto" w:fill="D9D9D9"/>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1134" w:type="dxa"/>
            <w:vMerge/>
            <w:shd w:val="clear" w:color="auto" w:fill="D9D9D9"/>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992" w:type="dxa"/>
            <w:vMerge/>
            <w:shd w:val="clear" w:color="auto" w:fill="D9D9D9"/>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1276" w:type="dxa"/>
            <w:vMerge/>
            <w:shd w:val="clear" w:color="auto" w:fill="D9D9D9"/>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不透光率</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二氧化硫</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總還</w:t>
            </w:r>
            <w:proofErr w:type="gramStart"/>
            <w:r w:rsidRPr="00186537">
              <w:rPr>
                <w:rFonts w:ascii="Times New Roman" w:eastAsia="標楷體" w:hAnsi="Times New Roman"/>
                <w:color w:val="000000" w:themeColor="text1"/>
                <w:spacing w:val="-20"/>
                <w:sz w:val="18"/>
                <w:szCs w:val="18"/>
              </w:rPr>
              <w:t>原硫</w:t>
            </w:r>
            <w:proofErr w:type="gramEnd"/>
          </w:p>
        </w:tc>
        <w:tc>
          <w:tcPr>
            <w:tcW w:w="426"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氮氧化物</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氯化氫</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一氧化碳</w:t>
            </w:r>
          </w:p>
        </w:tc>
        <w:tc>
          <w:tcPr>
            <w:tcW w:w="284"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roofErr w:type="gramStart"/>
            <w:r w:rsidRPr="00186537">
              <w:rPr>
                <w:rFonts w:ascii="Times New Roman" w:eastAsia="標楷體" w:hAnsi="Times New Roman"/>
                <w:color w:val="000000" w:themeColor="text1"/>
                <w:spacing w:val="-20"/>
                <w:sz w:val="18"/>
                <w:szCs w:val="18"/>
              </w:rPr>
              <w:t>氧</w:t>
            </w:r>
            <w:proofErr w:type="gramEnd"/>
            <w:r w:rsidRPr="00186537">
              <w:rPr>
                <w:rFonts w:ascii="Times New Roman" w:eastAsia="標楷體" w:hAnsi="Times New Roman"/>
                <w:color w:val="000000" w:themeColor="text1"/>
                <w:spacing w:val="-20"/>
                <w:sz w:val="18"/>
                <w:szCs w:val="18"/>
              </w:rPr>
              <w:t xml:space="preserve">　氣</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roofErr w:type="gramStart"/>
            <w:r w:rsidRPr="00186537">
              <w:rPr>
                <w:rFonts w:ascii="Times New Roman" w:eastAsia="標楷體" w:hAnsi="Times New Roman"/>
                <w:color w:val="000000" w:themeColor="text1"/>
                <w:spacing w:val="-20"/>
                <w:sz w:val="18"/>
                <w:szCs w:val="18"/>
              </w:rPr>
              <w:t>排放流率</w:t>
            </w:r>
            <w:proofErr w:type="gramEnd"/>
          </w:p>
        </w:tc>
        <w:tc>
          <w:tcPr>
            <w:tcW w:w="283" w:type="dxa"/>
            <w:tcBorders>
              <w:righ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u w:val="single"/>
              </w:rPr>
            </w:pPr>
            <w:r w:rsidRPr="00186537">
              <w:rPr>
                <w:rFonts w:ascii="Times New Roman" w:eastAsia="標楷體" w:hAnsi="Times New Roman"/>
                <w:color w:val="000000" w:themeColor="text1"/>
                <w:spacing w:val="-20"/>
                <w:sz w:val="18"/>
                <w:szCs w:val="18"/>
                <w:u w:val="single"/>
              </w:rPr>
              <w:t>其他</w:t>
            </w:r>
          </w:p>
        </w:tc>
        <w:tc>
          <w:tcPr>
            <w:tcW w:w="284" w:type="dxa"/>
            <w:vMerge/>
            <w:tcBorders>
              <w:left w:val="single" w:sz="12" w:space="0" w:color="auto"/>
            </w:tcBorders>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c>
          <w:tcPr>
            <w:tcW w:w="709" w:type="dxa"/>
            <w:vMerge/>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c>
          <w:tcPr>
            <w:tcW w:w="1134" w:type="dxa"/>
            <w:vMerge/>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c>
          <w:tcPr>
            <w:tcW w:w="992" w:type="dxa"/>
            <w:vMerge/>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c>
          <w:tcPr>
            <w:tcW w:w="1276" w:type="dxa"/>
            <w:vMerge/>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不透光率</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二氧化硫</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氮氧化物</w:t>
            </w:r>
          </w:p>
        </w:tc>
        <w:tc>
          <w:tcPr>
            <w:tcW w:w="426"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氯化氫</w:t>
            </w:r>
          </w:p>
        </w:tc>
        <w:tc>
          <w:tcPr>
            <w:tcW w:w="425"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一氧化碳</w:t>
            </w:r>
          </w:p>
        </w:tc>
        <w:tc>
          <w:tcPr>
            <w:tcW w:w="283" w:type="dxa"/>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r w:rsidRPr="00186537">
              <w:rPr>
                <w:rFonts w:ascii="Times New Roman" w:eastAsia="標楷體" w:hAnsi="Times New Roman"/>
                <w:color w:val="000000" w:themeColor="text1"/>
                <w:spacing w:val="-20"/>
                <w:sz w:val="18"/>
                <w:szCs w:val="18"/>
              </w:rPr>
              <w:t>氧氣</w:t>
            </w:r>
          </w:p>
        </w:tc>
        <w:tc>
          <w:tcPr>
            <w:tcW w:w="426" w:type="dxa"/>
            <w:tcBorders>
              <w:right w:val="single" w:sz="12" w:space="0" w:color="auto"/>
            </w:tcBorders>
            <w:shd w:val="clear" w:color="auto" w:fill="FFFFFF" w:themeFill="background1"/>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roofErr w:type="gramStart"/>
            <w:r w:rsidRPr="00186537">
              <w:rPr>
                <w:rFonts w:ascii="Times New Roman" w:eastAsia="標楷體" w:hAnsi="Times New Roman"/>
                <w:color w:val="000000" w:themeColor="text1"/>
                <w:spacing w:val="-20"/>
                <w:sz w:val="18"/>
                <w:szCs w:val="18"/>
              </w:rPr>
              <w:t>排放流率</w:t>
            </w:r>
            <w:proofErr w:type="gramEnd"/>
          </w:p>
        </w:tc>
        <w:tc>
          <w:tcPr>
            <w:tcW w:w="992" w:type="dxa"/>
            <w:vMerge/>
            <w:tcBorders>
              <w:left w:val="single" w:sz="12" w:space="0" w:color="auto"/>
            </w:tcBorders>
            <w:shd w:val="clear" w:color="auto" w:fill="D9D9D9"/>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pacing w:val="-20"/>
                <w:sz w:val="18"/>
                <w:szCs w:val="18"/>
              </w:rPr>
            </w:pPr>
          </w:p>
        </w:tc>
      </w:tr>
      <w:tr w:rsidR="001C7EA4" w:rsidRPr="00186537" w:rsidTr="00076684">
        <w:trPr>
          <w:cantSplit/>
          <w:trHeight w:val="2013"/>
        </w:trPr>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lastRenderedPageBreak/>
              <w:t>一</w:t>
            </w:r>
            <w:proofErr w:type="gramEnd"/>
          </w:p>
        </w:tc>
        <w:tc>
          <w:tcPr>
            <w:tcW w:w="710"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各行業</w:t>
            </w:r>
          </w:p>
        </w:tc>
        <w:tc>
          <w:tcPr>
            <w:tcW w:w="1134"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同一公私場所所屬公用設施具有下列程序之</w:t>
            </w:r>
            <w:proofErr w:type="gramStart"/>
            <w:r w:rsidRPr="00186537">
              <w:rPr>
                <w:rFonts w:ascii="Times New Roman" w:eastAsia="標楷體" w:hAnsi="Times New Roman"/>
                <w:color w:val="000000" w:themeColor="text1"/>
                <w:sz w:val="18"/>
                <w:szCs w:val="18"/>
              </w:rPr>
              <w:t>一</w:t>
            </w:r>
            <w:proofErr w:type="gramEnd"/>
            <w:r w:rsidRPr="00186537">
              <w:rPr>
                <w:rFonts w:ascii="Times New Roman" w:eastAsia="標楷體" w:hAnsi="Times New Roman"/>
                <w:color w:val="000000" w:themeColor="text1"/>
                <w:sz w:val="18"/>
                <w:szCs w:val="18"/>
              </w:rPr>
              <w:t>者屬之：</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一、鍋爐發電程序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二、氣渦輪發電程序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三、引擎發電程序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四、鍋爐蒸氣產生程序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五、熱媒加熱程序</w:t>
            </w: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使用固體或液體燃料之鍋爐、非交通用氣渦輪機及非交通用發電引擎</w:t>
            </w:r>
          </w:p>
        </w:tc>
        <w:tc>
          <w:tcPr>
            <w:tcW w:w="1276"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符合下列條件之</w:t>
            </w:r>
            <w:proofErr w:type="gramStart"/>
            <w:r w:rsidRPr="00186537">
              <w:rPr>
                <w:rFonts w:ascii="Times New Roman" w:eastAsia="標楷體" w:hAnsi="Times New Roman"/>
                <w:color w:val="000000" w:themeColor="text1"/>
                <w:sz w:val="18"/>
                <w:szCs w:val="18"/>
              </w:rPr>
              <w:t>一</w:t>
            </w:r>
            <w:proofErr w:type="gramEnd"/>
            <w:r w:rsidRPr="00186537">
              <w:rPr>
                <w:rFonts w:ascii="Times New Roman" w:eastAsia="標楷體" w:hAnsi="Times New Roman"/>
                <w:color w:val="000000" w:themeColor="text1"/>
                <w:sz w:val="18"/>
                <w:szCs w:val="18"/>
              </w:rPr>
              <w:t>者：</w:t>
            </w:r>
          </w:p>
          <w:p w:rsidR="001C7EA4" w:rsidRPr="00186537" w:rsidRDefault="001C7EA4" w:rsidP="00076684">
            <w:pPr>
              <w:pStyle w:val="aff7"/>
              <w:snapToGrid w:val="0"/>
              <w:ind w:left="360" w:hangingChars="200" w:hanging="36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一、屬同一排放口，且固定污染源操作許可證核定總輸入熱值一億仟卡／小時</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含</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以上者。</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二、屬同一排放口，且固定污染源操作許可證核定總蒸氣蒸發量一百三十公噸／小時</w:t>
            </w:r>
            <w:r w:rsidRPr="00186537">
              <w:rPr>
                <w:rFonts w:ascii="Times New Roman" w:eastAsia="標楷體" w:hAnsi="Times New Roman"/>
                <w:color w:val="000000" w:themeColor="text1"/>
                <w:sz w:val="18"/>
                <w:szCs w:val="18"/>
              </w:rPr>
              <w:t>(</w:t>
            </w:r>
            <w:r w:rsidRPr="00186537">
              <w:rPr>
                <w:rFonts w:ascii="Times New Roman" w:eastAsia="標楷體" w:hAnsi="Times New Roman"/>
                <w:color w:val="000000" w:themeColor="text1"/>
                <w:sz w:val="18"/>
                <w:szCs w:val="18"/>
              </w:rPr>
              <w:t>含</w:t>
            </w:r>
            <w:r w:rsidRPr="00186537">
              <w:rPr>
                <w:rFonts w:ascii="Times New Roman" w:eastAsia="標楷體" w:hAnsi="Times New Roman"/>
                <w:color w:val="000000" w:themeColor="text1"/>
                <w:sz w:val="18"/>
                <w:szCs w:val="18"/>
              </w:rPr>
              <w:t>)</w:t>
            </w:r>
            <w:r w:rsidRPr="00186537">
              <w:rPr>
                <w:rFonts w:ascii="Times New Roman" w:eastAsia="標楷體" w:hAnsi="Times New Roman"/>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一</w:t>
            </w:r>
            <w:proofErr w:type="gramEnd"/>
          </w:p>
        </w:tc>
        <w:tc>
          <w:tcPr>
            <w:tcW w:w="709"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各行業</w:t>
            </w:r>
          </w:p>
        </w:tc>
        <w:tc>
          <w:tcPr>
            <w:tcW w:w="1134"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同一公私場所所屬公用設施具有下列程序之</w:t>
            </w:r>
            <w:proofErr w:type="gramStart"/>
            <w:r w:rsidRPr="00186537">
              <w:rPr>
                <w:rFonts w:ascii="Times New Roman" w:eastAsia="標楷體" w:hAnsi="Times New Roman"/>
                <w:color w:val="000000" w:themeColor="text1"/>
                <w:sz w:val="18"/>
                <w:szCs w:val="18"/>
              </w:rPr>
              <w:t>一</w:t>
            </w:r>
            <w:proofErr w:type="gramEnd"/>
            <w:r w:rsidRPr="00186537">
              <w:rPr>
                <w:rFonts w:ascii="Times New Roman" w:eastAsia="標楷體" w:hAnsi="Times New Roman"/>
                <w:color w:val="000000" w:themeColor="text1"/>
                <w:sz w:val="18"/>
                <w:szCs w:val="18"/>
              </w:rPr>
              <w:t>者屬之：</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一、鍋爐發電程序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二、氣渦輪發電程序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三、引擎發電程序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四、鍋爐蒸氣產生程序</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五、熱媒加熱程序</w:t>
            </w: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使用固體或液體燃料之鍋爐、非交通用氣渦輪機及非交通用發電引擎</w:t>
            </w:r>
          </w:p>
        </w:tc>
        <w:tc>
          <w:tcPr>
            <w:tcW w:w="1276"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符合下列條件之</w:t>
            </w:r>
            <w:proofErr w:type="gramStart"/>
            <w:r w:rsidRPr="00186537">
              <w:rPr>
                <w:rFonts w:ascii="Times New Roman" w:eastAsia="標楷體" w:hAnsi="Times New Roman"/>
                <w:color w:val="000000" w:themeColor="text1"/>
                <w:sz w:val="18"/>
                <w:szCs w:val="18"/>
              </w:rPr>
              <w:t>一</w:t>
            </w:r>
            <w:proofErr w:type="gramEnd"/>
            <w:r w:rsidRPr="00186537">
              <w:rPr>
                <w:rFonts w:ascii="Times New Roman" w:eastAsia="標楷體" w:hAnsi="Times New Roman"/>
                <w:color w:val="000000" w:themeColor="text1"/>
                <w:sz w:val="18"/>
                <w:szCs w:val="18"/>
              </w:rPr>
              <w:t>者：</w:t>
            </w:r>
          </w:p>
          <w:p w:rsidR="001C7EA4" w:rsidRPr="00186537" w:rsidRDefault="001C7EA4" w:rsidP="00076684">
            <w:pPr>
              <w:pStyle w:val="aff7"/>
              <w:snapToGrid w:val="0"/>
              <w:ind w:left="360" w:hangingChars="200" w:hanging="36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一、屬同一排放口，且固定污染源操作許可證核定總輸入熱值一億仟卡／小時</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含</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以上者。</w:t>
            </w:r>
          </w:p>
          <w:p w:rsidR="001C7EA4" w:rsidRPr="00186537" w:rsidRDefault="001C7EA4" w:rsidP="00076684">
            <w:pPr>
              <w:pStyle w:val="aff2"/>
              <w:snapToGrid w:val="0"/>
              <w:spacing w:line="240" w:lineRule="auto"/>
              <w:ind w:left="360" w:hangingChars="200" w:hanging="360"/>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二、屬同一排放口，且固定污染源操作許可證核定總蒸氣蒸發量一百三十公噸／小時</w:t>
            </w:r>
            <w:r w:rsidRPr="00186537">
              <w:rPr>
                <w:rFonts w:ascii="Times New Roman" w:eastAsia="標楷體" w:hAnsi="Times New Roman"/>
                <w:color w:val="000000" w:themeColor="text1"/>
                <w:sz w:val="18"/>
                <w:szCs w:val="18"/>
              </w:rPr>
              <w:t>(</w:t>
            </w:r>
            <w:r w:rsidRPr="00186537">
              <w:rPr>
                <w:rFonts w:ascii="Times New Roman" w:eastAsia="標楷體" w:hAnsi="Times New Roman"/>
                <w:color w:val="000000" w:themeColor="text1"/>
                <w:sz w:val="18"/>
                <w:szCs w:val="18"/>
              </w:rPr>
              <w:t>含</w:t>
            </w:r>
            <w:r w:rsidRPr="00186537">
              <w:rPr>
                <w:rFonts w:ascii="Times New Roman" w:eastAsia="標楷體" w:hAnsi="Times New Roman"/>
                <w:color w:val="000000" w:themeColor="text1"/>
                <w:sz w:val="18"/>
                <w:szCs w:val="18"/>
              </w:rPr>
              <w:t>)</w:t>
            </w:r>
            <w:r w:rsidRPr="00186537">
              <w:rPr>
                <w:rFonts w:ascii="Times New Roman" w:eastAsia="標楷體" w:hAnsi="Times New Roman"/>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val="restart"/>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rPr>
          <w:cantSplit/>
          <w:trHeight w:val="3041"/>
        </w:trPr>
        <w:tc>
          <w:tcPr>
            <w:tcW w:w="283" w:type="dxa"/>
            <w:vMerge/>
            <w:tcBorders>
              <w:left w:val="single" w:sz="12" w:space="0" w:color="auto"/>
              <w:bottom w:val="single" w:sz="4"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710" w:type="dxa"/>
            <w:vMerge/>
            <w:tcBorders>
              <w:bottom w:val="single" w:sz="4"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1134" w:type="dxa"/>
            <w:vMerge/>
            <w:tcBorders>
              <w:bottom w:val="single" w:sz="4"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992"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使用氣體燃料之鍋爐、非交通用氣渦輪機及非交通用發電引擎</w:t>
            </w:r>
          </w:p>
        </w:tc>
        <w:tc>
          <w:tcPr>
            <w:tcW w:w="1276" w:type="dxa"/>
            <w:vMerge/>
            <w:tcBorders>
              <w:bottom w:val="single" w:sz="4" w:space="0" w:color="auto"/>
            </w:tcBorders>
            <w:vAlign w:val="center"/>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709" w:type="dxa"/>
            <w:vMerge/>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1134" w:type="dxa"/>
            <w:vMerge/>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使用氣體燃料之鍋爐、非交通用氣渦輪機及非交通用發電引擎</w:t>
            </w:r>
          </w:p>
        </w:tc>
        <w:tc>
          <w:tcPr>
            <w:tcW w:w="1276"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rPr>
          <w:cantSplit/>
          <w:trHeight w:val="158"/>
        </w:trPr>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一</w:t>
            </w:r>
            <w:proofErr w:type="gramEnd"/>
          </w:p>
        </w:tc>
        <w:tc>
          <w:tcPr>
            <w:tcW w:w="710"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水泥製造業</w:t>
            </w:r>
          </w:p>
        </w:tc>
        <w:tc>
          <w:tcPr>
            <w:tcW w:w="1134"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水泥製造程序</w:t>
            </w: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旋窯預熱機</w:t>
            </w:r>
            <w:proofErr w:type="gramEnd"/>
            <w:r w:rsidRPr="00186537">
              <w:rPr>
                <w:rFonts w:ascii="Times New Roman" w:eastAsia="標楷體" w:hAnsi="Times New Roman"/>
                <w:color w:val="000000" w:themeColor="text1"/>
                <w:sz w:val="18"/>
                <w:szCs w:val="18"/>
              </w:rPr>
              <w:t>及生料磨</w:t>
            </w:r>
          </w:p>
        </w:tc>
        <w:tc>
          <w:tcPr>
            <w:tcW w:w="1276"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一</w:t>
            </w:r>
            <w:proofErr w:type="gramEnd"/>
          </w:p>
        </w:tc>
        <w:tc>
          <w:tcPr>
            <w:tcW w:w="709"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水泥製造業</w:t>
            </w:r>
          </w:p>
        </w:tc>
        <w:tc>
          <w:tcPr>
            <w:tcW w:w="1134"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水泥製造程序</w:t>
            </w: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旋窯預熱機</w:t>
            </w:r>
            <w:proofErr w:type="gramEnd"/>
            <w:r w:rsidRPr="00186537">
              <w:rPr>
                <w:rFonts w:ascii="Times New Roman" w:eastAsia="標楷體" w:hAnsi="Times New Roman"/>
                <w:color w:val="000000" w:themeColor="text1"/>
                <w:sz w:val="18"/>
                <w:szCs w:val="18"/>
              </w:rPr>
              <w:t>及生料磨</w:t>
            </w:r>
          </w:p>
        </w:tc>
        <w:tc>
          <w:tcPr>
            <w:tcW w:w="1276"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val="restart"/>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rPr>
          <w:cantSplit/>
          <w:trHeight w:val="584"/>
        </w:trPr>
        <w:tc>
          <w:tcPr>
            <w:tcW w:w="283"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10"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1134"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熟料冷卻機</w:t>
            </w:r>
          </w:p>
        </w:tc>
        <w:tc>
          <w:tcPr>
            <w:tcW w:w="1276"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09"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1134"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熟料冷卻機</w:t>
            </w:r>
          </w:p>
        </w:tc>
        <w:tc>
          <w:tcPr>
            <w:tcW w:w="1276"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rPr>
          <w:trHeight w:val="908"/>
        </w:trPr>
        <w:tc>
          <w:tcPr>
            <w:tcW w:w="283" w:type="dxa"/>
            <w:tcBorders>
              <w:left w:val="single" w:sz="12" w:space="0" w:color="auto"/>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一</w:t>
            </w:r>
            <w:proofErr w:type="gramEnd"/>
          </w:p>
        </w:tc>
        <w:tc>
          <w:tcPr>
            <w:tcW w:w="710"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鋼鐵冶煉業</w:t>
            </w:r>
          </w:p>
        </w:tc>
        <w:tc>
          <w:tcPr>
            <w:tcW w:w="1134"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電弧爐煉鋼程序</w:t>
            </w:r>
          </w:p>
        </w:tc>
        <w:tc>
          <w:tcPr>
            <w:tcW w:w="992"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電弧爐</w:t>
            </w:r>
          </w:p>
        </w:tc>
        <w:tc>
          <w:tcPr>
            <w:tcW w:w="1276"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除空氣污染防制設備下游無排放管道外之所有此類設備</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tcBorders>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roofErr w:type="gramStart"/>
            <w:r w:rsidRPr="00186537">
              <w:rPr>
                <w:rFonts w:ascii="Times New Roman" w:eastAsia="標楷體" w:hAnsi="Times New Roman"/>
                <w:color w:val="000000" w:themeColor="text1"/>
                <w:sz w:val="18"/>
                <w:szCs w:val="18"/>
              </w:rPr>
              <w:t>一</w:t>
            </w:r>
            <w:proofErr w:type="gramEnd"/>
          </w:p>
        </w:tc>
        <w:tc>
          <w:tcPr>
            <w:tcW w:w="709"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鋼鐵冶煉業</w:t>
            </w:r>
          </w:p>
        </w:tc>
        <w:tc>
          <w:tcPr>
            <w:tcW w:w="113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電弧爐煉鋼程序</w:t>
            </w:r>
          </w:p>
        </w:tc>
        <w:tc>
          <w:tcPr>
            <w:tcW w:w="992"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電弧爐</w:t>
            </w:r>
          </w:p>
        </w:tc>
        <w:tc>
          <w:tcPr>
            <w:tcW w:w="1276" w:type="dxa"/>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除空氣污染防制設備下游無排放管道外之所有此類設備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c>
          <w:tcPr>
            <w:tcW w:w="283" w:type="dxa"/>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w:t>
            </w:r>
          </w:p>
        </w:tc>
        <w:tc>
          <w:tcPr>
            <w:tcW w:w="710"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各行業</w:t>
            </w:r>
          </w:p>
        </w:tc>
        <w:tc>
          <w:tcPr>
            <w:tcW w:w="1134" w:type="dxa"/>
            <w:vAlign w:val="center"/>
          </w:tcPr>
          <w:p w:rsidR="001C7EA4" w:rsidRPr="00186537" w:rsidRDefault="001C7EA4" w:rsidP="00076684">
            <w:pPr>
              <w:pStyle w:val="aff4"/>
              <w:snapToGrid w:val="0"/>
              <w:contextualSpacing/>
              <w:rPr>
                <w:rFonts w:eastAsia="標楷體"/>
                <w:color w:val="000000" w:themeColor="text1"/>
                <w:sz w:val="18"/>
                <w:szCs w:val="18"/>
              </w:rPr>
            </w:pPr>
            <w:r w:rsidRPr="00186537">
              <w:rPr>
                <w:rFonts w:eastAsia="標楷體"/>
                <w:color w:val="000000" w:themeColor="text1"/>
                <w:sz w:val="18"/>
                <w:szCs w:val="18"/>
              </w:rPr>
              <w:t>廢棄物焚化程序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一般及事業廢棄物焚化爐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固定污染源操作許可證核定之處理量每小時十公噸</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二</w:t>
            </w:r>
          </w:p>
        </w:tc>
        <w:tc>
          <w:tcPr>
            <w:tcW w:w="709"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各行業</w:t>
            </w:r>
          </w:p>
        </w:tc>
        <w:tc>
          <w:tcPr>
            <w:tcW w:w="1134" w:type="dxa"/>
            <w:vAlign w:val="center"/>
          </w:tcPr>
          <w:p w:rsidR="001C7EA4" w:rsidRPr="00186537" w:rsidRDefault="001C7EA4" w:rsidP="00076684">
            <w:pPr>
              <w:pStyle w:val="aff4"/>
              <w:snapToGrid w:val="0"/>
              <w:contextualSpacing/>
              <w:rPr>
                <w:rFonts w:eastAsia="標楷體"/>
                <w:color w:val="000000" w:themeColor="text1"/>
                <w:sz w:val="18"/>
                <w:szCs w:val="18"/>
              </w:rPr>
            </w:pPr>
            <w:r w:rsidRPr="00186537">
              <w:rPr>
                <w:rFonts w:eastAsia="標楷體"/>
                <w:color w:val="000000" w:themeColor="text1"/>
                <w:sz w:val="18"/>
                <w:szCs w:val="18"/>
              </w:rPr>
              <w:t>廢棄物焚化程序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一般及事業廢棄物焚化爐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固定污染源操作許可證核定之處理量每小時十公噸</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rPr>
          <w:trHeight w:val="54"/>
        </w:trPr>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10"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各行業</w:t>
            </w:r>
          </w:p>
        </w:tc>
        <w:tc>
          <w:tcPr>
            <w:tcW w:w="1134"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同一公私場所所屬公用設施具有下列程序之</w:t>
            </w:r>
            <w:proofErr w:type="gramStart"/>
            <w:r w:rsidRPr="00186537">
              <w:rPr>
                <w:rFonts w:eastAsia="標楷體"/>
                <w:color w:val="000000" w:themeColor="text1"/>
                <w:sz w:val="18"/>
                <w:szCs w:val="18"/>
              </w:rPr>
              <w:t>一</w:t>
            </w:r>
            <w:proofErr w:type="gramEnd"/>
            <w:r w:rsidRPr="00186537">
              <w:rPr>
                <w:rFonts w:eastAsia="標楷體"/>
                <w:color w:val="000000" w:themeColor="text1"/>
                <w:sz w:val="18"/>
                <w:szCs w:val="18"/>
              </w:rPr>
              <w:t>者屬之：</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一、鍋爐發</w:t>
            </w:r>
            <w:r w:rsidRPr="00186537">
              <w:rPr>
                <w:rFonts w:ascii="Times New Roman" w:eastAsia="標楷體"/>
                <w:color w:val="000000" w:themeColor="text1"/>
                <w:sz w:val="18"/>
                <w:szCs w:val="18"/>
              </w:rPr>
              <w:lastRenderedPageBreak/>
              <w:t>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二、氣渦輪發電程序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三、引擎發電程序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四、鍋爐蒸氣產生程序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五、熱媒加熱程序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六、其他加熱程序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使用固體或液體燃料之鍋爐</w:t>
            </w:r>
            <w:r w:rsidRPr="00186537">
              <w:rPr>
                <w:rFonts w:eastAsia="標楷體"/>
                <w:color w:val="000000" w:themeColor="text1"/>
                <w:sz w:val="18"/>
                <w:szCs w:val="18"/>
              </w:rPr>
              <w:t>(</w:t>
            </w:r>
            <w:r w:rsidRPr="00186537">
              <w:rPr>
                <w:rFonts w:eastAsia="標楷體"/>
                <w:color w:val="000000" w:themeColor="text1"/>
                <w:sz w:val="18"/>
                <w:szCs w:val="18"/>
              </w:rPr>
              <w:t>不含回收鍋爐</w:t>
            </w:r>
            <w:r w:rsidRPr="00186537">
              <w:rPr>
                <w:rFonts w:eastAsia="標楷體"/>
                <w:color w:val="000000" w:themeColor="text1"/>
                <w:sz w:val="18"/>
                <w:szCs w:val="18"/>
              </w:rPr>
              <w:t>)</w:t>
            </w:r>
            <w:r w:rsidRPr="00186537">
              <w:rPr>
                <w:rFonts w:eastAsia="標楷體"/>
                <w:color w:val="000000" w:themeColor="text1"/>
                <w:sz w:val="18"/>
                <w:szCs w:val="18"/>
              </w:rPr>
              <w:t>、非交通用氣渦輪</w:t>
            </w:r>
            <w:r w:rsidRPr="00186537">
              <w:rPr>
                <w:rFonts w:eastAsia="標楷體"/>
                <w:color w:val="000000" w:themeColor="text1"/>
                <w:sz w:val="18"/>
                <w:szCs w:val="18"/>
              </w:rPr>
              <w:lastRenderedPageBreak/>
              <w:t>機及非交通用發電引擎</w:t>
            </w:r>
          </w:p>
        </w:tc>
        <w:tc>
          <w:tcPr>
            <w:tcW w:w="1276"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符合下列條件之</w:t>
            </w:r>
            <w:proofErr w:type="gramStart"/>
            <w:r w:rsidRPr="00186537">
              <w:rPr>
                <w:rFonts w:eastAsia="標楷體"/>
                <w:color w:val="000000" w:themeColor="text1"/>
                <w:sz w:val="18"/>
                <w:szCs w:val="18"/>
              </w:rPr>
              <w:t>一</w:t>
            </w:r>
            <w:proofErr w:type="gramEnd"/>
            <w:r w:rsidRPr="00186537">
              <w:rPr>
                <w:rFonts w:eastAsia="標楷體"/>
                <w:color w:val="000000" w:themeColor="text1"/>
                <w:sz w:val="18"/>
                <w:szCs w:val="18"/>
              </w:rPr>
              <w:t>者：</w:t>
            </w:r>
          </w:p>
          <w:p w:rsidR="001C7EA4" w:rsidRPr="00186537" w:rsidRDefault="001C7EA4" w:rsidP="00076684">
            <w:pPr>
              <w:pStyle w:val="aff7"/>
              <w:snapToGrid w:val="0"/>
              <w:ind w:left="372" w:hanging="372"/>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一、屬同一排放口，且固定污染源操作許</w:t>
            </w:r>
            <w:r w:rsidRPr="00186537">
              <w:rPr>
                <w:rFonts w:ascii="Times New Roman" w:eastAsia="標楷體"/>
                <w:color w:val="000000" w:themeColor="text1"/>
                <w:sz w:val="18"/>
                <w:szCs w:val="18"/>
              </w:rPr>
              <w:lastRenderedPageBreak/>
              <w:t>可證核定總輸入熱值六千一百五十萬仟卡／小時</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含</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以上，未滿一億仟卡／小時者。</w:t>
            </w:r>
          </w:p>
          <w:p w:rsidR="001C7EA4" w:rsidRPr="00186537" w:rsidRDefault="001C7EA4" w:rsidP="00076684">
            <w:pPr>
              <w:pStyle w:val="aff4"/>
              <w:snapToGrid w:val="0"/>
              <w:ind w:left="360" w:hangingChars="200" w:hanging="360"/>
              <w:contextualSpacing/>
              <w:jc w:val="both"/>
              <w:rPr>
                <w:rFonts w:eastAsia="標楷體"/>
                <w:color w:val="000000" w:themeColor="text1"/>
                <w:sz w:val="18"/>
                <w:szCs w:val="18"/>
              </w:rPr>
            </w:pPr>
            <w:r w:rsidRPr="00186537">
              <w:rPr>
                <w:rFonts w:eastAsia="標楷體"/>
                <w:color w:val="000000" w:themeColor="text1"/>
                <w:sz w:val="18"/>
                <w:szCs w:val="18"/>
              </w:rPr>
              <w:t>二、屬同一排放口，且固定污染源操作許可證核定總蒸氣蒸發量八十公噸／小時</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以上，未滿一百三十公噸／小時者。</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lastRenderedPageBreak/>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4"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09"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各行業</w:t>
            </w:r>
          </w:p>
        </w:tc>
        <w:tc>
          <w:tcPr>
            <w:tcW w:w="1134"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同一公私場所所屬公用設施具有下列程序之</w:t>
            </w:r>
            <w:proofErr w:type="gramStart"/>
            <w:r w:rsidRPr="00186537">
              <w:rPr>
                <w:rFonts w:eastAsia="標楷體"/>
                <w:color w:val="000000" w:themeColor="text1"/>
                <w:sz w:val="18"/>
                <w:szCs w:val="18"/>
              </w:rPr>
              <w:t>一</w:t>
            </w:r>
            <w:proofErr w:type="gramEnd"/>
            <w:r w:rsidRPr="00186537">
              <w:rPr>
                <w:rFonts w:eastAsia="標楷體"/>
                <w:color w:val="000000" w:themeColor="text1"/>
                <w:sz w:val="18"/>
                <w:szCs w:val="18"/>
              </w:rPr>
              <w:t>者屬之：</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一、鍋爐發</w:t>
            </w:r>
            <w:r w:rsidRPr="00186537">
              <w:rPr>
                <w:rFonts w:ascii="Times New Roman" w:eastAsia="標楷體"/>
                <w:color w:val="000000" w:themeColor="text1"/>
                <w:sz w:val="18"/>
                <w:szCs w:val="18"/>
              </w:rPr>
              <w:lastRenderedPageBreak/>
              <w:t>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二、氣渦輪發電程序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三、引擎發電程序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四、鍋爐蒸氣產生程序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五、熱媒加熱程序</w:t>
            </w:r>
          </w:p>
          <w:p w:rsidR="001C7EA4" w:rsidRPr="00186537" w:rsidRDefault="001C7EA4" w:rsidP="00076684">
            <w:pPr>
              <w:pStyle w:val="aff7"/>
              <w:snapToGrid w:val="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六、其他加熱程序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使用固體或液體燃料之鍋爐</w:t>
            </w:r>
            <w:r w:rsidRPr="00186537">
              <w:rPr>
                <w:rFonts w:eastAsia="標楷體"/>
                <w:color w:val="000000" w:themeColor="text1"/>
                <w:sz w:val="18"/>
                <w:szCs w:val="18"/>
              </w:rPr>
              <w:t>(</w:t>
            </w:r>
            <w:r w:rsidRPr="00186537">
              <w:rPr>
                <w:rFonts w:eastAsia="標楷體"/>
                <w:color w:val="000000" w:themeColor="text1"/>
                <w:sz w:val="18"/>
                <w:szCs w:val="18"/>
              </w:rPr>
              <w:t>不含回收鍋爐</w:t>
            </w:r>
            <w:r w:rsidRPr="00186537">
              <w:rPr>
                <w:rFonts w:eastAsia="標楷體"/>
                <w:color w:val="000000" w:themeColor="text1"/>
                <w:sz w:val="18"/>
                <w:szCs w:val="18"/>
              </w:rPr>
              <w:t>)</w:t>
            </w:r>
            <w:r w:rsidRPr="00186537">
              <w:rPr>
                <w:rFonts w:eastAsia="標楷體"/>
                <w:color w:val="000000" w:themeColor="text1"/>
                <w:sz w:val="18"/>
                <w:szCs w:val="18"/>
              </w:rPr>
              <w:t>、非交通用氣渦輪</w:t>
            </w:r>
            <w:r w:rsidRPr="00186537">
              <w:rPr>
                <w:rFonts w:eastAsia="標楷體"/>
                <w:color w:val="000000" w:themeColor="text1"/>
                <w:sz w:val="18"/>
                <w:szCs w:val="18"/>
              </w:rPr>
              <w:lastRenderedPageBreak/>
              <w:t>機及非交通用發電引擎</w:t>
            </w:r>
          </w:p>
        </w:tc>
        <w:tc>
          <w:tcPr>
            <w:tcW w:w="1276"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符合下列條件之</w:t>
            </w:r>
            <w:proofErr w:type="gramStart"/>
            <w:r w:rsidRPr="00186537">
              <w:rPr>
                <w:rFonts w:eastAsia="標楷體"/>
                <w:color w:val="000000" w:themeColor="text1"/>
                <w:sz w:val="18"/>
                <w:szCs w:val="18"/>
              </w:rPr>
              <w:t>一</w:t>
            </w:r>
            <w:proofErr w:type="gramEnd"/>
            <w:r w:rsidRPr="00186537">
              <w:rPr>
                <w:rFonts w:eastAsia="標楷體"/>
                <w:color w:val="000000" w:themeColor="text1"/>
                <w:sz w:val="18"/>
                <w:szCs w:val="18"/>
              </w:rPr>
              <w:t>者：</w:t>
            </w:r>
          </w:p>
          <w:p w:rsidR="001C7EA4" w:rsidRPr="00186537" w:rsidRDefault="001C7EA4" w:rsidP="00076684">
            <w:pPr>
              <w:pStyle w:val="aff7"/>
              <w:snapToGrid w:val="0"/>
              <w:ind w:left="372" w:hanging="372"/>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一、屬同一排放口，且固定污染源操作許</w:t>
            </w:r>
            <w:r w:rsidRPr="00186537">
              <w:rPr>
                <w:rFonts w:ascii="Times New Roman" w:eastAsia="標楷體"/>
                <w:color w:val="000000" w:themeColor="text1"/>
                <w:sz w:val="18"/>
                <w:szCs w:val="18"/>
              </w:rPr>
              <w:lastRenderedPageBreak/>
              <w:t>可證核定總輸入熱值六千一百五十萬仟卡／小時</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含</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以上，未滿一億仟卡／小時者。</w:t>
            </w:r>
          </w:p>
          <w:p w:rsidR="001C7EA4" w:rsidRPr="00186537" w:rsidRDefault="001C7EA4" w:rsidP="00076684">
            <w:pPr>
              <w:pStyle w:val="aff7"/>
              <w:snapToGrid w:val="0"/>
              <w:ind w:left="360" w:hangingChars="200" w:hanging="360"/>
              <w:contextualSpacing/>
              <w:rPr>
                <w:rFonts w:ascii="Times New Roman" w:eastAsia="標楷體"/>
                <w:color w:val="000000" w:themeColor="text1"/>
                <w:sz w:val="18"/>
                <w:szCs w:val="18"/>
              </w:rPr>
            </w:pPr>
            <w:r w:rsidRPr="00186537">
              <w:rPr>
                <w:rFonts w:ascii="Times New Roman" w:eastAsia="標楷體"/>
                <w:color w:val="000000" w:themeColor="text1"/>
                <w:sz w:val="18"/>
                <w:szCs w:val="18"/>
              </w:rPr>
              <w:t>二、屬同一排放口，且固定污染源操作許可證核定總蒸氣蒸發量八十公噸／小時</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含</w:t>
            </w:r>
            <w:r w:rsidRPr="00186537">
              <w:rPr>
                <w:rFonts w:ascii="Times New Roman" w:eastAsia="標楷體"/>
                <w:color w:val="000000" w:themeColor="text1"/>
                <w:sz w:val="18"/>
                <w:szCs w:val="18"/>
              </w:rPr>
              <w:t>)</w:t>
            </w:r>
            <w:r w:rsidRPr="00186537">
              <w:rPr>
                <w:rFonts w:ascii="Times New Roman" w:eastAsia="標楷體"/>
                <w:color w:val="000000" w:themeColor="text1"/>
                <w:sz w:val="18"/>
                <w:szCs w:val="18"/>
              </w:rPr>
              <w:t>以上，未滿一百三十公噸／小時者。</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lastRenderedPageBreak/>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val="restart"/>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rPr>
          <w:trHeight w:val="5043"/>
        </w:trPr>
        <w:tc>
          <w:tcPr>
            <w:tcW w:w="283"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10" w:type="dxa"/>
            <w:vMerge/>
            <w:vAlign w:val="center"/>
          </w:tcPr>
          <w:p w:rsidR="001C7EA4" w:rsidRPr="00186537" w:rsidRDefault="001C7EA4" w:rsidP="00076684">
            <w:pPr>
              <w:pStyle w:val="aff4"/>
              <w:snapToGrid w:val="0"/>
              <w:contextualSpacing/>
              <w:jc w:val="both"/>
              <w:rPr>
                <w:rFonts w:eastAsia="標楷體"/>
                <w:color w:val="000000" w:themeColor="text1"/>
                <w:sz w:val="18"/>
                <w:szCs w:val="18"/>
              </w:rPr>
            </w:pPr>
          </w:p>
        </w:tc>
        <w:tc>
          <w:tcPr>
            <w:tcW w:w="1134"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使用氣體燃料之鍋爐</w:t>
            </w:r>
            <w:r w:rsidRPr="00186537">
              <w:rPr>
                <w:rFonts w:eastAsia="標楷體"/>
                <w:color w:val="000000" w:themeColor="text1"/>
                <w:sz w:val="18"/>
                <w:szCs w:val="18"/>
              </w:rPr>
              <w:t>(</w:t>
            </w:r>
            <w:r w:rsidRPr="00186537">
              <w:rPr>
                <w:rFonts w:eastAsia="標楷體"/>
                <w:color w:val="000000" w:themeColor="text1"/>
                <w:sz w:val="18"/>
                <w:szCs w:val="18"/>
              </w:rPr>
              <w:t>不含回收鍋爐</w:t>
            </w:r>
            <w:r w:rsidRPr="00186537">
              <w:rPr>
                <w:rFonts w:eastAsia="標楷體"/>
                <w:color w:val="000000" w:themeColor="text1"/>
                <w:sz w:val="18"/>
                <w:szCs w:val="18"/>
              </w:rPr>
              <w:t>)</w:t>
            </w:r>
            <w:r w:rsidRPr="00186537">
              <w:rPr>
                <w:rFonts w:eastAsia="標楷體"/>
                <w:color w:val="000000" w:themeColor="text1"/>
                <w:sz w:val="18"/>
                <w:szCs w:val="18"/>
              </w:rPr>
              <w:t>、非交通用氣渦輪機及非交通用發電引擎</w:t>
            </w:r>
          </w:p>
        </w:tc>
        <w:tc>
          <w:tcPr>
            <w:tcW w:w="1276" w:type="dxa"/>
            <w:vMerge/>
            <w:vAlign w:val="center"/>
          </w:tcPr>
          <w:p w:rsidR="001C7EA4" w:rsidRPr="00186537" w:rsidRDefault="001C7EA4" w:rsidP="00076684">
            <w:pPr>
              <w:pStyle w:val="aff4"/>
              <w:snapToGrid w:val="0"/>
              <w:contextualSpacing/>
              <w:jc w:val="both"/>
              <w:rPr>
                <w:rFonts w:eastAsia="標楷體"/>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4"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09"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1134"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使用氣體燃料之鍋爐</w:t>
            </w:r>
            <w:r w:rsidRPr="00186537">
              <w:rPr>
                <w:rFonts w:eastAsia="標楷體"/>
                <w:color w:val="000000" w:themeColor="text1"/>
                <w:sz w:val="18"/>
                <w:szCs w:val="18"/>
              </w:rPr>
              <w:t>(</w:t>
            </w:r>
            <w:r w:rsidRPr="00186537">
              <w:rPr>
                <w:rFonts w:eastAsia="標楷體"/>
                <w:color w:val="000000" w:themeColor="text1"/>
                <w:sz w:val="18"/>
                <w:szCs w:val="18"/>
              </w:rPr>
              <w:t>不含回收鍋爐</w:t>
            </w:r>
            <w:r w:rsidRPr="00186537">
              <w:rPr>
                <w:rFonts w:eastAsia="標楷體"/>
                <w:color w:val="000000" w:themeColor="text1"/>
                <w:sz w:val="18"/>
                <w:szCs w:val="18"/>
              </w:rPr>
              <w:t>)</w:t>
            </w:r>
            <w:r w:rsidRPr="00186537">
              <w:rPr>
                <w:rFonts w:eastAsia="標楷體"/>
                <w:color w:val="000000" w:themeColor="text1"/>
                <w:sz w:val="18"/>
                <w:szCs w:val="18"/>
              </w:rPr>
              <w:t>、非交通用氣渦輪機及非交通用發電引擎</w:t>
            </w:r>
          </w:p>
        </w:tc>
        <w:tc>
          <w:tcPr>
            <w:tcW w:w="1276" w:type="dxa"/>
            <w:vMerge/>
            <w:vAlign w:val="center"/>
          </w:tcPr>
          <w:p w:rsidR="001C7EA4" w:rsidRPr="00186537" w:rsidRDefault="001C7EA4" w:rsidP="00076684">
            <w:pPr>
              <w:pStyle w:val="aff4"/>
              <w:snapToGrid w:val="0"/>
              <w:contextualSpacing/>
              <w:jc w:val="both"/>
              <w:rPr>
                <w:rFonts w:eastAsia="標楷體"/>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10"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石油煉製及石油化工製造業</w:t>
            </w:r>
          </w:p>
        </w:tc>
        <w:tc>
          <w:tcPr>
            <w:tcW w:w="1134"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石油化學製造程序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以固體或液體燃料為主之加熱爐及裂解爐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屬同一排放口，且固定污染源操作許可證核定總輸入熱值六千一百五十萬仟卡／小時</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09"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石油煉製及石油化工製造業</w:t>
            </w:r>
          </w:p>
        </w:tc>
        <w:tc>
          <w:tcPr>
            <w:tcW w:w="1134"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石油化學製造程序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以固體或液體燃料為主之加熱爐及裂解爐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屬同一排放口，且固定污染源操作許可證核定總輸入熱值六千一百五十萬仟卡／小時</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val="restart"/>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c>
          <w:tcPr>
            <w:tcW w:w="283"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10" w:type="dxa"/>
            <w:vMerge/>
            <w:vAlign w:val="center"/>
          </w:tcPr>
          <w:p w:rsidR="001C7EA4" w:rsidRPr="00186537" w:rsidRDefault="001C7EA4" w:rsidP="00076684">
            <w:pPr>
              <w:pStyle w:val="aff4"/>
              <w:snapToGrid w:val="0"/>
              <w:contextualSpacing/>
              <w:jc w:val="both"/>
              <w:rPr>
                <w:rFonts w:eastAsia="標楷體"/>
                <w:color w:val="000000" w:themeColor="text1"/>
                <w:sz w:val="18"/>
                <w:szCs w:val="18"/>
              </w:rPr>
            </w:pPr>
          </w:p>
        </w:tc>
        <w:tc>
          <w:tcPr>
            <w:tcW w:w="1134"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以氣體燃料為主，且固定污染源操作許可證核定混燒比例達六十％</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以上之加熱爐及裂解爐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屬同一排放口，且固定污染源操作許可證核定總輸入熱值在一億仟卡／小時</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09"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1134"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以氣體燃料為主，且固定污染源操作許可證核定混燒比例達六十％</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以上之加熱爐及裂解爐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屬同一排放口，且固定污染源操作許可證核定總輸入熱值在一億仟卡／小時</w:t>
            </w:r>
            <w:r w:rsidRPr="00186537">
              <w:rPr>
                <w:rFonts w:eastAsia="標楷體"/>
                <w:color w:val="000000" w:themeColor="text1"/>
                <w:sz w:val="18"/>
                <w:szCs w:val="18"/>
              </w:rPr>
              <w:t>(</w:t>
            </w:r>
            <w:r w:rsidRPr="00186537">
              <w:rPr>
                <w:rFonts w:eastAsia="標楷體"/>
                <w:color w:val="000000" w:themeColor="text1"/>
                <w:sz w:val="18"/>
                <w:szCs w:val="18"/>
              </w:rPr>
              <w:t>含</w:t>
            </w:r>
            <w:r w:rsidRPr="00186537">
              <w:rPr>
                <w:rFonts w:eastAsia="標楷體"/>
                <w:color w:val="000000" w:themeColor="text1"/>
                <w:sz w:val="18"/>
                <w:szCs w:val="18"/>
              </w:rPr>
              <w:t>)</w:t>
            </w:r>
            <w:r w:rsidRPr="00186537">
              <w:rPr>
                <w:rFonts w:eastAsia="標楷體"/>
                <w:color w:val="000000" w:themeColor="text1"/>
                <w:sz w:val="18"/>
                <w:szCs w:val="18"/>
              </w:rPr>
              <w:t>以上者。</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10"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鋼鐵冶</w:t>
            </w:r>
            <w:r w:rsidRPr="00186537">
              <w:rPr>
                <w:rFonts w:eastAsia="標楷體"/>
                <w:color w:val="000000" w:themeColor="text1"/>
                <w:sz w:val="18"/>
                <w:szCs w:val="18"/>
              </w:rPr>
              <w:lastRenderedPageBreak/>
              <w:t>煉業</w:t>
            </w:r>
          </w:p>
        </w:tc>
        <w:tc>
          <w:tcPr>
            <w:tcW w:w="1134"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鐵礦初級熔</w:t>
            </w:r>
            <w:r w:rsidRPr="00186537">
              <w:rPr>
                <w:rFonts w:eastAsia="標楷體"/>
                <w:color w:val="000000" w:themeColor="text1"/>
                <w:sz w:val="18"/>
                <w:szCs w:val="18"/>
              </w:rPr>
              <w:lastRenderedPageBreak/>
              <w:t>煉之煉焦程序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煉焦爐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三</w:t>
            </w:r>
          </w:p>
        </w:tc>
        <w:tc>
          <w:tcPr>
            <w:tcW w:w="709" w:type="dxa"/>
            <w:vMerge w:val="restart"/>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鋼鐵冶</w:t>
            </w:r>
            <w:r w:rsidRPr="00186537">
              <w:rPr>
                <w:rFonts w:eastAsia="標楷體"/>
                <w:color w:val="000000" w:themeColor="text1"/>
                <w:sz w:val="18"/>
                <w:szCs w:val="18"/>
              </w:rPr>
              <w:lastRenderedPageBreak/>
              <w:t>煉業</w:t>
            </w:r>
          </w:p>
        </w:tc>
        <w:tc>
          <w:tcPr>
            <w:tcW w:w="1134"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鐵礦初級熔</w:t>
            </w:r>
            <w:r w:rsidRPr="00186537">
              <w:rPr>
                <w:rFonts w:eastAsia="標楷體"/>
                <w:color w:val="000000" w:themeColor="text1"/>
                <w:sz w:val="18"/>
                <w:szCs w:val="18"/>
              </w:rPr>
              <w:lastRenderedPageBreak/>
              <w:t>煉之煉焦程序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lastRenderedPageBreak/>
              <w:t>煉焦爐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val="restart"/>
            <w:tcBorders>
              <w:left w:val="single" w:sz="12" w:space="0" w:color="auto"/>
            </w:tcBorders>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未修正。</w:t>
            </w:r>
          </w:p>
        </w:tc>
      </w:tr>
      <w:tr w:rsidR="001C7EA4" w:rsidRPr="00186537" w:rsidTr="00076684">
        <w:tc>
          <w:tcPr>
            <w:tcW w:w="283"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10" w:type="dxa"/>
            <w:vMerge/>
            <w:vAlign w:val="center"/>
          </w:tcPr>
          <w:p w:rsidR="001C7EA4" w:rsidRPr="00186537" w:rsidRDefault="001C7EA4" w:rsidP="00076684">
            <w:pPr>
              <w:pStyle w:val="aff4"/>
              <w:snapToGrid w:val="0"/>
              <w:contextualSpacing/>
              <w:jc w:val="both"/>
              <w:rPr>
                <w:rFonts w:eastAsia="標楷體"/>
                <w:color w:val="000000" w:themeColor="text1"/>
                <w:sz w:val="18"/>
                <w:szCs w:val="18"/>
              </w:rPr>
            </w:pPr>
          </w:p>
        </w:tc>
        <w:tc>
          <w:tcPr>
            <w:tcW w:w="1134"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鐵礦初級熔煉之燒結程序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燒結爐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09" w:type="dxa"/>
            <w:vMerge/>
            <w:vAlign w:val="center"/>
          </w:tcPr>
          <w:p w:rsidR="001C7EA4" w:rsidRPr="00186537" w:rsidRDefault="001C7EA4" w:rsidP="00076684">
            <w:pPr>
              <w:pStyle w:val="aff4"/>
              <w:snapToGrid w:val="0"/>
              <w:contextualSpacing/>
              <w:rPr>
                <w:rFonts w:eastAsia="標楷體"/>
                <w:color w:val="000000" w:themeColor="text1"/>
                <w:sz w:val="18"/>
                <w:szCs w:val="18"/>
              </w:rPr>
            </w:pPr>
          </w:p>
        </w:tc>
        <w:tc>
          <w:tcPr>
            <w:tcW w:w="1134"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鐵礦初級熔煉之燒結程序</w:t>
            </w:r>
          </w:p>
        </w:tc>
        <w:tc>
          <w:tcPr>
            <w:tcW w:w="992"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燒結爐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p>
        </w:tc>
        <w:tc>
          <w:tcPr>
            <w:tcW w:w="283" w:type="dxa"/>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tcBorders>
              <w:right w:val="single" w:sz="12" w:space="0" w:color="auto"/>
            </w:tcBorders>
            <w:vAlign w:val="center"/>
          </w:tcPr>
          <w:p w:rsidR="001C7EA4" w:rsidRPr="00186537" w:rsidRDefault="001C7EA4" w:rsidP="00076684">
            <w:pPr>
              <w:pStyle w:val="aff2"/>
              <w:snapToGrid w:val="0"/>
              <w:spacing w:line="320" w:lineRule="exact"/>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rPr>
          <w:trHeight w:val="1077"/>
        </w:trPr>
        <w:tc>
          <w:tcPr>
            <w:tcW w:w="283" w:type="dxa"/>
            <w:vMerge w:val="restart"/>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四</w:t>
            </w:r>
          </w:p>
        </w:tc>
        <w:tc>
          <w:tcPr>
            <w:tcW w:w="710" w:type="dxa"/>
            <w:vMerge w:val="restart"/>
            <w:vAlign w:val="center"/>
          </w:tcPr>
          <w:p w:rsidR="001C7EA4" w:rsidRPr="00186537" w:rsidRDefault="001C7EA4" w:rsidP="00076684">
            <w:pPr>
              <w:pStyle w:val="aff4"/>
              <w:snapToGrid w:val="0"/>
              <w:contextualSpacing/>
              <w:rPr>
                <w:rFonts w:eastAsia="標楷體"/>
                <w:color w:val="000000" w:themeColor="text1"/>
                <w:sz w:val="18"/>
                <w:szCs w:val="18"/>
              </w:rPr>
            </w:pPr>
            <w:r w:rsidRPr="00186537">
              <w:rPr>
                <w:rFonts w:eastAsia="標楷體"/>
                <w:color w:val="000000" w:themeColor="text1"/>
                <w:sz w:val="18"/>
                <w:szCs w:val="18"/>
              </w:rPr>
              <w:t>紙漿製造業</w:t>
            </w:r>
          </w:p>
        </w:tc>
        <w:tc>
          <w:tcPr>
            <w:tcW w:w="1134" w:type="dxa"/>
            <w:vMerge w:val="restart"/>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紙漿製造程序</w:t>
            </w:r>
          </w:p>
        </w:tc>
        <w:tc>
          <w:tcPr>
            <w:tcW w:w="992" w:type="dxa"/>
            <w:vAlign w:val="center"/>
          </w:tcPr>
          <w:p w:rsidR="001C7EA4" w:rsidRPr="00186537" w:rsidRDefault="001C7EA4" w:rsidP="00076684">
            <w:pPr>
              <w:snapToGrid w:val="0"/>
              <w:contextualSpacing/>
              <w:jc w:val="both"/>
              <w:rPr>
                <w:color w:val="000000" w:themeColor="text1"/>
                <w:sz w:val="18"/>
                <w:szCs w:val="18"/>
              </w:rPr>
            </w:pPr>
            <w:r w:rsidRPr="00186537">
              <w:rPr>
                <w:color w:val="000000" w:themeColor="text1"/>
                <w:sz w:val="18"/>
                <w:szCs w:val="18"/>
              </w:rPr>
              <w:t>回收鍋爐</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230" w:type="dxa"/>
            <w:gridSpan w:val="12"/>
            <w:vMerge w:val="restart"/>
            <w:tcBorders>
              <w:left w:val="single" w:sz="12"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vMerge w:val="restart"/>
            <w:tcBorders>
              <w:left w:val="single" w:sz="12" w:space="0" w:color="auto"/>
            </w:tcBorders>
          </w:tcPr>
          <w:p w:rsidR="001C7EA4" w:rsidRDefault="001C7EA4" w:rsidP="002141B1">
            <w:pPr>
              <w:pStyle w:val="aff2"/>
              <w:numPr>
                <w:ilvl w:val="0"/>
                <w:numId w:val="15"/>
              </w:numPr>
              <w:snapToGrid w:val="0"/>
              <w:spacing w:line="240" w:lineRule="auto"/>
              <w:contextualSpacing/>
              <w:rPr>
                <w:rFonts w:ascii="Times New Roman" w:eastAsia="標楷體" w:hAnsi="Times New Roman"/>
                <w:color w:val="000000" w:themeColor="text1"/>
                <w:sz w:val="18"/>
                <w:szCs w:val="18"/>
                <w:u w:val="single"/>
              </w:rPr>
            </w:pPr>
            <w:r w:rsidRPr="00186537">
              <w:rPr>
                <w:rFonts w:ascii="Times New Roman" w:eastAsia="標楷體" w:hAnsi="Times New Roman"/>
                <w:color w:val="000000" w:themeColor="text1"/>
                <w:sz w:val="18"/>
                <w:szCs w:val="18"/>
                <w:u w:val="single"/>
              </w:rPr>
              <w:t>本項新增。</w:t>
            </w:r>
          </w:p>
          <w:p w:rsidR="001C7EA4" w:rsidRPr="002141B1" w:rsidRDefault="001C7EA4" w:rsidP="00076684">
            <w:pPr>
              <w:pStyle w:val="aff2"/>
              <w:numPr>
                <w:ilvl w:val="0"/>
                <w:numId w:val="15"/>
              </w:numPr>
              <w:snapToGrid w:val="0"/>
              <w:spacing w:line="240" w:lineRule="auto"/>
              <w:contextualSpacing/>
              <w:rPr>
                <w:rFonts w:ascii="Times New Roman" w:eastAsia="標楷體" w:hAnsi="Times New Roman"/>
                <w:color w:val="000000" w:themeColor="text1"/>
                <w:sz w:val="18"/>
                <w:szCs w:val="18"/>
                <w:u w:val="single"/>
              </w:rPr>
            </w:pPr>
            <w:r w:rsidRPr="002141B1">
              <w:rPr>
                <w:rFonts w:ascii="Times New Roman" w:eastAsia="標楷體" w:hAnsi="Times New Roman"/>
                <w:color w:val="000000" w:themeColor="text1"/>
                <w:sz w:val="18"/>
                <w:szCs w:val="18"/>
              </w:rPr>
              <w:t>增訂紙漿製造程序</w:t>
            </w:r>
            <w:r w:rsidRPr="002141B1">
              <w:rPr>
                <w:rFonts w:ascii="Times New Roman" w:eastAsia="標楷體" w:hAnsi="Times New Roman" w:hint="eastAsia"/>
                <w:color w:val="000000" w:themeColor="text1"/>
                <w:sz w:val="18"/>
                <w:szCs w:val="18"/>
              </w:rPr>
              <w:t>之</w:t>
            </w:r>
            <w:r w:rsidRPr="002141B1">
              <w:rPr>
                <w:rFonts w:ascii="Times New Roman" w:eastAsia="標楷體" w:hAnsi="Times New Roman"/>
                <w:color w:val="000000" w:themeColor="text1"/>
                <w:sz w:val="18"/>
                <w:szCs w:val="18"/>
              </w:rPr>
              <w:t>回收鍋爐與石灰窯者為管制對象。</w:t>
            </w:r>
          </w:p>
        </w:tc>
      </w:tr>
      <w:tr w:rsidR="001C7EA4" w:rsidRPr="00186537" w:rsidTr="00076684">
        <w:trPr>
          <w:trHeight w:val="850"/>
        </w:trPr>
        <w:tc>
          <w:tcPr>
            <w:tcW w:w="283" w:type="dxa"/>
            <w:vMerge/>
            <w:tcBorders>
              <w:lef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10" w:type="dxa"/>
            <w:vMerge/>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1134" w:type="dxa"/>
            <w:vMerge/>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p>
        </w:tc>
        <w:tc>
          <w:tcPr>
            <w:tcW w:w="992" w:type="dxa"/>
            <w:vAlign w:val="center"/>
          </w:tcPr>
          <w:p w:rsidR="001C7EA4" w:rsidRPr="00186537" w:rsidRDefault="001C7EA4" w:rsidP="00076684">
            <w:pPr>
              <w:snapToGrid w:val="0"/>
              <w:contextualSpacing/>
              <w:jc w:val="both"/>
              <w:rPr>
                <w:color w:val="000000" w:themeColor="text1"/>
                <w:sz w:val="18"/>
                <w:szCs w:val="18"/>
              </w:rPr>
            </w:pPr>
            <w:r w:rsidRPr="00186537">
              <w:rPr>
                <w:color w:val="000000" w:themeColor="text1"/>
                <w:sz w:val="18"/>
                <w:szCs w:val="18"/>
              </w:rPr>
              <w:t>石灰窯</w:t>
            </w:r>
          </w:p>
        </w:tc>
        <w:tc>
          <w:tcPr>
            <w:tcW w:w="1276" w:type="dxa"/>
            <w:vAlign w:val="center"/>
          </w:tcPr>
          <w:p w:rsidR="001C7EA4" w:rsidRPr="00186537" w:rsidRDefault="001C7EA4" w:rsidP="00076684">
            <w:pPr>
              <w:pStyle w:val="aff4"/>
              <w:snapToGrid w:val="0"/>
              <w:contextualSpacing/>
              <w:jc w:val="both"/>
              <w:rPr>
                <w:rFonts w:eastAsia="標楷體"/>
                <w:color w:val="000000" w:themeColor="text1"/>
                <w:sz w:val="18"/>
                <w:szCs w:val="18"/>
              </w:rPr>
            </w:pPr>
            <w:r w:rsidRPr="00186537">
              <w:rPr>
                <w:rFonts w:eastAsia="標楷體"/>
                <w:color w:val="000000" w:themeColor="text1"/>
                <w:sz w:val="18"/>
                <w:szCs w:val="18"/>
              </w:rPr>
              <w:t>所有此類設備</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6"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284"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230" w:type="dxa"/>
            <w:gridSpan w:val="12"/>
            <w:vMerge/>
            <w:tcBorders>
              <w:left w:val="single" w:sz="12"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vMerge/>
            <w:tcBorders>
              <w:left w:val="single" w:sz="12" w:space="0" w:color="auto"/>
            </w:tcBorders>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r>
      <w:tr w:rsidR="001C7EA4" w:rsidRPr="00186537" w:rsidTr="00076684">
        <w:trPr>
          <w:trHeight w:val="63"/>
        </w:trPr>
        <w:tc>
          <w:tcPr>
            <w:tcW w:w="283" w:type="dxa"/>
            <w:tcBorders>
              <w:left w:val="single" w:sz="12" w:space="0" w:color="auto"/>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四</w:t>
            </w:r>
          </w:p>
        </w:tc>
        <w:tc>
          <w:tcPr>
            <w:tcW w:w="710"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各行業</w:t>
            </w:r>
          </w:p>
        </w:tc>
        <w:tc>
          <w:tcPr>
            <w:tcW w:w="1134"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廢棄物焚化程序</w:t>
            </w:r>
          </w:p>
        </w:tc>
        <w:tc>
          <w:tcPr>
            <w:tcW w:w="992"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一般及事業廢棄物焚化爐</w:t>
            </w:r>
          </w:p>
        </w:tc>
        <w:tc>
          <w:tcPr>
            <w:tcW w:w="1276" w:type="dxa"/>
            <w:tcBorders>
              <w:bottom w:val="single" w:sz="4" w:space="0" w:color="auto"/>
            </w:tcBorders>
            <w:vAlign w:val="center"/>
          </w:tcPr>
          <w:p w:rsidR="001C7EA4" w:rsidRPr="00186537" w:rsidRDefault="001C7EA4" w:rsidP="00160ADF">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固定污染源操作許可證核定之處理量</w:t>
            </w:r>
            <w:r w:rsidRPr="00186537">
              <w:rPr>
                <w:rFonts w:ascii="Times New Roman" w:eastAsia="標楷體" w:hAnsi="Times New Roman"/>
                <w:bCs/>
                <w:color w:val="000000" w:themeColor="text1"/>
                <w:sz w:val="18"/>
                <w:szCs w:val="18"/>
              </w:rPr>
              <w:t>每小時四公噸</w:t>
            </w:r>
            <w:bookmarkStart w:id="0" w:name="_GoBack"/>
            <w:bookmarkEnd w:id="0"/>
            <w:r w:rsidRPr="00186537">
              <w:rPr>
                <w:rFonts w:ascii="Times New Roman" w:eastAsia="標楷體" w:hAnsi="Times New Roman"/>
                <w:bCs/>
                <w:color w:val="000000" w:themeColor="text1"/>
                <w:sz w:val="18"/>
                <w:szCs w:val="18"/>
              </w:rPr>
              <w:t>以上，未滿十公噸者。</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426"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4"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425"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w:t>
            </w:r>
          </w:p>
        </w:tc>
        <w:tc>
          <w:tcPr>
            <w:tcW w:w="283" w:type="dxa"/>
            <w:tcBorders>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7230" w:type="dxa"/>
            <w:gridSpan w:val="12"/>
            <w:tcBorders>
              <w:left w:val="single" w:sz="12" w:space="0" w:color="auto"/>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tcBorders>
              <w:left w:val="single" w:sz="12" w:space="0" w:color="auto"/>
              <w:bottom w:val="single" w:sz="4" w:space="0" w:color="auto"/>
            </w:tcBorders>
          </w:tcPr>
          <w:p w:rsidR="001C7EA4" w:rsidRDefault="001C7EA4" w:rsidP="002141B1">
            <w:pPr>
              <w:pStyle w:val="aff2"/>
              <w:numPr>
                <w:ilvl w:val="0"/>
                <w:numId w:val="16"/>
              </w:numPr>
              <w:snapToGrid w:val="0"/>
              <w:spacing w:line="240" w:lineRule="auto"/>
              <w:contextualSpacing/>
              <w:rPr>
                <w:rFonts w:ascii="Times New Roman" w:eastAsia="標楷體" w:hAnsi="Times New Roman"/>
                <w:color w:val="000000" w:themeColor="text1"/>
                <w:sz w:val="18"/>
                <w:szCs w:val="18"/>
                <w:u w:val="single"/>
              </w:rPr>
            </w:pPr>
            <w:r w:rsidRPr="00186537">
              <w:rPr>
                <w:rFonts w:ascii="Times New Roman" w:eastAsia="標楷體" w:hAnsi="Times New Roman"/>
                <w:color w:val="000000" w:themeColor="text1"/>
                <w:sz w:val="18"/>
                <w:szCs w:val="18"/>
                <w:u w:val="single"/>
              </w:rPr>
              <w:t>本項新增。</w:t>
            </w:r>
          </w:p>
          <w:p w:rsidR="001C7EA4" w:rsidRPr="002141B1" w:rsidRDefault="001C7EA4" w:rsidP="007C4535">
            <w:pPr>
              <w:pStyle w:val="aff2"/>
              <w:numPr>
                <w:ilvl w:val="0"/>
                <w:numId w:val="16"/>
              </w:numPr>
              <w:snapToGrid w:val="0"/>
              <w:spacing w:line="240" w:lineRule="auto"/>
              <w:contextualSpacing/>
              <w:rPr>
                <w:rFonts w:ascii="Times New Roman" w:eastAsia="標楷體" w:hAnsi="Times New Roman"/>
                <w:color w:val="000000" w:themeColor="text1"/>
                <w:sz w:val="18"/>
                <w:szCs w:val="18"/>
                <w:u w:val="single"/>
              </w:rPr>
            </w:pPr>
            <w:r w:rsidRPr="002141B1">
              <w:rPr>
                <w:rFonts w:ascii="Times New Roman" w:eastAsia="標楷體" w:hAnsi="Times New Roman" w:hint="eastAsia"/>
                <w:color w:val="000000" w:themeColor="text1"/>
                <w:sz w:val="18"/>
                <w:szCs w:val="18"/>
              </w:rPr>
              <w:t>增訂固定污染源操作許可證核定之處理量每小時四公噸以上，未滿十公噸之</w:t>
            </w:r>
            <w:r w:rsidRPr="002141B1">
              <w:rPr>
                <w:rFonts w:ascii="Times New Roman" w:eastAsia="標楷體" w:hAnsi="Times New Roman"/>
                <w:color w:val="000000" w:themeColor="text1"/>
                <w:sz w:val="18"/>
                <w:szCs w:val="18"/>
              </w:rPr>
              <w:t>一般及事業廢棄物焚化爐為管制對象。</w:t>
            </w:r>
          </w:p>
        </w:tc>
      </w:tr>
      <w:tr w:rsidR="001C7EA4" w:rsidRPr="00186537" w:rsidTr="00076684">
        <w:trPr>
          <w:trHeight w:val="70"/>
        </w:trPr>
        <w:tc>
          <w:tcPr>
            <w:tcW w:w="283" w:type="dxa"/>
            <w:tcBorders>
              <w:left w:val="single" w:sz="12" w:space="0" w:color="auto"/>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四</w:t>
            </w:r>
          </w:p>
        </w:tc>
        <w:tc>
          <w:tcPr>
            <w:tcW w:w="710" w:type="dxa"/>
            <w:tcBorders>
              <w:bottom w:val="single" w:sz="4"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各行業</w:t>
            </w:r>
          </w:p>
        </w:tc>
        <w:tc>
          <w:tcPr>
            <w:tcW w:w="1134" w:type="dxa"/>
            <w:tcBorders>
              <w:bottom w:val="single" w:sz="4" w:space="0" w:color="auto"/>
            </w:tcBorders>
            <w:vAlign w:val="center"/>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各程序</w:t>
            </w:r>
          </w:p>
        </w:tc>
        <w:tc>
          <w:tcPr>
            <w:tcW w:w="992" w:type="dxa"/>
            <w:tcBorders>
              <w:bottom w:val="single" w:sz="4" w:space="0" w:color="auto"/>
            </w:tcBorders>
            <w:vAlign w:val="center"/>
          </w:tcPr>
          <w:p w:rsidR="001C7EA4" w:rsidRPr="00186537" w:rsidRDefault="001C7EA4" w:rsidP="00076684">
            <w:pPr>
              <w:pStyle w:val="aff2"/>
              <w:snapToGrid w:val="0"/>
              <w:spacing w:line="240" w:lineRule="auto"/>
              <w:contextualSpacing/>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各污染源</w:t>
            </w:r>
          </w:p>
        </w:tc>
        <w:tc>
          <w:tcPr>
            <w:tcW w:w="1276" w:type="dxa"/>
            <w:tcBorders>
              <w:bottom w:val="single" w:sz="4"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依據環境影響評估法審查通過之書件所載內容及審查結論載明應設置連續自動監測設施者</w:t>
            </w:r>
          </w:p>
        </w:tc>
        <w:tc>
          <w:tcPr>
            <w:tcW w:w="3543" w:type="dxa"/>
            <w:gridSpan w:val="9"/>
            <w:tcBorders>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r w:rsidRPr="00186537">
              <w:rPr>
                <w:rFonts w:ascii="Times New Roman" w:eastAsia="標楷體" w:hAnsi="Times New Roman"/>
                <w:color w:val="000000" w:themeColor="text1"/>
                <w:sz w:val="18"/>
                <w:szCs w:val="18"/>
              </w:rPr>
              <w:t>依據環境影響評估法審查通過之書件所載內容及審查結論載明應設置連續自動監測設施之監測項目</w:t>
            </w:r>
          </w:p>
          <w:p w:rsidR="001C7EA4" w:rsidRPr="00186537" w:rsidRDefault="001C7EA4" w:rsidP="00076684">
            <w:pPr>
              <w:pStyle w:val="aff2"/>
              <w:snapToGrid w:val="0"/>
              <w:spacing w:line="240" w:lineRule="auto"/>
              <w:contextualSpacing/>
              <w:jc w:val="both"/>
              <w:rPr>
                <w:rFonts w:ascii="Times New Roman" w:eastAsia="標楷體" w:hAnsi="Times New Roman"/>
                <w:color w:val="000000" w:themeColor="text1"/>
                <w:sz w:val="18"/>
                <w:szCs w:val="18"/>
              </w:rPr>
            </w:pPr>
          </w:p>
        </w:tc>
        <w:tc>
          <w:tcPr>
            <w:tcW w:w="7230" w:type="dxa"/>
            <w:gridSpan w:val="12"/>
            <w:tcBorders>
              <w:left w:val="single" w:sz="12" w:space="0" w:color="auto"/>
              <w:bottom w:val="single" w:sz="4" w:space="0" w:color="auto"/>
              <w:right w:val="single" w:sz="12" w:space="0" w:color="auto"/>
            </w:tcBorders>
            <w:vAlign w:val="center"/>
          </w:tcPr>
          <w:p w:rsidR="001C7EA4" w:rsidRPr="00186537" w:rsidRDefault="001C7EA4" w:rsidP="00076684">
            <w:pPr>
              <w:pStyle w:val="aff2"/>
              <w:snapToGrid w:val="0"/>
              <w:spacing w:line="240" w:lineRule="auto"/>
              <w:contextualSpacing/>
              <w:jc w:val="center"/>
              <w:rPr>
                <w:rFonts w:ascii="Times New Roman" w:eastAsia="標楷體" w:hAnsi="Times New Roman"/>
                <w:color w:val="000000" w:themeColor="text1"/>
                <w:sz w:val="18"/>
                <w:szCs w:val="18"/>
              </w:rPr>
            </w:pPr>
          </w:p>
        </w:tc>
        <w:tc>
          <w:tcPr>
            <w:tcW w:w="992" w:type="dxa"/>
            <w:tcBorders>
              <w:left w:val="single" w:sz="12" w:space="0" w:color="auto"/>
              <w:bottom w:val="single" w:sz="4" w:space="0" w:color="auto"/>
            </w:tcBorders>
          </w:tcPr>
          <w:p w:rsidR="001C7EA4" w:rsidRDefault="001C7EA4" w:rsidP="002141B1">
            <w:pPr>
              <w:pStyle w:val="aff2"/>
              <w:numPr>
                <w:ilvl w:val="0"/>
                <w:numId w:val="17"/>
              </w:numPr>
              <w:snapToGrid w:val="0"/>
              <w:spacing w:line="240" w:lineRule="auto"/>
              <w:contextualSpacing/>
              <w:rPr>
                <w:rFonts w:ascii="Times New Roman" w:eastAsia="標楷體" w:hAnsi="Times New Roman"/>
                <w:color w:val="000000" w:themeColor="text1"/>
                <w:sz w:val="18"/>
                <w:szCs w:val="18"/>
                <w:u w:val="single"/>
              </w:rPr>
            </w:pPr>
            <w:r w:rsidRPr="00186537">
              <w:rPr>
                <w:rFonts w:ascii="Times New Roman" w:eastAsia="標楷體" w:hAnsi="Times New Roman"/>
                <w:color w:val="000000" w:themeColor="text1"/>
                <w:sz w:val="18"/>
                <w:szCs w:val="18"/>
                <w:u w:val="single"/>
              </w:rPr>
              <w:t>本項新增。</w:t>
            </w:r>
          </w:p>
          <w:p w:rsidR="001C7EA4" w:rsidRPr="002141B1" w:rsidRDefault="001C7EA4" w:rsidP="00A255CD">
            <w:pPr>
              <w:pStyle w:val="aff2"/>
              <w:numPr>
                <w:ilvl w:val="0"/>
                <w:numId w:val="17"/>
              </w:numPr>
              <w:snapToGrid w:val="0"/>
              <w:spacing w:line="240" w:lineRule="auto"/>
              <w:contextualSpacing/>
              <w:rPr>
                <w:rFonts w:ascii="Times New Roman" w:eastAsia="標楷體" w:hAnsi="Times New Roman"/>
                <w:color w:val="000000" w:themeColor="text1"/>
                <w:sz w:val="18"/>
                <w:szCs w:val="18"/>
                <w:u w:val="single"/>
              </w:rPr>
            </w:pPr>
            <w:r w:rsidRPr="002141B1">
              <w:rPr>
                <w:rFonts w:ascii="Times New Roman" w:eastAsia="標楷體" w:hAnsi="Times New Roman" w:hint="eastAsia"/>
                <w:color w:val="000000" w:themeColor="text1"/>
                <w:sz w:val="18"/>
                <w:szCs w:val="18"/>
              </w:rPr>
              <w:t>增訂</w:t>
            </w:r>
            <w:r w:rsidRPr="002141B1">
              <w:rPr>
                <w:rFonts w:ascii="Times New Roman" w:eastAsia="標楷體" w:hAnsi="Times New Roman"/>
                <w:color w:val="000000" w:themeColor="text1"/>
                <w:sz w:val="18"/>
                <w:szCs w:val="18"/>
              </w:rPr>
              <w:t>依據環境影響評估法審查通過之書件</w:t>
            </w:r>
            <w:r w:rsidRPr="002141B1">
              <w:rPr>
                <w:rFonts w:ascii="Times New Roman" w:eastAsia="標楷體" w:hAnsi="Times New Roman"/>
                <w:color w:val="000000" w:themeColor="text1"/>
                <w:sz w:val="18"/>
                <w:szCs w:val="18"/>
              </w:rPr>
              <w:lastRenderedPageBreak/>
              <w:t>所載內容及審查結論載明應設置連續自動監測設施者為管制對象</w:t>
            </w:r>
            <w:r w:rsidRPr="002141B1">
              <w:rPr>
                <w:rFonts w:ascii="標楷體" w:eastAsia="標楷體" w:hAnsi="標楷體" w:hint="eastAsia"/>
                <w:color w:val="000000" w:themeColor="text1"/>
                <w:sz w:val="18"/>
                <w:szCs w:val="18"/>
              </w:rPr>
              <w:t>，</w:t>
            </w:r>
            <w:r w:rsidRPr="002141B1">
              <w:rPr>
                <w:rFonts w:ascii="Times New Roman" w:eastAsia="標楷體" w:hAnsi="Times New Roman" w:hint="eastAsia"/>
                <w:color w:val="000000" w:themeColor="text1"/>
                <w:sz w:val="18"/>
                <w:szCs w:val="18"/>
              </w:rPr>
              <w:t>並增列</w:t>
            </w:r>
            <w:r w:rsidRPr="002141B1">
              <w:rPr>
                <w:rFonts w:ascii="標楷體" w:eastAsia="標楷體" w:hAnsi="標楷體" w:hint="eastAsia"/>
                <w:color w:val="000000" w:themeColor="text1"/>
                <w:sz w:val="18"/>
                <w:szCs w:val="18"/>
              </w:rPr>
              <w:t>「</w:t>
            </w:r>
            <w:r w:rsidRPr="002141B1">
              <w:rPr>
                <w:rFonts w:ascii="Times New Roman" w:eastAsia="標楷體" w:hAnsi="Times New Roman"/>
                <w:color w:val="000000" w:themeColor="text1"/>
                <w:sz w:val="18"/>
                <w:szCs w:val="18"/>
              </w:rPr>
              <w:t>其他</w:t>
            </w:r>
            <w:r w:rsidRPr="002141B1">
              <w:rPr>
                <w:rFonts w:ascii="標楷體" w:eastAsia="標楷體" w:hAnsi="標楷體" w:hint="eastAsia"/>
                <w:color w:val="000000" w:themeColor="text1"/>
                <w:sz w:val="18"/>
                <w:szCs w:val="18"/>
              </w:rPr>
              <w:t>」為</w:t>
            </w:r>
            <w:r w:rsidRPr="002141B1">
              <w:rPr>
                <w:rFonts w:ascii="Times New Roman" w:eastAsia="標楷體" w:hAnsi="Times New Roman"/>
                <w:color w:val="000000" w:themeColor="text1"/>
                <w:sz w:val="18"/>
                <w:szCs w:val="18"/>
              </w:rPr>
              <w:t>應監測項目。</w:t>
            </w:r>
          </w:p>
        </w:tc>
      </w:tr>
    </w:tbl>
    <w:p w:rsidR="00850D6C" w:rsidRPr="00850D6C" w:rsidRDefault="00850D6C" w:rsidP="00FB2257">
      <w:pPr>
        <w:pStyle w:val="aa"/>
        <w:spacing w:line="200" w:lineRule="atLeast"/>
        <w:ind w:left="0"/>
        <w:jc w:val="both"/>
        <w:rPr>
          <w:color w:val="000000" w:themeColor="text1"/>
          <w:sz w:val="32"/>
        </w:rPr>
      </w:pPr>
    </w:p>
    <w:sectPr w:rsidR="00850D6C" w:rsidRPr="00850D6C" w:rsidSect="00314FF4">
      <w:pgSz w:w="16840" w:h="11907" w:orient="landscape" w:code="9"/>
      <w:pgMar w:top="1134" w:right="1542" w:bottom="709" w:left="1520"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56" w:rsidRDefault="00FF5256">
      <w:r>
        <w:separator/>
      </w:r>
    </w:p>
  </w:endnote>
  <w:endnote w:type="continuationSeparator" w:id="0">
    <w:p w:rsidR="00FF5256" w:rsidRDefault="00FF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黑體">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楷體">
    <w:altName w:val="Arial Unicode MS"/>
    <w:charset w:val="88"/>
    <w:family w:val="modern"/>
    <w:pitch w:val="fixed"/>
    <w:sig w:usb0="00000001" w:usb1="08080000" w:usb2="00000010" w:usb3="00000000" w:csb0="00100000" w:csb1="00000000"/>
  </w:font>
  <w:font w:name="華康粗黑體">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A4" w:rsidRDefault="001C7EA4" w:rsidP="00314FF4">
    <w:pPr>
      <w:pStyle w:val="ad"/>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C7EA4" w:rsidRDefault="001C7EA4" w:rsidP="00314FF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EA4" w:rsidRDefault="001C7EA4" w:rsidP="00314FF4">
    <w:pPr>
      <w:pStyle w:val="ad"/>
      <w:framePr w:w="244" w:wrap="around" w:vAnchor="text" w:hAnchor="margin" w:xAlign="center" w:y="5"/>
      <w:jc w:val="center"/>
      <w:rPr>
        <w:rStyle w:val="af1"/>
      </w:rPr>
    </w:pPr>
    <w:r>
      <w:rPr>
        <w:rStyle w:val="af1"/>
      </w:rPr>
      <w:fldChar w:fldCharType="begin"/>
    </w:r>
    <w:r>
      <w:rPr>
        <w:rStyle w:val="af1"/>
      </w:rPr>
      <w:instrText xml:space="preserve">PAGE  </w:instrText>
    </w:r>
    <w:r>
      <w:rPr>
        <w:rStyle w:val="af1"/>
      </w:rPr>
      <w:fldChar w:fldCharType="separate"/>
    </w:r>
    <w:r w:rsidR="00160ADF">
      <w:rPr>
        <w:rStyle w:val="af1"/>
        <w:noProof/>
      </w:rPr>
      <w:t>7</w:t>
    </w:r>
    <w:r>
      <w:rPr>
        <w:rStyle w:val="af1"/>
      </w:rPr>
      <w:fldChar w:fldCharType="end"/>
    </w:r>
  </w:p>
  <w:p w:rsidR="001C7EA4" w:rsidRDefault="001C7EA4" w:rsidP="00314FF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56" w:rsidRDefault="00FF5256">
      <w:r>
        <w:separator/>
      </w:r>
    </w:p>
  </w:footnote>
  <w:footnote w:type="continuationSeparator" w:id="0">
    <w:p w:rsidR="00FF5256" w:rsidRDefault="00FF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E6E8E"/>
    <w:multiLevelType w:val="hybridMultilevel"/>
    <w:tmpl w:val="2BC486B6"/>
    <w:lvl w:ilvl="0" w:tplc="AD9477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CD043A"/>
    <w:multiLevelType w:val="hybridMultilevel"/>
    <w:tmpl w:val="8FC27AB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E4554B"/>
    <w:multiLevelType w:val="hybridMultilevel"/>
    <w:tmpl w:val="9FEA4FD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066B9F"/>
    <w:multiLevelType w:val="hybridMultilevel"/>
    <w:tmpl w:val="8000E9EE"/>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F180B8D"/>
    <w:multiLevelType w:val="hybridMultilevel"/>
    <w:tmpl w:val="C61464B6"/>
    <w:lvl w:ilvl="0" w:tplc="3B08F81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4F9F5325"/>
    <w:multiLevelType w:val="hybridMultilevel"/>
    <w:tmpl w:val="748EE49A"/>
    <w:lvl w:ilvl="0" w:tplc="F2FE8C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07E47E0"/>
    <w:multiLevelType w:val="hybridMultilevel"/>
    <w:tmpl w:val="65F852C4"/>
    <w:lvl w:ilvl="0" w:tplc="AEBA9270">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3AD539E"/>
    <w:multiLevelType w:val="hybridMultilevel"/>
    <w:tmpl w:val="A698A1C2"/>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AE4E91"/>
    <w:multiLevelType w:val="hybridMultilevel"/>
    <w:tmpl w:val="A6B4C168"/>
    <w:lvl w:ilvl="0" w:tplc="F150136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7E3641"/>
    <w:multiLevelType w:val="hybridMultilevel"/>
    <w:tmpl w:val="933A7F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FBE3D17"/>
    <w:multiLevelType w:val="hybridMultilevel"/>
    <w:tmpl w:val="97F888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5331EF3"/>
    <w:multiLevelType w:val="multilevel"/>
    <w:tmpl w:val="60CC0AC8"/>
    <w:lvl w:ilvl="0">
      <w:start w:val="1"/>
      <w:numFmt w:val="taiwaneseCountingThousand"/>
      <w:pStyle w:val="a"/>
      <w:suff w:val="nothing"/>
      <w:lvlText w:val="%1、"/>
      <w:lvlJc w:val="left"/>
      <w:pPr>
        <w:ind w:left="964" w:hanging="624"/>
      </w:pPr>
      <w:rPr>
        <w:rFonts w:hint="eastAsia"/>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40"/>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12">
    <w:nsid w:val="66EB2012"/>
    <w:multiLevelType w:val="hybridMultilevel"/>
    <w:tmpl w:val="3970C596"/>
    <w:lvl w:ilvl="0" w:tplc="3960A184">
      <w:start w:val="1"/>
      <w:numFmt w:val="taiwaneseCountingThousand"/>
      <w:lvlText w:val="%1、"/>
      <w:lvlJc w:val="left"/>
      <w:pPr>
        <w:ind w:left="480" w:hanging="480"/>
      </w:pPr>
      <w:rPr>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02F0FDE"/>
    <w:multiLevelType w:val="hybridMultilevel"/>
    <w:tmpl w:val="8BA840E4"/>
    <w:lvl w:ilvl="0" w:tplc="A79C98E0">
      <w:start w:val="1"/>
      <w:numFmt w:val="taiwaneseCountingThousand"/>
      <w:lvlText w:val="%1、"/>
      <w:lvlJc w:val="left"/>
      <w:pPr>
        <w:tabs>
          <w:tab w:val="num" w:pos="915"/>
        </w:tabs>
        <w:ind w:left="915" w:hanging="915"/>
      </w:pPr>
      <w:rPr>
        <w:rFonts w:ascii="Times New Roman" w:eastAsia="標楷體" w:hAnsi="Times New Roman" w:cs="Times New Roman" w:hint="default"/>
        <w:b w:val="0"/>
        <w:bCs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09C5420"/>
    <w:multiLevelType w:val="hybridMultilevel"/>
    <w:tmpl w:val="265019E4"/>
    <w:lvl w:ilvl="0" w:tplc="AB50AB5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1B91CA3"/>
    <w:multiLevelType w:val="hybridMultilevel"/>
    <w:tmpl w:val="E50A7508"/>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nsid w:val="739F69FB"/>
    <w:multiLevelType w:val="hybridMultilevel"/>
    <w:tmpl w:val="A064B7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CA76284"/>
    <w:multiLevelType w:val="hybridMultilevel"/>
    <w:tmpl w:val="5B1EE0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594613"/>
    <w:multiLevelType w:val="singleLevel"/>
    <w:tmpl w:val="F81A8DE6"/>
    <w:lvl w:ilvl="0">
      <w:start w:val="1"/>
      <w:numFmt w:val="taiwaneseCountingThousand"/>
      <w:lvlText w:val="%1、"/>
      <w:lvlJc w:val="left"/>
      <w:pPr>
        <w:tabs>
          <w:tab w:val="num" w:pos="480"/>
        </w:tabs>
        <w:ind w:left="480" w:hanging="480"/>
      </w:pPr>
      <w:rPr>
        <w:rFonts w:cs="Times New Roman" w:hint="eastAsia"/>
      </w:rPr>
    </w:lvl>
  </w:abstractNum>
  <w:num w:numId="1">
    <w:abstractNumId w:val="11"/>
  </w:num>
  <w:num w:numId="2">
    <w:abstractNumId w:val="11"/>
  </w:num>
  <w:num w:numId="3">
    <w:abstractNumId w:val="13"/>
  </w:num>
  <w:num w:numId="4">
    <w:abstractNumId w:val="15"/>
  </w:num>
  <w:num w:numId="5">
    <w:abstractNumId w:val="18"/>
  </w:num>
  <w:num w:numId="6">
    <w:abstractNumId w:val="14"/>
  </w:num>
  <w:num w:numId="7">
    <w:abstractNumId w:val="4"/>
  </w:num>
  <w:num w:numId="8">
    <w:abstractNumId w:val="11"/>
  </w:num>
  <w:num w:numId="9">
    <w:abstractNumId w:val="6"/>
  </w:num>
  <w:num w:numId="10">
    <w:abstractNumId w:val="12"/>
  </w:num>
  <w:num w:numId="11">
    <w:abstractNumId w:val="17"/>
  </w:num>
  <w:num w:numId="12">
    <w:abstractNumId w:val="5"/>
  </w:num>
  <w:num w:numId="13">
    <w:abstractNumId w:val="0"/>
  </w:num>
  <w:num w:numId="14">
    <w:abstractNumId w:val="8"/>
  </w:num>
  <w:num w:numId="15">
    <w:abstractNumId w:val="7"/>
  </w:num>
  <w:num w:numId="16">
    <w:abstractNumId w:val="2"/>
  </w:num>
  <w:num w:numId="17">
    <w:abstractNumId w:val="3"/>
  </w:num>
  <w:num w:numId="18">
    <w:abstractNumId w:val="10"/>
  </w:num>
  <w:num w:numId="19">
    <w:abstractNumId w:val="16"/>
  </w:num>
  <w:num w:numId="20">
    <w:abstractNumId w:val="1"/>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doNotCompress"/>
  <w:hdrShapeDefaults>
    <o:shapedefaults v:ext="edit" spidmax="2049" style="mso-position-horizontal-relative:char" fill="f" fillcolor="white" stroke="f">
      <v:fill color="white" on="f"/>
      <v:stroke dashstyle="1 1" endcap="round" on="f"/>
      <v:textbox inset=".5mm,.3mm,.5mm,.3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8D"/>
    <w:rsid w:val="00003BF7"/>
    <w:rsid w:val="00005CDB"/>
    <w:rsid w:val="00016813"/>
    <w:rsid w:val="00023A2D"/>
    <w:rsid w:val="0002741F"/>
    <w:rsid w:val="00051391"/>
    <w:rsid w:val="00052672"/>
    <w:rsid w:val="00065CCD"/>
    <w:rsid w:val="00076684"/>
    <w:rsid w:val="000D59C7"/>
    <w:rsid w:val="000E551A"/>
    <w:rsid w:val="000E6706"/>
    <w:rsid w:val="000F6D37"/>
    <w:rsid w:val="001017A2"/>
    <w:rsid w:val="00105457"/>
    <w:rsid w:val="001141A5"/>
    <w:rsid w:val="001235C3"/>
    <w:rsid w:val="00160ADF"/>
    <w:rsid w:val="00176C66"/>
    <w:rsid w:val="00186537"/>
    <w:rsid w:val="001B024D"/>
    <w:rsid w:val="001C6933"/>
    <w:rsid w:val="001C7EA4"/>
    <w:rsid w:val="001E42E4"/>
    <w:rsid w:val="001E4766"/>
    <w:rsid w:val="001E5D61"/>
    <w:rsid w:val="001F24D2"/>
    <w:rsid w:val="001F2FDB"/>
    <w:rsid w:val="002141B1"/>
    <w:rsid w:val="00217877"/>
    <w:rsid w:val="002371C1"/>
    <w:rsid w:val="00260D02"/>
    <w:rsid w:val="00284EBE"/>
    <w:rsid w:val="00286A42"/>
    <w:rsid w:val="002921E6"/>
    <w:rsid w:val="002A7F0A"/>
    <w:rsid w:val="002C0EE6"/>
    <w:rsid w:val="003005D4"/>
    <w:rsid w:val="00307036"/>
    <w:rsid w:val="00313628"/>
    <w:rsid w:val="00314FF4"/>
    <w:rsid w:val="00340930"/>
    <w:rsid w:val="0034228E"/>
    <w:rsid w:val="0034469E"/>
    <w:rsid w:val="00346069"/>
    <w:rsid w:val="00352999"/>
    <w:rsid w:val="003862F9"/>
    <w:rsid w:val="00386C37"/>
    <w:rsid w:val="0039442F"/>
    <w:rsid w:val="00394B20"/>
    <w:rsid w:val="003A0827"/>
    <w:rsid w:val="003A7B65"/>
    <w:rsid w:val="003A7C46"/>
    <w:rsid w:val="003B7ABA"/>
    <w:rsid w:val="003B7E1E"/>
    <w:rsid w:val="003C2D1C"/>
    <w:rsid w:val="003C308B"/>
    <w:rsid w:val="003D2255"/>
    <w:rsid w:val="003E0534"/>
    <w:rsid w:val="003F4DC3"/>
    <w:rsid w:val="004043C5"/>
    <w:rsid w:val="00417D9F"/>
    <w:rsid w:val="00430830"/>
    <w:rsid w:val="00431751"/>
    <w:rsid w:val="004325CD"/>
    <w:rsid w:val="00443BE6"/>
    <w:rsid w:val="00455F32"/>
    <w:rsid w:val="00493C1B"/>
    <w:rsid w:val="0049420C"/>
    <w:rsid w:val="004A3AF0"/>
    <w:rsid w:val="004C0423"/>
    <w:rsid w:val="004E4227"/>
    <w:rsid w:val="004E49C5"/>
    <w:rsid w:val="004F2D95"/>
    <w:rsid w:val="004F5752"/>
    <w:rsid w:val="00502432"/>
    <w:rsid w:val="005073E0"/>
    <w:rsid w:val="00510705"/>
    <w:rsid w:val="00510DDF"/>
    <w:rsid w:val="00521557"/>
    <w:rsid w:val="00543F3E"/>
    <w:rsid w:val="00550CCD"/>
    <w:rsid w:val="00557377"/>
    <w:rsid w:val="0059426D"/>
    <w:rsid w:val="005A1668"/>
    <w:rsid w:val="005B018D"/>
    <w:rsid w:val="005B10C2"/>
    <w:rsid w:val="005C4195"/>
    <w:rsid w:val="005C4EDA"/>
    <w:rsid w:val="005E03F6"/>
    <w:rsid w:val="005E1118"/>
    <w:rsid w:val="00603B1A"/>
    <w:rsid w:val="006106F1"/>
    <w:rsid w:val="006174AB"/>
    <w:rsid w:val="00641AAB"/>
    <w:rsid w:val="0065456B"/>
    <w:rsid w:val="00655E4E"/>
    <w:rsid w:val="00667C4F"/>
    <w:rsid w:val="00680630"/>
    <w:rsid w:val="00682388"/>
    <w:rsid w:val="00684E61"/>
    <w:rsid w:val="006A3976"/>
    <w:rsid w:val="006A6195"/>
    <w:rsid w:val="006A64A1"/>
    <w:rsid w:val="006C10AE"/>
    <w:rsid w:val="006D5658"/>
    <w:rsid w:val="006E6022"/>
    <w:rsid w:val="00710C62"/>
    <w:rsid w:val="00711B46"/>
    <w:rsid w:val="00714CDE"/>
    <w:rsid w:val="007336FB"/>
    <w:rsid w:val="00734D95"/>
    <w:rsid w:val="00737C40"/>
    <w:rsid w:val="007658E9"/>
    <w:rsid w:val="0078189F"/>
    <w:rsid w:val="00782424"/>
    <w:rsid w:val="00785A01"/>
    <w:rsid w:val="007A138A"/>
    <w:rsid w:val="007A6450"/>
    <w:rsid w:val="007C4535"/>
    <w:rsid w:val="007F71C3"/>
    <w:rsid w:val="0080465F"/>
    <w:rsid w:val="00807736"/>
    <w:rsid w:val="008410E7"/>
    <w:rsid w:val="00850D6C"/>
    <w:rsid w:val="00854A6D"/>
    <w:rsid w:val="00861167"/>
    <w:rsid w:val="00886AC4"/>
    <w:rsid w:val="008A24A1"/>
    <w:rsid w:val="008B593A"/>
    <w:rsid w:val="008C1AAF"/>
    <w:rsid w:val="008C2BFB"/>
    <w:rsid w:val="008C53C0"/>
    <w:rsid w:val="008D4E12"/>
    <w:rsid w:val="008E1A99"/>
    <w:rsid w:val="009001B9"/>
    <w:rsid w:val="00923060"/>
    <w:rsid w:val="0092644A"/>
    <w:rsid w:val="00940DCA"/>
    <w:rsid w:val="0095205E"/>
    <w:rsid w:val="0097158B"/>
    <w:rsid w:val="0097720C"/>
    <w:rsid w:val="00977AF7"/>
    <w:rsid w:val="009902A6"/>
    <w:rsid w:val="009A7F4B"/>
    <w:rsid w:val="009E0A4E"/>
    <w:rsid w:val="009E6B34"/>
    <w:rsid w:val="009F48B3"/>
    <w:rsid w:val="00A03294"/>
    <w:rsid w:val="00A16564"/>
    <w:rsid w:val="00A24B21"/>
    <w:rsid w:val="00A255CD"/>
    <w:rsid w:val="00A322FF"/>
    <w:rsid w:val="00A359F8"/>
    <w:rsid w:val="00A623CA"/>
    <w:rsid w:val="00A6304B"/>
    <w:rsid w:val="00AF4976"/>
    <w:rsid w:val="00B15E60"/>
    <w:rsid w:val="00B34AC5"/>
    <w:rsid w:val="00B579A9"/>
    <w:rsid w:val="00B641A4"/>
    <w:rsid w:val="00B70A4A"/>
    <w:rsid w:val="00B85068"/>
    <w:rsid w:val="00B85C80"/>
    <w:rsid w:val="00B90572"/>
    <w:rsid w:val="00BA6576"/>
    <w:rsid w:val="00BB08DD"/>
    <w:rsid w:val="00BD408D"/>
    <w:rsid w:val="00BE5536"/>
    <w:rsid w:val="00BE5EA1"/>
    <w:rsid w:val="00BF441D"/>
    <w:rsid w:val="00C25EEF"/>
    <w:rsid w:val="00C60385"/>
    <w:rsid w:val="00C9264B"/>
    <w:rsid w:val="00CA258B"/>
    <w:rsid w:val="00CA2C4E"/>
    <w:rsid w:val="00CA368C"/>
    <w:rsid w:val="00CD0CAA"/>
    <w:rsid w:val="00D563EC"/>
    <w:rsid w:val="00D74907"/>
    <w:rsid w:val="00D824AD"/>
    <w:rsid w:val="00D82F98"/>
    <w:rsid w:val="00D831E7"/>
    <w:rsid w:val="00DB2FDF"/>
    <w:rsid w:val="00DD6F88"/>
    <w:rsid w:val="00DE45C2"/>
    <w:rsid w:val="00E02EDF"/>
    <w:rsid w:val="00E203A1"/>
    <w:rsid w:val="00E22E82"/>
    <w:rsid w:val="00E26F0A"/>
    <w:rsid w:val="00E31918"/>
    <w:rsid w:val="00E378B6"/>
    <w:rsid w:val="00E45DA4"/>
    <w:rsid w:val="00E6579D"/>
    <w:rsid w:val="00E77CB6"/>
    <w:rsid w:val="00EA2245"/>
    <w:rsid w:val="00EA6910"/>
    <w:rsid w:val="00EC66CF"/>
    <w:rsid w:val="00ED3A0A"/>
    <w:rsid w:val="00EF5F3B"/>
    <w:rsid w:val="00F04F31"/>
    <w:rsid w:val="00F07CD3"/>
    <w:rsid w:val="00F27B99"/>
    <w:rsid w:val="00F36ED0"/>
    <w:rsid w:val="00F54993"/>
    <w:rsid w:val="00F6041B"/>
    <w:rsid w:val="00F60AC4"/>
    <w:rsid w:val="00FA0123"/>
    <w:rsid w:val="00FB2257"/>
    <w:rsid w:val="00FB2D31"/>
    <w:rsid w:val="00FF2E74"/>
    <w:rsid w:val="00FF321B"/>
    <w:rsid w:val="00FF52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char" fill="f" fillcolor="white" stroke="f">
      <v:fill color="white" on="f"/>
      <v:stroke dashstyle="1 1" endcap="round" on="f"/>
      <v:textbox inset=".5mm,.3mm,.5mm,.3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D0CAA"/>
    <w:pPr>
      <w:widowControl w:val="0"/>
    </w:pPr>
    <w:rPr>
      <w:rFonts w:eastAsia="標楷體"/>
      <w:kern w:val="2"/>
      <w:sz w:val="24"/>
    </w:rPr>
  </w:style>
  <w:style w:type="paragraph" w:styleId="1">
    <w:name w:val="heading 1"/>
    <w:basedOn w:val="a0"/>
    <w:next w:val="a0"/>
    <w:link w:val="10"/>
    <w:qFormat/>
    <w:rsid w:val="00314FF4"/>
    <w:pPr>
      <w:keepNext/>
      <w:spacing w:line="480" w:lineRule="exact"/>
      <w:ind w:leftChars="399" w:left="958"/>
      <w:outlineLvl w:val="0"/>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CD0CAA"/>
    <w:pPr>
      <w:adjustRightInd w:val="0"/>
      <w:snapToGrid w:val="0"/>
      <w:spacing w:before="120" w:line="578" w:lineRule="exact"/>
      <w:ind w:left="1021" w:hanging="1021"/>
      <w:textAlignment w:val="center"/>
    </w:pPr>
    <w:rPr>
      <w:rFonts w:eastAsia="標楷體"/>
      <w:noProof/>
      <w:sz w:val="34"/>
    </w:rPr>
  </w:style>
  <w:style w:type="paragraph" w:customStyle="1" w:styleId="a6">
    <w:name w:val="公文(全銜)"/>
    <w:rsid w:val="00CD0CAA"/>
    <w:pPr>
      <w:adjustRightInd w:val="0"/>
      <w:snapToGrid w:val="0"/>
    </w:pPr>
    <w:rPr>
      <w:rFonts w:eastAsia="標楷體"/>
      <w:noProof/>
      <w:sz w:val="44"/>
    </w:rPr>
  </w:style>
  <w:style w:type="paragraph" w:customStyle="1" w:styleId="a">
    <w:name w:val="公文(後續段落)"/>
    <w:rsid w:val="00CD0CAA"/>
    <w:pPr>
      <w:numPr>
        <w:numId w:val="2"/>
      </w:numPr>
      <w:adjustRightInd w:val="0"/>
      <w:snapToGrid w:val="0"/>
      <w:spacing w:line="578" w:lineRule="exact"/>
      <w:textAlignment w:val="center"/>
    </w:pPr>
    <w:rPr>
      <w:rFonts w:eastAsia="標楷體"/>
      <w:noProof/>
      <w:sz w:val="32"/>
    </w:rPr>
  </w:style>
  <w:style w:type="paragraph" w:customStyle="1" w:styleId="a5">
    <w:name w:val="公文(段落)"/>
    <w:next w:val="a0"/>
    <w:rsid w:val="00CD0CAA"/>
    <w:pPr>
      <w:adjustRightInd w:val="0"/>
      <w:snapToGrid w:val="0"/>
      <w:spacing w:line="578" w:lineRule="exact"/>
      <w:ind w:left="1020" w:hanging="1020"/>
    </w:pPr>
    <w:rPr>
      <w:rFonts w:eastAsia="標楷體"/>
      <w:noProof/>
      <w:sz w:val="34"/>
    </w:rPr>
  </w:style>
  <w:style w:type="paragraph" w:customStyle="1" w:styleId="a7">
    <w:name w:val="公文(發文字號)"/>
    <w:rsid w:val="00CD0CAA"/>
    <w:pPr>
      <w:adjustRightInd w:val="0"/>
      <w:snapToGrid w:val="0"/>
    </w:pPr>
    <w:rPr>
      <w:rFonts w:eastAsia="標楷體"/>
      <w:noProof/>
      <w:sz w:val="24"/>
    </w:rPr>
  </w:style>
  <w:style w:type="paragraph" w:customStyle="1" w:styleId="a8">
    <w:name w:val="公文(傳真)"/>
    <w:rsid w:val="00CD0CAA"/>
    <w:pPr>
      <w:adjustRightInd w:val="0"/>
      <w:snapToGrid w:val="0"/>
      <w:ind w:left="8217" w:hanging="1200"/>
    </w:pPr>
    <w:rPr>
      <w:rFonts w:eastAsia="標楷體"/>
      <w:noProof/>
      <w:sz w:val="24"/>
    </w:rPr>
  </w:style>
  <w:style w:type="paragraph" w:customStyle="1" w:styleId="a9">
    <w:name w:val="公文(敬陳)"/>
    <w:rsid w:val="00CD0CAA"/>
    <w:pPr>
      <w:adjustRightInd w:val="0"/>
      <w:snapToGrid w:val="0"/>
    </w:pPr>
    <w:rPr>
      <w:rFonts w:eastAsia="標楷體"/>
      <w:noProof/>
      <w:sz w:val="36"/>
    </w:rPr>
  </w:style>
  <w:style w:type="paragraph" w:customStyle="1" w:styleId="aa">
    <w:name w:val="公文(署名)"/>
    <w:rsid w:val="00CD0CAA"/>
    <w:pPr>
      <w:adjustRightInd w:val="0"/>
      <w:snapToGrid w:val="0"/>
      <w:ind w:left="3969"/>
    </w:pPr>
    <w:rPr>
      <w:rFonts w:eastAsia="標楷體"/>
      <w:noProof/>
      <w:sz w:val="36"/>
    </w:rPr>
  </w:style>
  <w:style w:type="paragraph" w:customStyle="1" w:styleId="ab">
    <w:name w:val="公文(機關地址)"/>
    <w:rsid w:val="00CD0CAA"/>
    <w:pPr>
      <w:adjustRightInd w:val="0"/>
      <w:snapToGrid w:val="0"/>
      <w:ind w:left="8217" w:hanging="1200"/>
    </w:pPr>
    <w:rPr>
      <w:rFonts w:eastAsia="標楷體"/>
      <w:noProof/>
      <w:sz w:val="24"/>
    </w:rPr>
  </w:style>
  <w:style w:type="paragraph" w:customStyle="1" w:styleId="ac">
    <w:name w:val="公文(擬辦)"/>
    <w:basedOn w:val="a5"/>
    <w:rsid w:val="00CD0CAA"/>
  </w:style>
  <w:style w:type="paragraph" w:styleId="ad">
    <w:name w:val="footer"/>
    <w:basedOn w:val="a0"/>
    <w:link w:val="ae"/>
    <w:rsid w:val="00CD0CAA"/>
    <w:pPr>
      <w:tabs>
        <w:tab w:val="center" w:pos="4153"/>
        <w:tab w:val="right" w:pos="8306"/>
      </w:tabs>
      <w:snapToGrid w:val="0"/>
    </w:pPr>
    <w:rPr>
      <w:sz w:val="20"/>
    </w:rPr>
  </w:style>
  <w:style w:type="paragraph" w:styleId="af">
    <w:name w:val="header"/>
    <w:basedOn w:val="a0"/>
    <w:link w:val="af0"/>
    <w:rsid w:val="00CD0CAA"/>
    <w:pPr>
      <w:tabs>
        <w:tab w:val="center" w:pos="4153"/>
        <w:tab w:val="right" w:pos="8306"/>
      </w:tabs>
      <w:snapToGrid w:val="0"/>
    </w:pPr>
    <w:rPr>
      <w:sz w:val="20"/>
    </w:rPr>
  </w:style>
  <w:style w:type="character" w:styleId="af1">
    <w:name w:val="page number"/>
    <w:basedOn w:val="a1"/>
    <w:rsid w:val="00CD0CAA"/>
  </w:style>
  <w:style w:type="paragraph" w:customStyle="1" w:styleId="af2">
    <w:name w:val="公文(正本)"/>
    <w:rsid w:val="00CD0CAA"/>
    <w:pPr>
      <w:adjustRightInd w:val="0"/>
      <w:snapToGrid w:val="0"/>
      <w:spacing w:before="120"/>
      <w:ind w:left="840" w:hanging="840"/>
    </w:pPr>
    <w:rPr>
      <w:rFonts w:eastAsia="標楷體"/>
      <w:noProof/>
      <w:sz w:val="28"/>
    </w:rPr>
  </w:style>
  <w:style w:type="paragraph" w:customStyle="1" w:styleId="af3">
    <w:name w:val="公文(抄本)"/>
    <w:rsid w:val="00CD0CAA"/>
    <w:pPr>
      <w:adjustRightInd w:val="0"/>
      <w:snapToGrid w:val="0"/>
      <w:ind w:left="840" w:hanging="840"/>
    </w:pPr>
    <w:rPr>
      <w:rFonts w:eastAsia="標楷體"/>
      <w:noProof/>
      <w:sz w:val="28"/>
    </w:rPr>
  </w:style>
  <w:style w:type="paragraph" w:customStyle="1" w:styleId="af4">
    <w:name w:val="公文(受文者)"/>
    <w:rsid w:val="00CD0CAA"/>
    <w:pPr>
      <w:adjustRightInd w:val="0"/>
      <w:snapToGrid w:val="0"/>
    </w:pPr>
    <w:rPr>
      <w:rFonts w:eastAsia="標楷體"/>
      <w:noProof/>
      <w:sz w:val="34"/>
    </w:rPr>
  </w:style>
  <w:style w:type="paragraph" w:customStyle="1" w:styleId="af5">
    <w:name w:val="公文(附件)"/>
    <w:rsid w:val="00CD0CAA"/>
    <w:pPr>
      <w:adjustRightInd w:val="0"/>
      <w:snapToGrid w:val="0"/>
      <w:ind w:left="780" w:hanging="780"/>
    </w:pPr>
    <w:rPr>
      <w:rFonts w:eastAsia="標楷體"/>
      <w:noProof/>
      <w:sz w:val="26"/>
    </w:rPr>
  </w:style>
  <w:style w:type="paragraph" w:customStyle="1" w:styleId="af6">
    <w:name w:val="公文(副本)"/>
    <w:rsid w:val="00CD0CAA"/>
    <w:pPr>
      <w:adjustRightInd w:val="0"/>
      <w:snapToGrid w:val="0"/>
      <w:ind w:left="840" w:hanging="840"/>
    </w:pPr>
    <w:rPr>
      <w:rFonts w:eastAsia="標楷體"/>
      <w:noProof/>
      <w:sz w:val="28"/>
    </w:rPr>
  </w:style>
  <w:style w:type="paragraph" w:customStyle="1" w:styleId="af7">
    <w:name w:val="公文(密等)"/>
    <w:rsid w:val="00CD0CAA"/>
    <w:pPr>
      <w:adjustRightInd w:val="0"/>
      <w:snapToGrid w:val="0"/>
    </w:pPr>
    <w:rPr>
      <w:rFonts w:eastAsia="標楷體"/>
      <w:noProof/>
      <w:sz w:val="26"/>
    </w:rPr>
  </w:style>
  <w:style w:type="paragraph" w:customStyle="1" w:styleId="af8">
    <w:name w:val="公文(速別)"/>
    <w:rsid w:val="00CD0CAA"/>
    <w:pPr>
      <w:adjustRightInd w:val="0"/>
      <w:snapToGrid w:val="0"/>
      <w:spacing w:before="120"/>
    </w:pPr>
    <w:rPr>
      <w:rFonts w:eastAsia="標楷體"/>
      <w:noProof/>
      <w:sz w:val="26"/>
    </w:rPr>
  </w:style>
  <w:style w:type="paragraph" w:customStyle="1" w:styleId="af9">
    <w:name w:val="公文(發文日期)"/>
    <w:rsid w:val="00CD0CAA"/>
    <w:pPr>
      <w:adjustRightInd w:val="0"/>
      <w:snapToGrid w:val="0"/>
    </w:pPr>
    <w:rPr>
      <w:rFonts w:eastAsia="標楷體"/>
      <w:noProof/>
      <w:sz w:val="26"/>
    </w:rPr>
  </w:style>
  <w:style w:type="character" w:styleId="afa">
    <w:name w:val="Hyperlink"/>
    <w:rsid w:val="00CD0CAA"/>
    <w:rPr>
      <w:color w:val="0000FF"/>
      <w:u w:val="single"/>
    </w:rPr>
  </w:style>
  <w:style w:type="character" w:styleId="afb">
    <w:name w:val="FollowedHyperlink"/>
    <w:rsid w:val="00CD0CAA"/>
    <w:rPr>
      <w:color w:val="800080"/>
      <w:u w:val="single"/>
    </w:rPr>
  </w:style>
  <w:style w:type="paragraph" w:styleId="afc">
    <w:name w:val="Body Text"/>
    <w:basedOn w:val="a0"/>
    <w:link w:val="afd"/>
    <w:rsid w:val="004F2D95"/>
    <w:pPr>
      <w:spacing w:after="120"/>
    </w:pPr>
  </w:style>
  <w:style w:type="character" w:customStyle="1" w:styleId="10">
    <w:name w:val="標題 1 字元"/>
    <w:link w:val="1"/>
    <w:locked/>
    <w:rsid w:val="00314FF4"/>
    <w:rPr>
      <w:rFonts w:eastAsia="標楷體"/>
      <w:kern w:val="2"/>
      <w:sz w:val="32"/>
      <w:lang w:val="en-US" w:eastAsia="zh-TW" w:bidi="ar-SA"/>
    </w:rPr>
  </w:style>
  <w:style w:type="paragraph" w:customStyle="1" w:styleId="afe">
    <w:name w:val="表名稱"/>
    <w:basedOn w:val="a0"/>
    <w:link w:val="11"/>
    <w:rsid w:val="00314FF4"/>
    <w:pPr>
      <w:adjustRightInd w:val="0"/>
      <w:spacing w:before="120" w:after="120" w:line="440" w:lineRule="exact"/>
      <w:ind w:right="-227"/>
      <w:jc w:val="center"/>
      <w:textAlignment w:val="baseline"/>
    </w:pPr>
    <w:rPr>
      <w:rFonts w:eastAsia="華康中黑體"/>
      <w:b/>
      <w:kern w:val="0"/>
      <w:sz w:val="20"/>
    </w:rPr>
  </w:style>
  <w:style w:type="character" w:customStyle="1" w:styleId="11">
    <w:name w:val="表名稱 字元1"/>
    <w:link w:val="afe"/>
    <w:locked/>
    <w:rsid w:val="00314FF4"/>
    <w:rPr>
      <w:rFonts w:eastAsia="華康中黑體"/>
      <w:b/>
      <w:lang w:val="en-US" w:eastAsia="zh-TW" w:bidi="ar-SA"/>
    </w:rPr>
  </w:style>
  <w:style w:type="table" w:styleId="aff">
    <w:name w:val="Table Grid"/>
    <w:basedOn w:val="a2"/>
    <w:rsid w:val="00314FF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0"/>
    <w:link w:val="aff1"/>
    <w:semiHidden/>
    <w:rsid w:val="00314FF4"/>
    <w:pPr>
      <w:adjustRightInd w:val="0"/>
      <w:spacing w:line="360" w:lineRule="atLeast"/>
      <w:textAlignment w:val="baseline"/>
    </w:pPr>
    <w:rPr>
      <w:rFonts w:ascii="Arial" w:eastAsia="新細明體" w:hAnsi="Arial"/>
      <w:kern w:val="0"/>
      <w:sz w:val="18"/>
      <w:szCs w:val="18"/>
    </w:rPr>
  </w:style>
  <w:style w:type="character" w:customStyle="1" w:styleId="aff1">
    <w:name w:val="註解方塊文字 字元"/>
    <w:link w:val="aff0"/>
    <w:semiHidden/>
    <w:locked/>
    <w:rsid w:val="00314FF4"/>
    <w:rPr>
      <w:rFonts w:ascii="Arial" w:eastAsia="新細明體" w:hAnsi="Arial"/>
      <w:sz w:val="18"/>
      <w:szCs w:val="18"/>
      <w:lang w:val="en-US" w:eastAsia="zh-TW" w:bidi="ar-SA"/>
    </w:rPr>
  </w:style>
  <w:style w:type="paragraph" w:styleId="aff2">
    <w:name w:val="Plain Text"/>
    <w:basedOn w:val="a0"/>
    <w:link w:val="aff3"/>
    <w:rsid w:val="00314FF4"/>
    <w:pPr>
      <w:adjustRightInd w:val="0"/>
      <w:spacing w:line="360" w:lineRule="atLeast"/>
      <w:textAlignment w:val="baseline"/>
    </w:pPr>
    <w:rPr>
      <w:rFonts w:ascii="細明體" w:eastAsia="細明體" w:hAnsi="Courier New"/>
      <w:kern w:val="0"/>
    </w:rPr>
  </w:style>
  <w:style w:type="character" w:customStyle="1" w:styleId="aff3">
    <w:name w:val="純文字 字元"/>
    <w:link w:val="aff2"/>
    <w:uiPriority w:val="99"/>
    <w:locked/>
    <w:rsid w:val="00314FF4"/>
    <w:rPr>
      <w:rFonts w:ascii="細明體" w:eastAsia="細明體" w:hAnsi="Courier New"/>
      <w:sz w:val="24"/>
      <w:lang w:val="en-US" w:eastAsia="zh-TW" w:bidi="ar-SA"/>
    </w:rPr>
  </w:style>
  <w:style w:type="character" w:customStyle="1" w:styleId="ae">
    <w:name w:val="頁尾 字元"/>
    <w:link w:val="ad"/>
    <w:locked/>
    <w:rsid w:val="00314FF4"/>
    <w:rPr>
      <w:rFonts w:eastAsia="標楷體"/>
      <w:kern w:val="2"/>
      <w:lang w:val="en-US" w:eastAsia="zh-TW" w:bidi="ar-SA"/>
    </w:rPr>
  </w:style>
  <w:style w:type="paragraph" w:customStyle="1" w:styleId="aff4">
    <w:name w:val="流程圖"/>
    <w:basedOn w:val="a0"/>
    <w:rsid w:val="00314FF4"/>
    <w:pPr>
      <w:adjustRightInd w:val="0"/>
      <w:jc w:val="center"/>
      <w:textAlignment w:val="baseline"/>
    </w:pPr>
    <w:rPr>
      <w:rFonts w:eastAsia="華康中楷體"/>
      <w:kern w:val="0"/>
    </w:rPr>
  </w:style>
  <w:style w:type="paragraph" w:customStyle="1" w:styleId="12">
    <w:name w:val="技術(1)"/>
    <w:basedOn w:val="a0"/>
    <w:rsid w:val="00314FF4"/>
    <w:pPr>
      <w:adjustRightInd w:val="0"/>
      <w:snapToGrid w:val="0"/>
      <w:ind w:leftChars="100" w:left="220" w:hangingChars="120" w:hanging="120"/>
      <w:jc w:val="both"/>
    </w:pPr>
    <w:rPr>
      <w:rFonts w:ascii="Arial" w:hAnsi="Arial" w:cs="Arial"/>
      <w:szCs w:val="24"/>
    </w:rPr>
  </w:style>
  <w:style w:type="paragraph" w:customStyle="1" w:styleId="13">
    <w:name w:val="技術1"/>
    <w:basedOn w:val="12"/>
    <w:rsid w:val="00314FF4"/>
    <w:pPr>
      <w:ind w:leftChars="0" w:left="80" w:hangingChars="80" w:hanging="80"/>
    </w:pPr>
  </w:style>
  <w:style w:type="character" w:customStyle="1" w:styleId="af0">
    <w:name w:val="頁首 字元"/>
    <w:link w:val="af"/>
    <w:locked/>
    <w:rsid w:val="00314FF4"/>
    <w:rPr>
      <w:rFonts w:eastAsia="標楷體"/>
      <w:kern w:val="2"/>
      <w:lang w:val="en-US" w:eastAsia="zh-TW" w:bidi="ar-SA"/>
    </w:rPr>
  </w:style>
  <w:style w:type="paragraph" w:customStyle="1" w:styleId="aff5">
    <w:name w:val="一"/>
    <w:basedOn w:val="a0"/>
    <w:rsid w:val="00314FF4"/>
    <w:pPr>
      <w:adjustRightInd w:val="0"/>
      <w:snapToGrid w:val="0"/>
      <w:ind w:left="149" w:hangingChars="149" w:hanging="149"/>
      <w:jc w:val="both"/>
    </w:pPr>
    <w:rPr>
      <w:rFonts w:ascii="Arial" w:hAnsi="Arial" w:cs="Arial"/>
      <w:szCs w:val="24"/>
    </w:rPr>
  </w:style>
  <w:style w:type="character" w:customStyle="1" w:styleId="afd">
    <w:name w:val="本文 字元"/>
    <w:link w:val="afc"/>
    <w:locked/>
    <w:rsid w:val="00314FF4"/>
    <w:rPr>
      <w:rFonts w:eastAsia="標楷體"/>
      <w:kern w:val="2"/>
      <w:sz w:val="24"/>
      <w:lang w:val="en-US" w:eastAsia="zh-TW" w:bidi="ar-SA"/>
    </w:rPr>
  </w:style>
  <w:style w:type="paragraph" w:styleId="3">
    <w:name w:val="Body Text Indent 3"/>
    <w:basedOn w:val="a0"/>
    <w:link w:val="30"/>
    <w:rsid w:val="00314FF4"/>
    <w:pPr>
      <w:ind w:left="612" w:hanging="612"/>
    </w:pPr>
    <w:rPr>
      <w:rFonts w:ascii="新細明體" w:eastAsia="新細明體"/>
      <w:sz w:val="20"/>
    </w:rPr>
  </w:style>
  <w:style w:type="character" w:customStyle="1" w:styleId="30">
    <w:name w:val="本文縮排 3 字元"/>
    <w:link w:val="3"/>
    <w:locked/>
    <w:rsid w:val="00314FF4"/>
    <w:rPr>
      <w:rFonts w:ascii="新細明體" w:eastAsia="新細明體"/>
      <w:kern w:val="2"/>
      <w:lang w:val="en-US" w:eastAsia="zh-TW" w:bidi="ar-SA"/>
    </w:rPr>
  </w:style>
  <w:style w:type="paragraph" w:styleId="31">
    <w:name w:val="Body Text 3"/>
    <w:basedOn w:val="a0"/>
    <w:link w:val="32"/>
    <w:rsid w:val="00314FF4"/>
    <w:rPr>
      <w:rFonts w:ascii="標楷體"/>
      <w:color w:val="FF0000"/>
    </w:rPr>
  </w:style>
  <w:style w:type="character" w:customStyle="1" w:styleId="32">
    <w:name w:val="本文 3 字元"/>
    <w:link w:val="31"/>
    <w:locked/>
    <w:rsid w:val="00314FF4"/>
    <w:rPr>
      <w:rFonts w:ascii="標楷體" w:eastAsia="標楷體"/>
      <w:color w:val="FF0000"/>
      <w:kern w:val="2"/>
      <w:sz w:val="24"/>
      <w:lang w:val="en-US" w:eastAsia="zh-TW" w:bidi="ar-SA"/>
    </w:rPr>
  </w:style>
  <w:style w:type="paragraph" w:styleId="2">
    <w:name w:val="Body Text Indent 2"/>
    <w:basedOn w:val="a0"/>
    <w:link w:val="20"/>
    <w:rsid w:val="00314FF4"/>
    <w:pPr>
      <w:ind w:left="572" w:hanging="572"/>
    </w:pPr>
    <w:rPr>
      <w:rFonts w:eastAsia="新細明體"/>
    </w:rPr>
  </w:style>
  <w:style w:type="character" w:customStyle="1" w:styleId="20">
    <w:name w:val="本文縮排 2 字元"/>
    <w:link w:val="2"/>
    <w:locked/>
    <w:rsid w:val="00314FF4"/>
    <w:rPr>
      <w:rFonts w:eastAsia="新細明體"/>
      <w:kern w:val="2"/>
      <w:sz w:val="24"/>
      <w:lang w:val="en-US" w:eastAsia="zh-TW" w:bidi="ar-SA"/>
    </w:rPr>
  </w:style>
  <w:style w:type="paragraph" w:styleId="Web">
    <w:name w:val="Normal (Web)"/>
    <w:basedOn w:val="a0"/>
    <w:rsid w:val="00314FF4"/>
    <w:pPr>
      <w:widowControl/>
      <w:spacing w:before="100" w:beforeAutospacing="1" w:after="100" w:afterAutospacing="1"/>
    </w:pPr>
    <w:rPr>
      <w:rFonts w:ascii="新細明體" w:eastAsia="新細明體" w:hAnsi="新細明體" w:cs="新細明體"/>
      <w:kern w:val="0"/>
      <w:szCs w:val="24"/>
    </w:rPr>
  </w:style>
  <w:style w:type="paragraph" w:customStyle="1" w:styleId="-">
    <w:name w:val="對照表-說明一"/>
    <w:basedOn w:val="a0"/>
    <w:rsid w:val="00314FF4"/>
    <w:pPr>
      <w:adjustRightInd w:val="0"/>
      <w:spacing w:line="360" w:lineRule="atLeast"/>
      <w:ind w:leftChars="-8" w:left="473" w:hangingChars="205" w:hanging="492"/>
      <w:jc w:val="both"/>
    </w:pPr>
    <w:rPr>
      <w:rFonts w:hAnsi="標楷體"/>
      <w:szCs w:val="24"/>
    </w:rPr>
  </w:style>
  <w:style w:type="paragraph" w:customStyle="1" w:styleId="aff6">
    <w:name w:val="總說明標題"/>
    <w:basedOn w:val="a0"/>
    <w:rsid w:val="00314FF4"/>
    <w:pPr>
      <w:adjustRightInd w:val="0"/>
      <w:snapToGrid w:val="0"/>
      <w:spacing w:beforeLines="50" w:afterLines="50"/>
      <w:ind w:leftChars="-354" w:left="-850"/>
      <w:jc w:val="center"/>
    </w:pPr>
    <w:rPr>
      <w:rFonts w:ascii="華康粗黑體"/>
      <w:color w:val="000000"/>
      <w:spacing w:val="20"/>
      <w:kern w:val="0"/>
      <w:sz w:val="40"/>
    </w:rPr>
  </w:style>
  <w:style w:type="paragraph" w:customStyle="1" w:styleId="14">
    <w:name w:val="清單段落1"/>
    <w:basedOn w:val="a0"/>
    <w:rsid w:val="00314FF4"/>
    <w:pPr>
      <w:ind w:leftChars="200" w:left="480"/>
    </w:pPr>
    <w:rPr>
      <w:rFonts w:ascii="Calibri" w:eastAsia="新細明體" w:hAnsi="Calibri"/>
      <w:szCs w:val="22"/>
    </w:rPr>
  </w:style>
  <w:style w:type="paragraph" w:customStyle="1" w:styleId="aff7">
    <w:name w:val="表格一、"/>
    <w:basedOn w:val="a0"/>
    <w:rsid w:val="00005CDB"/>
    <w:pPr>
      <w:adjustRightInd w:val="0"/>
      <w:ind w:left="460" w:hanging="460"/>
      <w:jc w:val="both"/>
      <w:textAlignment w:val="baseline"/>
    </w:pPr>
    <w:rPr>
      <w:rFonts w:ascii="華康中楷體" w:eastAsia="華康中楷體"/>
      <w:kern w:val="0"/>
    </w:rPr>
  </w:style>
  <w:style w:type="paragraph" w:styleId="aff8">
    <w:name w:val="List Paragraph"/>
    <w:basedOn w:val="a0"/>
    <w:uiPriority w:val="34"/>
    <w:qFormat/>
    <w:rsid w:val="008E1A9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0443F-77ED-4E2E-ACC5-166AA74E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　於 年  月  日</dc:title>
  <dc:creator>yhlee</dc:creator>
  <cp:lastModifiedBy>Ai</cp:lastModifiedBy>
  <cp:revision>6</cp:revision>
  <cp:lastPrinted>2014-12-26T06:05:00Z</cp:lastPrinted>
  <dcterms:created xsi:type="dcterms:W3CDTF">2014-12-26T06:05:00Z</dcterms:created>
  <dcterms:modified xsi:type="dcterms:W3CDTF">2015-01-07T02:32:00Z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別">
    <vt:lpwstr>署公告(法規命令預告)(橫)</vt:lpwstr>
  </property>
  <property fmtid="{D5CDD505-2E9C-101B-9397-08002B2CF9AE}" pid="3" name="函類別">
    <vt:lpwstr>函</vt:lpwstr>
  </property>
  <property fmtid="{D5CDD505-2E9C-101B-9397-08002B2CF9AE}" pid="4" name="Sendable">
    <vt:lpwstr>False</vt:lpwstr>
  </property>
  <property fmtid="{D5CDD505-2E9C-101B-9397-08002B2CF9AE}" pid="5" name="IsDraft">
    <vt:lpwstr>FALSE</vt:lpwstr>
  </property>
  <property fmtid="{D5CDD505-2E9C-101B-9397-08002B2CF9AE}" pid="6" name="IsTable">
    <vt:lpwstr>0</vt:lpwstr>
  </property>
  <property fmtid="{D5CDD505-2E9C-101B-9397-08002B2CF9AE}" pid="7" name="範本類別">
    <vt:lpwstr>書籤</vt:lpwstr>
  </property>
  <property fmtid="{D5CDD505-2E9C-101B-9397-08002B2CF9AE}" pid="8" name="電子交換類別">
    <vt:lpwstr>0</vt:lpwstr>
  </property>
  <property fmtid="{D5CDD505-2E9C-101B-9397-08002B2CF9AE}" pid="9" name="發文無正副本">
    <vt:lpwstr>true</vt:lpwstr>
  </property>
  <property fmtid="{D5CDD505-2E9C-101B-9397-08002B2CF9AE}" pid="10" name="可發無正副本">
    <vt:lpwstr>true</vt:lpwstr>
  </property>
  <property fmtid="{D5CDD505-2E9C-101B-9397-08002B2CF9AE}" pid="11" name="Esendable">
    <vt:lpwstr>0</vt:lpwstr>
  </property>
  <property fmtid="{D5CDD505-2E9C-101B-9397-08002B2CF9AE}" pid="12" name="文件編號">
    <vt:lpwstr>100F007989</vt:lpwstr>
  </property>
  <property fmtid="{D5CDD505-2E9C-101B-9397-08002B2CF9AE}" pid="13" name="文件版本">
    <vt:lpwstr>3</vt:lpwstr>
  </property>
  <property fmtid="{D5CDD505-2E9C-101B-9397-08002B2CF9AE}" pid="14" name="文件父編號">
    <vt:lpwstr>100F007984</vt:lpwstr>
  </property>
  <property fmtid="{D5CDD505-2E9C-101B-9397-08002B2CF9AE}" pid="15" name="文件父編號稿別">
    <vt:lpwstr/>
  </property>
  <property fmtid="{D5CDD505-2E9C-101B-9397-08002B2CF9AE}" pid="16" name="文件父編號類別">
    <vt:lpwstr>2</vt:lpwstr>
  </property>
  <property fmtid="{D5CDD505-2E9C-101B-9397-08002B2CF9AE}" pid="17" name="文件最後修改者">
    <vt:lpwstr>曾麗玲</vt:lpwstr>
  </property>
  <property fmtid="{D5CDD505-2E9C-101B-9397-08002B2CF9AE}" pid="18" name="公文製作版本">
    <vt:lpwstr>10003250000&amp;</vt:lpwstr>
  </property>
  <property fmtid="{D5CDD505-2E9C-101B-9397-08002B2CF9AE}" pid="19" name="剛被轉換之公文">
    <vt:lpwstr>FALSE</vt:lpwstr>
  </property>
  <property fmtid="{D5CDD505-2E9C-101B-9397-08002B2CF9AE}" pid="20" name="改列紙本原因">
    <vt:lpwstr>非電子公文受文對象</vt:lpwstr>
  </property>
  <property fmtid="{D5CDD505-2E9C-101B-9397-08002B2CF9AE}" pid="21" name="發文代字">
    <vt:lpwstr>環署空</vt:lpwstr>
  </property>
  <property fmtid="{D5CDD505-2E9C-101B-9397-08002B2CF9AE}" pid="22" name="含有附件">
    <vt:lpwstr>TRUE</vt:lpwstr>
  </property>
  <property fmtid="{D5CDD505-2E9C-101B-9397-08002B2CF9AE}" pid="23" name="附件資訊">
    <vt:lpwstr>「第一批至第七批公私場所應申請設置、變更及操作許可之固定污染源」修正草案(總說明及公告對照表)</vt:lpwstr>
  </property>
  <property fmtid="{D5CDD505-2E9C-101B-9397-08002B2CF9AE}" pid="24" name="使用附件資訊">
    <vt:lpwstr>TRUE</vt:lpwstr>
  </property>
  <property fmtid="{D5CDD505-2E9C-101B-9397-08002B2CF9AE}" pid="25" name="章戳">
    <vt:lpwstr>署長 沈世宏</vt:lpwstr>
  </property>
  <property fmtid="{D5CDD505-2E9C-101B-9397-08002B2CF9AE}" pid="26" name="公文文號">
    <vt:lpwstr>1000066753</vt:lpwstr>
  </property>
</Properties>
</file>