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48684" w14:textId="4428A53C" w:rsidR="005A1D60" w:rsidRPr="005A1D60" w:rsidRDefault="005A1D60" w:rsidP="005A1D60">
      <w:pPr>
        <w:widowControl/>
        <w:overflowPunct w:val="0"/>
        <w:spacing w:beforeLines="50" w:before="180" w:after="120" w:line="400" w:lineRule="exact"/>
        <w:ind w:firstLine="0"/>
        <w:jc w:val="both"/>
        <w:rPr>
          <w:rFonts w:ascii="Times New Roman" w:hAnsi="標楷體" w:cs="Times New Roman"/>
          <w:bCs/>
          <w:color w:val="000000"/>
          <w:kern w:val="0"/>
          <w:sz w:val="32"/>
          <w:szCs w:val="32"/>
        </w:rPr>
      </w:pPr>
      <w:bookmarkStart w:id="0" w:name="_Hlk108605315"/>
      <w:bookmarkStart w:id="1" w:name="_GoBack"/>
      <w:r w:rsidRPr="005A1D60">
        <w:rPr>
          <w:rFonts w:ascii="Times New Roman" w:hAnsi="標楷體" w:cs="Times New Roman" w:hint="eastAsia"/>
          <w:bCs/>
          <w:color w:val="000000"/>
          <w:kern w:val="0"/>
          <w:sz w:val="32"/>
          <w:szCs w:val="32"/>
        </w:rPr>
        <w:t>111</w:t>
      </w:r>
      <w:r w:rsidRPr="005A1D60">
        <w:rPr>
          <w:rFonts w:ascii="Times New Roman" w:hAnsi="標楷體" w:cs="Times New Roman" w:hint="eastAsia"/>
          <w:bCs/>
          <w:color w:val="000000"/>
          <w:kern w:val="0"/>
          <w:sz w:val="32"/>
          <w:szCs w:val="32"/>
        </w:rPr>
        <w:t>年「環境教育綠客松創意徵選」活動獲獎名單及簡介</w:t>
      </w:r>
    </w:p>
    <w:bookmarkEnd w:id="1"/>
    <w:p w14:paraId="35D95A82" w14:textId="77777777" w:rsidR="005A1D60" w:rsidRPr="005A1D60" w:rsidRDefault="005A1D60" w:rsidP="005A1D60">
      <w:pPr>
        <w:numPr>
          <w:ilvl w:val="0"/>
          <w:numId w:val="1"/>
        </w:numPr>
        <w:spacing w:line="240" w:lineRule="auto"/>
        <w:rPr>
          <w:rFonts w:ascii="Times New Roman" w:hAnsi="Times New Roman" w:cs="Times New Roman"/>
          <w:b/>
          <w:bCs/>
          <w:sz w:val="32"/>
          <w:szCs w:val="32"/>
        </w:rPr>
      </w:pPr>
      <w:r w:rsidRPr="005A1D60">
        <w:rPr>
          <w:rFonts w:ascii="Times New Roman" w:hAnsi="Times New Roman" w:cs="Times New Roman" w:hint="eastAsia"/>
          <w:b/>
          <w:bCs/>
          <w:sz w:val="32"/>
          <w:szCs w:val="32"/>
        </w:rPr>
        <w:t>綠行動創新卓越獎</w:t>
      </w: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1134"/>
        <w:gridCol w:w="1701"/>
        <w:gridCol w:w="992"/>
        <w:gridCol w:w="5848"/>
      </w:tblGrid>
      <w:tr w:rsidR="008B58E6" w:rsidRPr="008B58E6" w14:paraId="76BA1B34" w14:textId="77777777" w:rsidTr="008B58E6">
        <w:trPr>
          <w:trHeight w:val="506"/>
          <w:tblHeader/>
          <w:jc w:val="center"/>
        </w:trPr>
        <w:tc>
          <w:tcPr>
            <w:tcW w:w="738" w:type="dxa"/>
            <w:tcBorders>
              <w:top w:val="single" w:sz="4" w:space="0" w:color="auto"/>
              <w:left w:val="single" w:sz="4" w:space="0" w:color="auto"/>
              <w:bottom w:val="single" w:sz="4" w:space="0" w:color="auto"/>
              <w:right w:val="single" w:sz="4" w:space="0" w:color="000000"/>
            </w:tcBorders>
            <w:shd w:val="clear" w:color="auto" w:fill="D9D9D9"/>
            <w:vAlign w:val="center"/>
          </w:tcPr>
          <w:p w14:paraId="1E490DA2" w14:textId="77777777" w:rsidR="008B58E6" w:rsidRPr="008B58E6" w:rsidRDefault="008B58E6" w:rsidP="008B58E6">
            <w:pPr>
              <w:spacing w:line="360" w:lineRule="exact"/>
              <w:ind w:firstLine="0"/>
              <w:jc w:val="center"/>
              <w:rPr>
                <w:rFonts w:ascii="Times New Roman" w:hAnsi="Times New Roman" w:cs="Times New Roman"/>
                <w:b/>
                <w:bCs/>
                <w:spacing w:val="20"/>
                <w:szCs w:val="28"/>
              </w:rPr>
            </w:pPr>
            <w:r w:rsidRPr="008B58E6">
              <w:rPr>
                <w:rFonts w:ascii="Times New Roman" w:hAnsi="Times New Roman" w:cs="Times New Roman"/>
                <w:b/>
                <w:bCs/>
                <w:spacing w:val="20"/>
                <w:szCs w:val="28"/>
              </w:rPr>
              <w:t>項次</w:t>
            </w:r>
          </w:p>
        </w:tc>
        <w:tc>
          <w:tcPr>
            <w:tcW w:w="1134" w:type="dxa"/>
            <w:tcBorders>
              <w:top w:val="single" w:sz="4" w:space="0" w:color="000000"/>
              <w:left w:val="single" w:sz="4" w:space="0" w:color="000000"/>
              <w:right w:val="single" w:sz="4" w:space="0" w:color="000000"/>
            </w:tcBorders>
            <w:shd w:val="clear" w:color="auto" w:fill="D9D9D9"/>
            <w:vAlign w:val="center"/>
          </w:tcPr>
          <w:p w14:paraId="739CBF50" w14:textId="77777777" w:rsidR="008B58E6" w:rsidRPr="008B58E6" w:rsidRDefault="008B58E6" w:rsidP="008B58E6">
            <w:pPr>
              <w:spacing w:line="360" w:lineRule="exact"/>
              <w:ind w:firstLine="0"/>
              <w:jc w:val="center"/>
              <w:rPr>
                <w:rFonts w:ascii="Times New Roman" w:hAnsi="Times New Roman" w:cs="Times New Roman"/>
                <w:b/>
                <w:bCs/>
                <w:spacing w:val="20"/>
                <w:szCs w:val="28"/>
              </w:rPr>
            </w:pPr>
            <w:r w:rsidRPr="008B58E6">
              <w:rPr>
                <w:rFonts w:ascii="Times New Roman" w:hAnsi="Times New Roman" w:cs="Times New Roman" w:hint="eastAsia"/>
                <w:b/>
                <w:bCs/>
                <w:spacing w:val="20"/>
                <w:szCs w:val="28"/>
              </w:rPr>
              <w:t>團隊</w:t>
            </w:r>
            <w:r w:rsidRPr="008B58E6">
              <w:rPr>
                <w:rFonts w:ascii="Times New Roman" w:hAnsi="Times New Roman" w:cs="Times New Roman"/>
                <w:b/>
                <w:bCs/>
                <w:spacing w:val="20"/>
                <w:szCs w:val="28"/>
              </w:rPr>
              <w:t>名稱</w:t>
            </w:r>
          </w:p>
        </w:tc>
        <w:tc>
          <w:tcPr>
            <w:tcW w:w="1701" w:type="dxa"/>
            <w:tcBorders>
              <w:top w:val="single" w:sz="4" w:space="0" w:color="000000"/>
              <w:left w:val="single" w:sz="4" w:space="0" w:color="000000"/>
              <w:right w:val="single" w:sz="4" w:space="0" w:color="auto"/>
            </w:tcBorders>
            <w:shd w:val="clear" w:color="auto" w:fill="D9D9D9"/>
            <w:vAlign w:val="center"/>
          </w:tcPr>
          <w:p w14:paraId="5F645A7E" w14:textId="77777777" w:rsidR="008B58E6" w:rsidRPr="008B58E6" w:rsidRDefault="008B58E6" w:rsidP="008B58E6">
            <w:pPr>
              <w:spacing w:line="360" w:lineRule="exact"/>
              <w:ind w:firstLine="0"/>
              <w:jc w:val="center"/>
              <w:rPr>
                <w:rFonts w:ascii="Times New Roman" w:hAnsi="Times New Roman" w:cs="Times New Roman"/>
                <w:b/>
                <w:bCs/>
                <w:spacing w:val="20"/>
                <w:szCs w:val="28"/>
              </w:rPr>
            </w:pPr>
            <w:r w:rsidRPr="008B58E6">
              <w:rPr>
                <w:rFonts w:ascii="Times New Roman" w:hAnsi="Times New Roman" w:cs="Times New Roman" w:hint="eastAsia"/>
                <w:b/>
                <w:bCs/>
                <w:spacing w:val="20"/>
                <w:szCs w:val="28"/>
              </w:rPr>
              <w:t>環境議題</w:t>
            </w:r>
          </w:p>
        </w:tc>
        <w:tc>
          <w:tcPr>
            <w:tcW w:w="992" w:type="dxa"/>
            <w:tcBorders>
              <w:top w:val="single" w:sz="4" w:space="0" w:color="000000"/>
              <w:left w:val="single" w:sz="4" w:space="0" w:color="000000"/>
              <w:right w:val="single" w:sz="4" w:space="0" w:color="auto"/>
            </w:tcBorders>
            <w:shd w:val="clear" w:color="auto" w:fill="D9D9D9"/>
            <w:vAlign w:val="center"/>
          </w:tcPr>
          <w:p w14:paraId="27F08C7C" w14:textId="77777777" w:rsidR="008B58E6" w:rsidRPr="008B58E6" w:rsidRDefault="008B58E6" w:rsidP="008B58E6">
            <w:pPr>
              <w:spacing w:line="360" w:lineRule="exact"/>
              <w:ind w:firstLine="0"/>
              <w:jc w:val="center"/>
              <w:rPr>
                <w:rFonts w:ascii="Times New Roman" w:hAnsi="Times New Roman" w:cs="Times New Roman"/>
                <w:b/>
                <w:bCs/>
                <w:spacing w:val="20"/>
                <w:szCs w:val="28"/>
              </w:rPr>
            </w:pPr>
            <w:r w:rsidRPr="008B58E6">
              <w:rPr>
                <w:rFonts w:ascii="Times New Roman" w:hAnsi="Times New Roman" w:cs="Times New Roman"/>
                <w:b/>
                <w:bCs/>
                <w:spacing w:val="20"/>
                <w:szCs w:val="28"/>
              </w:rPr>
              <w:t>團隊</w:t>
            </w:r>
          </w:p>
          <w:p w14:paraId="524A3C6D" w14:textId="77777777" w:rsidR="008B58E6" w:rsidRPr="008B58E6" w:rsidRDefault="008B58E6" w:rsidP="008B58E6">
            <w:pPr>
              <w:spacing w:line="360" w:lineRule="exact"/>
              <w:ind w:firstLine="0"/>
              <w:jc w:val="center"/>
              <w:rPr>
                <w:rFonts w:ascii="Times New Roman" w:hAnsi="Times New Roman" w:cs="Times New Roman"/>
                <w:b/>
                <w:bCs/>
                <w:spacing w:val="20"/>
                <w:szCs w:val="28"/>
              </w:rPr>
            </w:pPr>
            <w:r w:rsidRPr="008B58E6">
              <w:rPr>
                <w:rFonts w:ascii="Times New Roman" w:hAnsi="Times New Roman" w:cs="Times New Roman"/>
                <w:b/>
                <w:bCs/>
                <w:spacing w:val="20"/>
                <w:szCs w:val="28"/>
              </w:rPr>
              <w:t>人數</w:t>
            </w:r>
          </w:p>
        </w:tc>
        <w:tc>
          <w:tcPr>
            <w:tcW w:w="5848" w:type="dxa"/>
            <w:tcBorders>
              <w:top w:val="single" w:sz="4" w:space="0" w:color="000000"/>
              <w:left w:val="single" w:sz="4" w:space="0" w:color="000000"/>
              <w:right w:val="single" w:sz="4" w:space="0" w:color="auto"/>
            </w:tcBorders>
            <w:shd w:val="clear" w:color="auto" w:fill="D9D9D9"/>
            <w:vAlign w:val="center"/>
          </w:tcPr>
          <w:p w14:paraId="04FCF11A" w14:textId="77777777" w:rsidR="008B58E6" w:rsidRPr="008B58E6" w:rsidRDefault="008B58E6" w:rsidP="008B58E6">
            <w:pPr>
              <w:spacing w:line="360" w:lineRule="exact"/>
              <w:ind w:firstLine="0"/>
              <w:jc w:val="center"/>
              <w:rPr>
                <w:rFonts w:ascii="Times New Roman" w:hAnsi="Times New Roman" w:cs="Times New Roman"/>
                <w:b/>
                <w:bCs/>
                <w:spacing w:val="20"/>
                <w:szCs w:val="28"/>
              </w:rPr>
            </w:pPr>
            <w:r w:rsidRPr="008B58E6">
              <w:rPr>
                <w:rFonts w:ascii="Times New Roman" w:hAnsi="Times New Roman" w:cs="Times New Roman" w:hint="eastAsia"/>
                <w:b/>
                <w:bCs/>
                <w:spacing w:val="20"/>
                <w:szCs w:val="28"/>
              </w:rPr>
              <w:t>團隊企劃簡介</w:t>
            </w:r>
          </w:p>
        </w:tc>
      </w:tr>
      <w:tr w:rsidR="008B58E6" w:rsidRPr="008B58E6" w14:paraId="0C75FD94" w14:textId="77777777" w:rsidTr="008B58E6">
        <w:trPr>
          <w:trHeight w:val="732"/>
          <w:jc w:val="center"/>
        </w:trPr>
        <w:tc>
          <w:tcPr>
            <w:tcW w:w="738" w:type="dxa"/>
            <w:tcBorders>
              <w:top w:val="single" w:sz="4" w:space="0" w:color="auto"/>
              <w:left w:val="single" w:sz="4" w:space="0" w:color="auto"/>
              <w:right w:val="single" w:sz="4" w:space="0" w:color="000000"/>
            </w:tcBorders>
            <w:vAlign w:val="center"/>
          </w:tcPr>
          <w:p w14:paraId="5CB292E6" w14:textId="77777777" w:rsidR="008B58E6" w:rsidRPr="008B58E6" w:rsidRDefault="008B58E6" w:rsidP="008B58E6">
            <w:pPr>
              <w:spacing w:line="0" w:lineRule="atLeast"/>
              <w:ind w:firstLine="0"/>
              <w:jc w:val="center"/>
              <w:rPr>
                <w:rFonts w:ascii="Times New Roman" w:hAnsi="Times New Roman" w:cs="Times New Roman"/>
                <w:szCs w:val="28"/>
              </w:rPr>
            </w:pPr>
            <w:r w:rsidRPr="008B58E6">
              <w:rPr>
                <w:rFonts w:ascii="Times New Roman" w:hAnsi="Times New Roman" w:cs="Times New Roman"/>
                <w:szCs w:val="28"/>
              </w:rPr>
              <w:t>1</w:t>
            </w:r>
          </w:p>
        </w:tc>
        <w:tc>
          <w:tcPr>
            <w:tcW w:w="1134" w:type="dxa"/>
            <w:tcBorders>
              <w:left w:val="single" w:sz="4" w:space="0" w:color="000000"/>
              <w:right w:val="single" w:sz="4" w:space="0" w:color="000000"/>
            </w:tcBorders>
            <w:shd w:val="clear" w:color="auto" w:fill="auto"/>
            <w:vAlign w:val="center"/>
          </w:tcPr>
          <w:p w14:paraId="49BA68E1"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hint="eastAsia"/>
                <w:szCs w:val="18"/>
              </w:rPr>
              <w:t>永創者團隊</w:t>
            </w:r>
          </w:p>
        </w:tc>
        <w:tc>
          <w:tcPr>
            <w:tcW w:w="1701" w:type="dxa"/>
            <w:tcBorders>
              <w:left w:val="single" w:sz="4" w:space="0" w:color="000000"/>
              <w:right w:val="single" w:sz="4" w:space="0" w:color="auto"/>
            </w:tcBorders>
            <w:shd w:val="clear" w:color="auto" w:fill="auto"/>
            <w:vAlign w:val="center"/>
          </w:tcPr>
          <w:p w14:paraId="0F566C16"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hint="eastAsia"/>
                <w:szCs w:val="18"/>
              </w:rPr>
              <w:t>續世代發</w:t>
            </w:r>
          </w:p>
        </w:tc>
        <w:tc>
          <w:tcPr>
            <w:tcW w:w="992" w:type="dxa"/>
            <w:tcBorders>
              <w:left w:val="single" w:sz="4" w:space="0" w:color="000000"/>
              <w:right w:val="single" w:sz="4" w:space="0" w:color="auto"/>
            </w:tcBorders>
            <w:shd w:val="clear" w:color="auto" w:fill="auto"/>
            <w:vAlign w:val="center"/>
          </w:tcPr>
          <w:p w14:paraId="017D5480"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hint="eastAsia"/>
                <w:szCs w:val="18"/>
              </w:rPr>
              <w:t>1</w:t>
            </w:r>
          </w:p>
        </w:tc>
        <w:tc>
          <w:tcPr>
            <w:tcW w:w="5848" w:type="dxa"/>
            <w:tcBorders>
              <w:left w:val="single" w:sz="4" w:space="0" w:color="000000"/>
              <w:right w:val="single" w:sz="4" w:space="0" w:color="auto"/>
            </w:tcBorders>
          </w:tcPr>
          <w:p w14:paraId="401F5112" w14:textId="77777777" w:rsidR="008B58E6" w:rsidRPr="008B58E6" w:rsidRDefault="008B58E6" w:rsidP="008B58E6">
            <w:pPr>
              <w:spacing w:line="280" w:lineRule="atLeast"/>
              <w:ind w:firstLineChars="200" w:firstLine="480"/>
              <w:jc w:val="both"/>
              <w:rPr>
                <w:rFonts w:ascii="Times New Roman" w:hAnsi="Times New Roman" w:cs="Times New Roman"/>
                <w:sz w:val="24"/>
                <w:szCs w:val="24"/>
              </w:rPr>
            </w:pPr>
            <w:r w:rsidRPr="008B58E6">
              <w:rPr>
                <w:rFonts w:ascii="Times New Roman" w:hAnsi="Times New Roman" w:cs="Times New Roman" w:hint="eastAsia"/>
                <w:sz w:val="24"/>
                <w:szCs w:val="24"/>
              </w:rPr>
              <w:t>以青年永續的概念，主打</w:t>
            </w:r>
            <w:r w:rsidRPr="008B58E6">
              <w:rPr>
                <w:rFonts w:ascii="Times New Roman" w:hAnsi="Times New Roman" w:cs="Times New Roman" w:hint="eastAsia"/>
                <w:sz w:val="24"/>
                <w:szCs w:val="24"/>
              </w:rPr>
              <w:t>SDGs</w:t>
            </w:r>
            <w:r w:rsidRPr="008B58E6">
              <w:rPr>
                <w:rFonts w:ascii="Times New Roman" w:hAnsi="Times New Roman" w:cs="Times New Roman" w:hint="eastAsia"/>
                <w:sz w:val="24"/>
                <w:szCs w:val="24"/>
              </w:rPr>
              <w:t>第</w:t>
            </w:r>
            <w:r w:rsidRPr="008B58E6">
              <w:rPr>
                <w:rFonts w:ascii="Times New Roman" w:hAnsi="Times New Roman" w:cs="Times New Roman" w:hint="eastAsia"/>
                <w:sz w:val="24"/>
                <w:szCs w:val="24"/>
              </w:rPr>
              <w:t>17</w:t>
            </w:r>
            <w:r w:rsidRPr="008B58E6">
              <w:rPr>
                <w:rFonts w:ascii="Times New Roman" w:hAnsi="Times New Roman" w:cs="Times New Roman" w:hint="eastAsia"/>
                <w:sz w:val="24"/>
                <w:szCs w:val="24"/>
              </w:rPr>
              <w:t>項：夥伴關係，其提出的塑解法行動企劃是以高中生的角度結合學生社群的優勢，辦理高中校園首場校內循環杯租借體驗活動，實踐整合資源創造校園減塑行動，成功行銷「多一點貼心，讓環保暢通無行」的理念！團隊的主要行動方針是透過水平方式結合政府單位、社會企業、校方組織及各式廠商，在其中擔當樞紐的角色，以垂直落地在各需求層面上。</w:t>
            </w:r>
          </w:p>
        </w:tc>
      </w:tr>
      <w:tr w:rsidR="008B58E6" w:rsidRPr="008B58E6" w14:paraId="7BE73CD6" w14:textId="77777777" w:rsidTr="008B58E6">
        <w:trPr>
          <w:trHeight w:val="732"/>
          <w:jc w:val="center"/>
        </w:trPr>
        <w:tc>
          <w:tcPr>
            <w:tcW w:w="738" w:type="dxa"/>
            <w:tcBorders>
              <w:top w:val="single" w:sz="4" w:space="0" w:color="auto"/>
              <w:left w:val="single" w:sz="4" w:space="0" w:color="auto"/>
              <w:right w:val="single" w:sz="4" w:space="0" w:color="000000"/>
            </w:tcBorders>
            <w:vAlign w:val="center"/>
          </w:tcPr>
          <w:p w14:paraId="258DD422" w14:textId="77777777" w:rsidR="008B58E6" w:rsidRPr="008B58E6" w:rsidRDefault="008B58E6" w:rsidP="008B58E6">
            <w:pPr>
              <w:spacing w:line="0" w:lineRule="atLeast"/>
              <w:ind w:firstLine="0"/>
              <w:jc w:val="center"/>
              <w:rPr>
                <w:rFonts w:ascii="Times New Roman" w:hAnsi="Times New Roman" w:cs="Times New Roman"/>
                <w:szCs w:val="28"/>
              </w:rPr>
            </w:pPr>
            <w:r w:rsidRPr="008B58E6">
              <w:rPr>
                <w:rFonts w:ascii="Times New Roman" w:hAnsi="Times New Roman" w:cs="Times New Roman"/>
                <w:szCs w:val="28"/>
              </w:rPr>
              <w:t>2</w:t>
            </w:r>
          </w:p>
        </w:tc>
        <w:tc>
          <w:tcPr>
            <w:tcW w:w="1134" w:type="dxa"/>
            <w:tcBorders>
              <w:left w:val="single" w:sz="4" w:space="0" w:color="000000"/>
              <w:right w:val="single" w:sz="4" w:space="0" w:color="000000"/>
            </w:tcBorders>
            <w:shd w:val="clear" w:color="auto" w:fill="auto"/>
            <w:vAlign w:val="center"/>
          </w:tcPr>
          <w:p w14:paraId="4D0FED20"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hint="eastAsia"/>
                <w:szCs w:val="18"/>
              </w:rPr>
              <w:t>惠明幸福創意手作</w:t>
            </w:r>
          </w:p>
        </w:tc>
        <w:tc>
          <w:tcPr>
            <w:tcW w:w="1701" w:type="dxa"/>
            <w:tcBorders>
              <w:left w:val="single" w:sz="4" w:space="0" w:color="000000"/>
              <w:right w:val="single" w:sz="4" w:space="0" w:color="auto"/>
            </w:tcBorders>
            <w:shd w:val="clear" w:color="auto" w:fill="auto"/>
            <w:vAlign w:val="center"/>
          </w:tcPr>
          <w:p w14:paraId="7708B71E"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hint="eastAsia"/>
                <w:szCs w:val="18"/>
              </w:rPr>
              <w:t>續世代發</w:t>
            </w:r>
          </w:p>
        </w:tc>
        <w:tc>
          <w:tcPr>
            <w:tcW w:w="992" w:type="dxa"/>
            <w:tcBorders>
              <w:left w:val="single" w:sz="4" w:space="0" w:color="000000"/>
              <w:right w:val="single" w:sz="4" w:space="0" w:color="auto"/>
            </w:tcBorders>
            <w:shd w:val="clear" w:color="auto" w:fill="auto"/>
            <w:vAlign w:val="center"/>
          </w:tcPr>
          <w:p w14:paraId="2465F994"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szCs w:val="18"/>
              </w:rPr>
              <w:t>2</w:t>
            </w:r>
          </w:p>
        </w:tc>
        <w:tc>
          <w:tcPr>
            <w:tcW w:w="5848" w:type="dxa"/>
            <w:tcBorders>
              <w:left w:val="single" w:sz="4" w:space="0" w:color="000000"/>
              <w:right w:val="single" w:sz="4" w:space="0" w:color="auto"/>
            </w:tcBorders>
          </w:tcPr>
          <w:p w14:paraId="77246A05" w14:textId="77777777" w:rsidR="008B58E6" w:rsidRPr="008B58E6" w:rsidRDefault="008B58E6" w:rsidP="008B58E6">
            <w:pPr>
              <w:spacing w:line="280" w:lineRule="atLeast"/>
              <w:ind w:firstLineChars="200" w:firstLine="480"/>
              <w:jc w:val="both"/>
              <w:rPr>
                <w:rFonts w:ascii="Times New Roman" w:hAnsi="Times New Roman" w:cs="Times New Roman"/>
                <w:sz w:val="24"/>
                <w:szCs w:val="24"/>
              </w:rPr>
            </w:pPr>
            <w:r w:rsidRPr="008B58E6">
              <w:rPr>
                <w:rFonts w:ascii="Times New Roman" w:hAnsi="Times New Roman" w:cs="Times New Roman" w:hint="eastAsia"/>
                <w:sz w:val="24"/>
                <w:szCs w:val="24"/>
              </w:rPr>
              <w:t>1979</w:t>
            </w:r>
            <w:r w:rsidRPr="008B58E6">
              <w:rPr>
                <w:rFonts w:ascii="Times New Roman" w:hAnsi="Times New Roman" w:cs="Times New Roman" w:hint="eastAsia"/>
                <w:sz w:val="24"/>
                <w:szCs w:val="24"/>
              </w:rPr>
              <w:t>年的多氯聯苯中毒事件，是臺灣環境公害史上最嚴重的事件，造成全臺至少兩千人因進食受污染的米糠油而受害；惠明盲校師生也因多氯聯苯中毒，事隔多年依舊「與毒共存」，因此希望將環境教育融入學生的日常生活，達到環境永續教育的目標。</w:t>
            </w:r>
          </w:p>
          <w:p w14:paraId="4B04380E" w14:textId="77777777" w:rsidR="008B58E6" w:rsidRPr="008B58E6" w:rsidRDefault="008B58E6" w:rsidP="008B58E6">
            <w:pPr>
              <w:spacing w:line="280" w:lineRule="atLeast"/>
              <w:ind w:firstLineChars="200" w:firstLine="480"/>
              <w:jc w:val="both"/>
              <w:rPr>
                <w:rFonts w:ascii="Times New Roman" w:hAnsi="Times New Roman" w:cs="Times New Roman"/>
                <w:sz w:val="24"/>
                <w:szCs w:val="24"/>
              </w:rPr>
            </w:pPr>
            <w:r w:rsidRPr="008B58E6">
              <w:rPr>
                <w:rFonts w:ascii="Times New Roman" w:hAnsi="Times New Roman" w:cs="Times New Roman" w:hint="eastAsia"/>
                <w:sz w:val="24"/>
                <w:szCs w:val="24"/>
              </w:rPr>
              <w:t>本團隊透過以「食」為出發點，設計讓視障以及視障伴隨多重障礙的學生，能透過聽、嗅、觸、味感官體驗，結合社區「廢油」資源，經由視障學生雙手創造出具商業價值之文創商品（環保皂結合創意手捏陶盤），為環境盡一份力，我們關心的視角不僅僅是環保，還包含聯合國永續發展目標</w:t>
            </w:r>
            <w:r w:rsidRPr="008B58E6">
              <w:rPr>
                <w:rFonts w:ascii="Times New Roman" w:hAnsi="Times New Roman" w:cs="Times New Roman" w:hint="eastAsia"/>
                <w:sz w:val="24"/>
                <w:szCs w:val="24"/>
              </w:rPr>
              <w:t>SDGs-</w:t>
            </w:r>
            <w:r w:rsidRPr="008B58E6">
              <w:rPr>
                <w:rFonts w:ascii="Times New Roman" w:hAnsi="Times New Roman" w:cs="Times New Roman"/>
                <w:sz w:val="24"/>
                <w:szCs w:val="24"/>
              </w:rPr>
              <w:t>11</w:t>
            </w:r>
            <w:r w:rsidRPr="008B58E6">
              <w:rPr>
                <w:rFonts w:ascii="Times New Roman" w:hAnsi="Times New Roman" w:cs="Times New Roman" w:hint="eastAsia"/>
                <w:sz w:val="24"/>
                <w:szCs w:val="24"/>
              </w:rPr>
              <w:t>「建構具包容、安全、韌性及永續特質的城市與鄉村」之精神。</w:t>
            </w:r>
          </w:p>
        </w:tc>
      </w:tr>
      <w:tr w:rsidR="008B58E6" w:rsidRPr="008B58E6" w14:paraId="17023530" w14:textId="77777777" w:rsidTr="008B58E6">
        <w:trPr>
          <w:trHeight w:val="732"/>
          <w:jc w:val="center"/>
        </w:trPr>
        <w:tc>
          <w:tcPr>
            <w:tcW w:w="738" w:type="dxa"/>
            <w:tcBorders>
              <w:top w:val="single" w:sz="4" w:space="0" w:color="auto"/>
              <w:left w:val="single" w:sz="4" w:space="0" w:color="auto"/>
              <w:right w:val="single" w:sz="4" w:space="0" w:color="000000"/>
            </w:tcBorders>
            <w:vAlign w:val="center"/>
          </w:tcPr>
          <w:p w14:paraId="7115D015" w14:textId="77777777" w:rsidR="008B58E6" w:rsidRPr="008B58E6" w:rsidRDefault="008B58E6" w:rsidP="008B58E6">
            <w:pPr>
              <w:spacing w:line="0" w:lineRule="atLeast"/>
              <w:ind w:firstLine="0"/>
              <w:jc w:val="center"/>
              <w:rPr>
                <w:rFonts w:ascii="Times New Roman" w:hAnsi="Times New Roman" w:cs="Times New Roman"/>
                <w:szCs w:val="28"/>
              </w:rPr>
            </w:pPr>
            <w:r w:rsidRPr="008B58E6">
              <w:rPr>
                <w:rFonts w:ascii="Times New Roman" w:hAnsi="Times New Roman" w:cs="Times New Roman"/>
                <w:szCs w:val="28"/>
              </w:rPr>
              <w:t>3</w:t>
            </w:r>
          </w:p>
        </w:tc>
        <w:tc>
          <w:tcPr>
            <w:tcW w:w="1134" w:type="dxa"/>
            <w:tcBorders>
              <w:left w:val="single" w:sz="4" w:space="0" w:color="000000"/>
              <w:right w:val="single" w:sz="4" w:space="0" w:color="000000"/>
            </w:tcBorders>
            <w:shd w:val="clear" w:color="auto" w:fill="auto"/>
            <w:vAlign w:val="center"/>
          </w:tcPr>
          <w:p w14:paraId="6CDC96A9"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hint="eastAsia"/>
                <w:szCs w:val="18"/>
              </w:rPr>
              <w:t>趨勢移動</w:t>
            </w:r>
          </w:p>
        </w:tc>
        <w:tc>
          <w:tcPr>
            <w:tcW w:w="1701" w:type="dxa"/>
            <w:tcBorders>
              <w:left w:val="single" w:sz="4" w:space="0" w:color="000000"/>
              <w:right w:val="single" w:sz="4" w:space="0" w:color="auto"/>
            </w:tcBorders>
            <w:shd w:val="clear" w:color="auto" w:fill="auto"/>
            <w:vAlign w:val="center"/>
          </w:tcPr>
          <w:p w14:paraId="658CB3EC"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hint="eastAsia"/>
                <w:szCs w:val="18"/>
              </w:rPr>
              <w:t>風雲變色</w:t>
            </w:r>
          </w:p>
        </w:tc>
        <w:tc>
          <w:tcPr>
            <w:tcW w:w="992" w:type="dxa"/>
            <w:tcBorders>
              <w:left w:val="single" w:sz="4" w:space="0" w:color="000000"/>
              <w:right w:val="single" w:sz="4" w:space="0" w:color="auto"/>
            </w:tcBorders>
            <w:shd w:val="clear" w:color="auto" w:fill="auto"/>
            <w:vAlign w:val="center"/>
          </w:tcPr>
          <w:p w14:paraId="61DF5F8A"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hint="eastAsia"/>
                <w:szCs w:val="18"/>
              </w:rPr>
              <w:t>1</w:t>
            </w:r>
          </w:p>
        </w:tc>
        <w:tc>
          <w:tcPr>
            <w:tcW w:w="5848" w:type="dxa"/>
            <w:tcBorders>
              <w:left w:val="single" w:sz="4" w:space="0" w:color="000000"/>
              <w:right w:val="single" w:sz="4" w:space="0" w:color="auto"/>
            </w:tcBorders>
          </w:tcPr>
          <w:p w14:paraId="5161262C" w14:textId="77777777" w:rsidR="008B58E6" w:rsidRPr="008B58E6" w:rsidRDefault="008B58E6" w:rsidP="008B58E6">
            <w:pPr>
              <w:spacing w:line="280" w:lineRule="atLeast"/>
              <w:ind w:firstLineChars="200" w:firstLine="480"/>
              <w:jc w:val="both"/>
              <w:rPr>
                <w:rFonts w:ascii="Times New Roman" w:hAnsi="Times New Roman" w:cs="Times New Roman"/>
                <w:sz w:val="24"/>
                <w:szCs w:val="24"/>
              </w:rPr>
            </w:pPr>
            <w:r w:rsidRPr="008B58E6">
              <w:rPr>
                <w:rFonts w:ascii="Times New Roman" w:hAnsi="Times New Roman" w:cs="Times New Roman" w:hint="eastAsia"/>
                <w:sz w:val="24"/>
                <w:szCs w:val="24"/>
              </w:rPr>
              <w:t>本團隊</w:t>
            </w:r>
            <w:r w:rsidRPr="008B58E6">
              <w:rPr>
                <w:rFonts w:ascii="Times New Roman" w:hAnsi="Times New Roman" w:cs="Times New Roman"/>
                <w:sz w:val="24"/>
                <w:szCs w:val="24"/>
              </w:rPr>
              <w:t>提出</w:t>
            </w:r>
            <w:r w:rsidRPr="008B58E6">
              <w:rPr>
                <w:rFonts w:ascii="Times New Roman" w:hAnsi="Times New Roman" w:cs="Times New Roman"/>
                <w:sz w:val="24"/>
                <w:szCs w:val="24"/>
              </w:rPr>
              <w:t>E</w:t>
            </w:r>
            <w:r w:rsidRPr="008B58E6">
              <w:rPr>
                <w:rFonts w:ascii="Times New Roman" w:hAnsi="Times New Roman" w:cs="Times New Roman"/>
                <w:sz w:val="24"/>
                <w:szCs w:val="24"/>
              </w:rPr>
              <w:t>起共乘</w:t>
            </w:r>
            <w:r w:rsidRPr="008B58E6">
              <w:rPr>
                <w:rFonts w:ascii="Times New Roman" w:hAnsi="Times New Roman" w:cs="Times New Roman"/>
                <w:sz w:val="24"/>
                <w:szCs w:val="24"/>
              </w:rPr>
              <w:t>-</w:t>
            </w:r>
            <w:r w:rsidRPr="008B58E6">
              <w:rPr>
                <w:rFonts w:ascii="Times New Roman" w:hAnsi="Times New Roman" w:cs="Times New Roman"/>
                <w:sz w:val="24"/>
                <w:szCs w:val="24"/>
              </w:rPr>
              <w:t>汽車座位共享媒合平台</w:t>
            </w:r>
            <w:r w:rsidRPr="008B58E6">
              <w:rPr>
                <w:rFonts w:ascii="Times New Roman" w:hAnsi="Times New Roman" w:cs="Times New Roman" w:hint="eastAsia"/>
                <w:sz w:val="24"/>
                <w:szCs w:val="24"/>
              </w:rPr>
              <w:t>企劃，就是企圖透過共享概念解決移動污染源產生之空氣污染及碳排放問題，規劃媒合擁有車輛的司機以及需要移動的乘客，在進行跨縣市移動時，司機與乘客事先於平台刊登共乘資訊</w:t>
            </w:r>
            <w:r w:rsidRPr="008B58E6">
              <w:rPr>
                <w:rFonts w:ascii="Times New Roman" w:hAnsi="Times New Roman" w:cs="Times New Roman" w:hint="eastAsia"/>
                <w:sz w:val="24"/>
                <w:szCs w:val="24"/>
              </w:rPr>
              <w:t>/</w:t>
            </w:r>
            <w:r w:rsidRPr="008B58E6">
              <w:rPr>
                <w:rFonts w:ascii="Times New Roman" w:hAnsi="Times New Roman" w:cs="Times New Roman" w:hint="eastAsia"/>
                <w:sz w:val="24"/>
                <w:szCs w:val="24"/>
              </w:rPr>
              <w:t>共乘需求，並藉由平台提供之資訊讓雙方參考及討論，減少時下共乘配對的困難度，並且持續追蹤每趟共乘結果，期提供雙方美好的交通體驗，進而提高共乘之意願，減少不必要的駕駛，達到降低空氣污染及節能減碳之效益。</w:t>
            </w:r>
          </w:p>
        </w:tc>
      </w:tr>
      <w:tr w:rsidR="008B58E6" w:rsidRPr="008B58E6" w14:paraId="009F9BA3" w14:textId="77777777" w:rsidTr="008B58E6">
        <w:trPr>
          <w:trHeight w:val="732"/>
          <w:jc w:val="center"/>
        </w:trPr>
        <w:tc>
          <w:tcPr>
            <w:tcW w:w="738" w:type="dxa"/>
            <w:tcBorders>
              <w:top w:val="single" w:sz="4" w:space="0" w:color="auto"/>
              <w:left w:val="single" w:sz="4" w:space="0" w:color="auto"/>
              <w:bottom w:val="single" w:sz="4" w:space="0" w:color="auto"/>
              <w:right w:val="single" w:sz="4" w:space="0" w:color="000000"/>
            </w:tcBorders>
            <w:vAlign w:val="center"/>
          </w:tcPr>
          <w:p w14:paraId="4ABF25B0" w14:textId="77777777" w:rsidR="008B58E6" w:rsidRPr="008B58E6" w:rsidRDefault="008B58E6" w:rsidP="008B58E6">
            <w:pPr>
              <w:spacing w:line="0" w:lineRule="atLeast"/>
              <w:ind w:firstLine="0"/>
              <w:jc w:val="center"/>
              <w:rPr>
                <w:rFonts w:ascii="Times New Roman" w:hAnsi="Times New Roman" w:cs="Times New Roman"/>
                <w:szCs w:val="28"/>
              </w:rPr>
            </w:pPr>
            <w:r w:rsidRPr="008B58E6">
              <w:rPr>
                <w:rFonts w:ascii="Times New Roman" w:hAnsi="Times New Roman" w:cs="Times New Roman"/>
                <w:szCs w:val="28"/>
              </w:rPr>
              <w:t>4</w:t>
            </w:r>
          </w:p>
        </w:tc>
        <w:tc>
          <w:tcPr>
            <w:tcW w:w="1134" w:type="dxa"/>
            <w:tcBorders>
              <w:left w:val="single" w:sz="4" w:space="0" w:color="000000"/>
              <w:right w:val="single" w:sz="4" w:space="0" w:color="000000"/>
            </w:tcBorders>
            <w:shd w:val="clear" w:color="auto" w:fill="auto"/>
            <w:vAlign w:val="center"/>
          </w:tcPr>
          <w:p w14:paraId="2215B412"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hint="eastAsia"/>
                <w:szCs w:val="18"/>
              </w:rPr>
              <w:t>剩食變盛食</w:t>
            </w:r>
          </w:p>
        </w:tc>
        <w:tc>
          <w:tcPr>
            <w:tcW w:w="1701" w:type="dxa"/>
            <w:tcBorders>
              <w:left w:val="single" w:sz="4" w:space="0" w:color="000000"/>
              <w:right w:val="single" w:sz="4" w:space="0" w:color="auto"/>
            </w:tcBorders>
            <w:shd w:val="clear" w:color="auto" w:fill="auto"/>
            <w:vAlign w:val="center"/>
          </w:tcPr>
          <w:p w14:paraId="35A9D5EE"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hint="eastAsia"/>
                <w:szCs w:val="18"/>
              </w:rPr>
              <w:t>周而復綠</w:t>
            </w:r>
          </w:p>
        </w:tc>
        <w:tc>
          <w:tcPr>
            <w:tcW w:w="992" w:type="dxa"/>
            <w:tcBorders>
              <w:left w:val="single" w:sz="4" w:space="0" w:color="000000"/>
              <w:right w:val="single" w:sz="4" w:space="0" w:color="auto"/>
            </w:tcBorders>
            <w:shd w:val="clear" w:color="auto" w:fill="auto"/>
            <w:vAlign w:val="center"/>
          </w:tcPr>
          <w:p w14:paraId="4F80D890"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hint="eastAsia"/>
                <w:szCs w:val="18"/>
              </w:rPr>
              <w:t>4</w:t>
            </w:r>
          </w:p>
        </w:tc>
        <w:tc>
          <w:tcPr>
            <w:tcW w:w="5848" w:type="dxa"/>
            <w:tcBorders>
              <w:left w:val="single" w:sz="4" w:space="0" w:color="000000"/>
              <w:right w:val="single" w:sz="4" w:space="0" w:color="auto"/>
            </w:tcBorders>
          </w:tcPr>
          <w:p w14:paraId="1D00E2A2" w14:textId="77777777" w:rsidR="008B58E6" w:rsidRPr="008B58E6" w:rsidRDefault="008B58E6" w:rsidP="008B58E6">
            <w:pPr>
              <w:spacing w:line="280" w:lineRule="atLeast"/>
              <w:ind w:firstLine="0"/>
              <w:jc w:val="both"/>
              <w:rPr>
                <w:rFonts w:ascii="Times New Roman" w:hAnsi="Times New Roman" w:cs="Times New Roman"/>
                <w:sz w:val="24"/>
                <w:szCs w:val="24"/>
              </w:rPr>
            </w:pPr>
            <w:r w:rsidRPr="008B58E6">
              <w:rPr>
                <w:rFonts w:ascii="Times New Roman" w:hAnsi="Times New Roman" w:cs="Times New Roman" w:hint="eastAsia"/>
                <w:sz w:val="24"/>
                <w:szCs w:val="24"/>
              </w:rPr>
              <w:t xml:space="preserve">    </w:t>
            </w:r>
            <w:r w:rsidRPr="008B58E6">
              <w:rPr>
                <w:rFonts w:ascii="Times New Roman" w:hAnsi="Times New Roman" w:cs="Times New Roman" w:hint="eastAsia"/>
                <w:sz w:val="24"/>
                <w:szCs w:val="24"/>
              </w:rPr>
              <w:t>團隊由學校的營養午餐發現剩食的問題，於是擬定了一套為團膳公司與學校制定的剩食處理新流程，期望能減少剩食處理所造成的碳排放並幫助企業達成</w:t>
            </w:r>
            <w:r w:rsidRPr="008B58E6">
              <w:rPr>
                <w:rFonts w:ascii="Times New Roman" w:hAnsi="Times New Roman" w:cs="Times New Roman" w:hint="eastAsia"/>
                <w:sz w:val="24"/>
                <w:szCs w:val="24"/>
              </w:rPr>
              <w:lastRenderedPageBreak/>
              <w:t>ESG</w:t>
            </w:r>
            <w:r w:rsidRPr="008B58E6">
              <w:rPr>
                <w:rFonts w:ascii="Times New Roman" w:hAnsi="Times New Roman" w:cs="Times New Roman" w:hint="eastAsia"/>
                <w:sz w:val="24"/>
                <w:szCs w:val="24"/>
              </w:rPr>
              <w:t>。</w:t>
            </w:r>
          </w:p>
          <w:p w14:paraId="46031DEB" w14:textId="77777777" w:rsidR="008B58E6" w:rsidRPr="008B58E6" w:rsidRDefault="008B58E6" w:rsidP="008B58E6">
            <w:pPr>
              <w:spacing w:line="280" w:lineRule="atLeast"/>
              <w:ind w:firstLine="0"/>
              <w:jc w:val="both"/>
              <w:rPr>
                <w:rFonts w:ascii="Times New Roman" w:hAnsi="Times New Roman" w:cs="Times New Roman"/>
                <w:sz w:val="24"/>
                <w:szCs w:val="24"/>
              </w:rPr>
            </w:pPr>
            <w:r w:rsidRPr="008B58E6">
              <w:rPr>
                <w:rFonts w:ascii="Times New Roman" w:hAnsi="Times New Roman" w:cs="Times New Roman" w:hint="eastAsia"/>
                <w:sz w:val="24"/>
                <w:szCs w:val="24"/>
              </w:rPr>
              <w:t xml:space="preserve">    </w:t>
            </w:r>
            <w:r w:rsidRPr="008B58E6">
              <w:rPr>
                <w:rFonts w:ascii="Times New Roman" w:hAnsi="Times New Roman" w:cs="Times New Roman" w:hint="eastAsia"/>
                <w:sz w:val="24"/>
                <w:szCs w:val="24"/>
              </w:rPr>
              <w:t>團隊以試辦的方式進行規劃，首先與合作的學校達成共識，督促學生在用餐過程以及食用完畢皆保持食物的完整性，再由有意願投入後續事宜之慈善協會，協助提供容器盛裝這些剩食並集中載運至各地點及邀請需要的人（例如：街友、社會邊緣人、低收入戶）一同參與再烹調、清洗餐具等工作，在獲得溫飽的同時也能參與勞動。透過以上流程，便可以降低目前營養午餐剩食處理對環境造成的破壞，並且讓團膳公司降低成本，提高參與度。</w:t>
            </w:r>
          </w:p>
        </w:tc>
      </w:tr>
      <w:tr w:rsidR="008B58E6" w:rsidRPr="008B58E6" w14:paraId="3E69FC36" w14:textId="77777777" w:rsidTr="008B58E6">
        <w:trPr>
          <w:trHeight w:val="732"/>
          <w:jc w:val="center"/>
        </w:trPr>
        <w:tc>
          <w:tcPr>
            <w:tcW w:w="738" w:type="dxa"/>
            <w:tcBorders>
              <w:top w:val="single" w:sz="4" w:space="0" w:color="auto"/>
              <w:left w:val="single" w:sz="4" w:space="0" w:color="auto"/>
              <w:right w:val="single" w:sz="4" w:space="0" w:color="000000"/>
            </w:tcBorders>
            <w:vAlign w:val="center"/>
          </w:tcPr>
          <w:p w14:paraId="062278D6" w14:textId="77777777" w:rsidR="008B58E6" w:rsidRPr="008B58E6" w:rsidRDefault="008B58E6" w:rsidP="008B58E6">
            <w:pPr>
              <w:spacing w:line="0" w:lineRule="atLeast"/>
              <w:ind w:firstLine="0"/>
              <w:jc w:val="center"/>
              <w:rPr>
                <w:rFonts w:ascii="Times New Roman" w:hAnsi="Times New Roman" w:cs="Times New Roman"/>
                <w:szCs w:val="28"/>
              </w:rPr>
            </w:pPr>
            <w:r w:rsidRPr="008B58E6">
              <w:rPr>
                <w:rFonts w:ascii="Times New Roman" w:hAnsi="Times New Roman" w:cs="Times New Roman" w:hint="eastAsia"/>
                <w:szCs w:val="28"/>
              </w:rPr>
              <w:lastRenderedPageBreak/>
              <w:t>5</w:t>
            </w:r>
          </w:p>
        </w:tc>
        <w:tc>
          <w:tcPr>
            <w:tcW w:w="1134" w:type="dxa"/>
            <w:tcBorders>
              <w:left w:val="single" w:sz="4" w:space="0" w:color="000000"/>
              <w:right w:val="single" w:sz="4" w:space="0" w:color="000000"/>
            </w:tcBorders>
            <w:shd w:val="clear" w:color="auto" w:fill="auto"/>
            <w:vAlign w:val="center"/>
          </w:tcPr>
          <w:p w14:paraId="73825B31"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hint="eastAsia"/>
                <w:szCs w:val="18"/>
              </w:rPr>
              <w:t>粒曆</w:t>
            </w:r>
            <w:r w:rsidRPr="008B58E6">
              <w:rPr>
                <w:rFonts w:ascii="Times New Roman" w:hAnsi="Times New Roman" w:cs="Times New Roman" w:hint="eastAsia"/>
                <w:szCs w:val="18"/>
              </w:rPr>
              <w:t xml:space="preserve"> Lili</w:t>
            </w:r>
          </w:p>
        </w:tc>
        <w:tc>
          <w:tcPr>
            <w:tcW w:w="1701" w:type="dxa"/>
            <w:tcBorders>
              <w:left w:val="single" w:sz="4" w:space="0" w:color="000000"/>
              <w:right w:val="single" w:sz="4" w:space="0" w:color="auto"/>
            </w:tcBorders>
            <w:shd w:val="clear" w:color="auto" w:fill="auto"/>
            <w:vAlign w:val="center"/>
          </w:tcPr>
          <w:p w14:paraId="6AF16E00"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hint="eastAsia"/>
                <w:szCs w:val="18"/>
              </w:rPr>
              <w:t>食在有綠</w:t>
            </w:r>
          </w:p>
        </w:tc>
        <w:tc>
          <w:tcPr>
            <w:tcW w:w="992" w:type="dxa"/>
            <w:tcBorders>
              <w:left w:val="single" w:sz="4" w:space="0" w:color="000000"/>
              <w:right w:val="single" w:sz="4" w:space="0" w:color="auto"/>
            </w:tcBorders>
            <w:shd w:val="clear" w:color="auto" w:fill="auto"/>
            <w:vAlign w:val="center"/>
          </w:tcPr>
          <w:p w14:paraId="4B15F90D" w14:textId="77777777" w:rsidR="008B58E6" w:rsidRPr="008B58E6" w:rsidRDefault="008B58E6" w:rsidP="008B58E6">
            <w:pPr>
              <w:spacing w:line="0" w:lineRule="atLeast"/>
              <w:ind w:firstLine="0"/>
              <w:jc w:val="center"/>
              <w:rPr>
                <w:rFonts w:ascii="Times New Roman" w:hAnsi="Times New Roman" w:cs="Times New Roman"/>
                <w:szCs w:val="18"/>
              </w:rPr>
            </w:pPr>
            <w:r w:rsidRPr="008B58E6">
              <w:rPr>
                <w:rFonts w:ascii="Times New Roman" w:hAnsi="Times New Roman" w:cs="Times New Roman" w:hint="eastAsia"/>
                <w:szCs w:val="18"/>
              </w:rPr>
              <w:t>3</w:t>
            </w:r>
          </w:p>
        </w:tc>
        <w:tc>
          <w:tcPr>
            <w:tcW w:w="5848" w:type="dxa"/>
            <w:tcBorders>
              <w:left w:val="single" w:sz="4" w:space="0" w:color="000000"/>
              <w:right w:val="single" w:sz="4" w:space="0" w:color="auto"/>
            </w:tcBorders>
          </w:tcPr>
          <w:p w14:paraId="250035BA" w14:textId="77777777" w:rsidR="008B58E6" w:rsidRPr="008B58E6" w:rsidRDefault="008B58E6" w:rsidP="008B58E6">
            <w:pPr>
              <w:spacing w:line="280" w:lineRule="atLeast"/>
              <w:ind w:firstLineChars="200" w:firstLine="480"/>
              <w:jc w:val="both"/>
              <w:rPr>
                <w:rFonts w:ascii="Times New Roman" w:hAnsi="Times New Roman" w:cs="Times New Roman"/>
                <w:sz w:val="24"/>
                <w:szCs w:val="24"/>
              </w:rPr>
            </w:pPr>
            <w:r w:rsidRPr="008B58E6">
              <w:rPr>
                <w:rFonts w:ascii="Times New Roman" w:hAnsi="Times New Roman" w:cs="Times New Roman" w:hint="eastAsia"/>
                <w:sz w:val="24"/>
                <w:szCs w:val="24"/>
              </w:rPr>
              <w:t>團隊打造一個推廣符合節氣、在地化的生產與直售的銷售平臺「粒曆</w:t>
            </w:r>
            <w:r w:rsidRPr="008B58E6">
              <w:rPr>
                <w:rFonts w:ascii="Times New Roman" w:hAnsi="Times New Roman" w:cs="Times New Roman" w:hint="eastAsia"/>
                <w:sz w:val="24"/>
                <w:szCs w:val="24"/>
              </w:rPr>
              <w:t>Lili</w:t>
            </w:r>
            <w:r w:rsidRPr="008B58E6">
              <w:rPr>
                <w:rFonts w:ascii="Times New Roman" w:hAnsi="Times New Roman" w:cs="Times New Roman" w:hint="eastAsia"/>
                <w:sz w:val="24"/>
                <w:szCs w:val="24"/>
              </w:rPr>
              <w:t>」，為了要讓臺灣社會達成低碳飲食的目標、不浪費辛苦得來的農作，就需要「吃在地、吃當季」，藉此減少食材運送過程中產生的碳排放，以及減少肥料及農藥的使用。</w:t>
            </w:r>
          </w:p>
          <w:p w14:paraId="1419D76C" w14:textId="77777777" w:rsidR="008B58E6" w:rsidRPr="008B58E6" w:rsidRDefault="008B58E6" w:rsidP="008B58E6">
            <w:pPr>
              <w:spacing w:line="280" w:lineRule="atLeast"/>
              <w:ind w:firstLine="0"/>
              <w:jc w:val="both"/>
              <w:rPr>
                <w:rFonts w:ascii="Times New Roman" w:hAnsi="Times New Roman" w:cs="Times New Roman"/>
                <w:sz w:val="24"/>
                <w:szCs w:val="24"/>
              </w:rPr>
            </w:pPr>
            <w:r w:rsidRPr="008B58E6">
              <w:rPr>
                <w:rFonts w:ascii="Times New Roman" w:hAnsi="Times New Roman" w:cs="Times New Roman" w:hint="eastAsia"/>
                <w:sz w:val="24"/>
                <w:szCs w:val="24"/>
              </w:rPr>
              <w:t xml:space="preserve">    </w:t>
            </w:r>
            <w:r w:rsidRPr="008B58E6">
              <w:rPr>
                <w:rFonts w:ascii="Times New Roman" w:hAnsi="Times New Roman" w:cs="Times New Roman" w:hint="eastAsia"/>
                <w:sz w:val="24"/>
                <w:szCs w:val="24"/>
              </w:rPr>
              <w:t>因此團隊希望精心栽種的農產品能以在地素材裸賣包裝，並以最少污染的智能規劃配送銷售至鄰近的地區。除此之外，「粒曆</w:t>
            </w:r>
            <w:r w:rsidRPr="008B58E6">
              <w:rPr>
                <w:rFonts w:ascii="Times New Roman" w:hAnsi="Times New Roman" w:cs="Times New Roman" w:hint="eastAsia"/>
                <w:sz w:val="24"/>
                <w:szCs w:val="24"/>
              </w:rPr>
              <w:t>Lili</w:t>
            </w:r>
            <w:r w:rsidRPr="008B58E6">
              <w:rPr>
                <w:rFonts w:ascii="Times New Roman" w:hAnsi="Times New Roman" w:cs="Times New Roman" w:hint="eastAsia"/>
                <w:sz w:val="24"/>
                <w:szCs w:val="24"/>
              </w:rPr>
              <w:t>」還將進行強農分享講座、農作體驗活動、協助標章認證、利潤回饋機制等友善農民的規劃，希望將獲利回歸到農民身上，成為農民最值得信賴的合作夥伴，且最時尚便利的低碳農作平臺。</w:t>
            </w:r>
          </w:p>
        </w:tc>
      </w:tr>
    </w:tbl>
    <w:p w14:paraId="70DAD957" w14:textId="77777777" w:rsidR="005A1D60" w:rsidRPr="008B58E6" w:rsidRDefault="005A1D60" w:rsidP="005A1D60">
      <w:pPr>
        <w:spacing w:line="240" w:lineRule="auto"/>
        <w:ind w:firstLine="0"/>
        <w:rPr>
          <w:rFonts w:ascii="Times New Roman" w:hAnsi="Times New Roman" w:cs="Times New Roman"/>
          <w:sz w:val="24"/>
          <w:szCs w:val="20"/>
        </w:rPr>
      </w:pPr>
    </w:p>
    <w:p w14:paraId="16D0CC27" w14:textId="77777777" w:rsidR="005A1D60" w:rsidRPr="005A1D60" w:rsidRDefault="005A1D60" w:rsidP="005A1D60">
      <w:pPr>
        <w:numPr>
          <w:ilvl w:val="0"/>
          <w:numId w:val="1"/>
        </w:numPr>
        <w:spacing w:line="240" w:lineRule="auto"/>
        <w:rPr>
          <w:rFonts w:ascii="Times New Roman" w:hAnsi="Times New Roman" w:cs="Times New Roman"/>
          <w:b/>
          <w:bCs/>
          <w:sz w:val="32"/>
          <w:szCs w:val="32"/>
        </w:rPr>
      </w:pPr>
      <w:r w:rsidRPr="005A1D60">
        <w:rPr>
          <w:rFonts w:ascii="Times New Roman" w:hAnsi="Times New Roman" w:cs="Times New Roman" w:hint="eastAsia"/>
          <w:b/>
          <w:bCs/>
          <w:sz w:val="32"/>
          <w:szCs w:val="32"/>
        </w:rPr>
        <w:t>綠行動創新優選獎</w:t>
      </w: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1134"/>
        <w:gridCol w:w="1701"/>
        <w:gridCol w:w="992"/>
        <w:gridCol w:w="5812"/>
      </w:tblGrid>
      <w:tr w:rsidR="0075278A" w:rsidRPr="0075278A" w14:paraId="48E9492F" w14:textId="77777777" w:rsidTr="0075278A">
        <w:trPr>
          <w:trHeight w:val="508"/>
          <w:tblHeader/>
          <w:jc w:val="center"/>
        </w:trPr>
        <w:tc>
          <w:tcPr>
            <w:tcW w:w="719" w:type="dxa"/>
            <w:tcBorders>
              <w:top w:val="single" w:sz="4" w:space="0" w:color="auto"/>
              <w:left w:val="single" w:sz="4" w:space="0" w:color="auto"/>
              <w:bottom w:val="single" w:sz="4" w:space="0" w:color="auto"/>
              <w:right w:val="single" w:sz="4" w:space="0" w:color="000000"/>
            </w:tcBorders>
            <w:shd w:val="clear" w:color="auto" w:fill="D9D9D9"/>
            <w:vAlign w:val="center"/>
          </w:tcPr>
          <w:p w14:paraId="4EE18832" w14:textId="77777777" w:rsidR="0075278A" w:rsidRPr="0075278A" w:rsidRDefault="0075278A" w:rsidP="0075278A">
            <w:pPr>
              <w:spacing w:line="360" w:lineRule="exact"/>
              <w:ind w:firstLine="0"/>
              <w:jc w:val="center"/>
              <w:rPr>
                <w:rFonts w:ascii="Times New Roman" w:hAnsi="Times New Roman" w:cs="Times New Roman"/>
                <w:b/>
                <w:bCs/>
                <w:spacing w:val="20"/>
                <w:szCs w:val="28"/>
              </w:rPr>
            </w:pPr>
            <w:r w:rsidRPr="0075278A">
              <w:rPr>
                <w:rFonts w:ascii="Times New Roman" w:hAnsi="Times New Roman" w:cs="Times New Roman"/>
                <w:b/>
                <w:bCs/>
                <w:spacing w:val="20"/>
                <w:szCs w:val="28"/>
              </w:rPr>
              <w:t>項次</w:t>
            </w:r>
          </w:p>
        </w:tc>
        <w:tc>
          <w:tcPr>
            <w:tcW w:w="1134" w:type="dxa"/>
            <w:tcBorders>
              <w:top w:val="single" w:sz="4" w:space="0" w:color="000000"/>
              <w:left w:val="single" w:sz="4" w:space="0" w:color="000000"/>
              <w:right w:val="single" w:sz="4" w:space="0" w:color="000000"/>
            </w:tcBorders>
            <w:shd w:val="clear" w:color="auto" w:fill="D9D9D9"/>
            <w:vAlign w:val="center"/>
          </w:tcPr>
          <w:p w14:paraId="3D32C5C6" w14:textId="77777777" w:rsidR="0075278A" w:rsidRPr="0075278A" w:rsidRDefault="0075278A" w:rsidP="0075278A">
            <w:pPr>
              <w:spacing w:line="360" w:lineRule="exact"/>
              <w:ind w:firstLine="0"/>
              <w:jc w:val="center"/>
              <w:rPr>
                <w:rFonts w:ascii="Times New Roman" w:hAnsi="Times New Roman" w:cs="Times New Roman"/>
                <w:b/>
                <w:bCs/>
                <w:spacing w:val="20"/>
                <w:szCs w:val="28"/>
              </w:rPr>
            </w:pPr>
            <w:r w:rsidRPr="0075278A">
              <w:rPr>
                <w:rFonts w:ascii="Times New Roman" w:hAnsi="Times New Roman" w:cs="Times New Roman" w:hint="eastAsia"/>
                <w:b/>
                <w:bCs/>
                <w:spacing w:val="20"/>
                <w:szCs w:val="28"/>
              </w:rPr>
              <w:t>團隊</w:t>
            </w:r>
            <w:r w:rsidRPr="0075278A">
              <w:rPr>
                <w:rFonts w:ascii="Times New Roman" w:hAnsi="Times New Roman" w:cs="Times New Roman"/>
                <w:b/>
                <w:bCs/>
                <w:spacing w:val="20"/>
                <w:szCs w:val="28"/>
              </w:rPr>
              <w:t>名稱</w:t>
            </w:r>
          </w:p>
        </w:tc>
        <w:tc>
          <w:tcPr>
            <w:tcW w:w="1701" w:type="dxa"/>
            <w:tcBorders>
              <w:top w:val="single" w:sz="4" w:space="0" w:color="000000"/>
              <w:left w:val="single" w:sz="4" w:space="0" w:color="000000"/>
              <w:right w:val="single" w:sz="4" w:space="0" w:color="auto"/>
            </w:tcBorders>
            <w:shd w:val="clear" w:color="auto" w:fill="D9D9D9"/>
            <w:vAlign w:val="center"/>
          </w:tcPr>
          <w:p w14:paraId="5FDA198A" w14:textId="77777777" w:rsidR="0075278A" w:rsidRPr="0075278A" w:rsidRDefault="0075278A" w:rsidP="0075278A">
            <w:pPr>
              <w:spacing w:line="360" w:lineRule="exact"/>
              <w:ind w:firstLine="0"/>
              <w:jc w:val="center"/>
              <w:rPr>
                <w:rFonts w:ascii="Times New Roman" w:hAnsi="Times New Roman" w:cs="Times New Roman"/>
                <w:b/>
                <w:bCs/>
                <w:spacing w:val="20"/>
                <w:szCs w:val="28"/>
              </w:rPr>
            </w:pPr>
            <w:r w:rsidRPr="0075278A">
              <w:rPr>
                <w:rFonts w:ascii="Times New Roman" w:hAnsi="Times New Roman" w:cs="Times New Roman" w:hint="eastAsia"/>
                <w:b/>
                <w:bCs/>
                <w:spacing w:val="20"/>
                <w:szCs w:val="28"/>
              </w:rPr>
              <w:t>環境議題</w:t>
            </w:r>
          </w:p>
        </w:tc>
        <w:tc>
          <w:tcPr>
            <w:tcW w:w="992" w:type="dxa"/>
            <w:tcBorders>
              <w:top w:val="single" w:sz="4" w:space="0" w:color="000000"/>
              <w:left w:val="single" w:sz="4" w:space="0" w:color="000000"/>
              <w:right w:val="single" w:sz="4" w:space="0" w:color="auto"/>
            </w:tcBorders>
            <w:shd w:val="clear" w:color="auto" w:fill="D9D9D9"/>
            <w:vAlign w:val="center"/>
          </w:tcPr>
          <w:p w14:paraId="4D12B074" w14:textId="77777777" w:rsidR="0075278A" w:rsidRPr="0075278A" w:rsidRDefault="0075278A" w:rsidP="0075278A">
            <w:pPr>
              <w:spacing w:line="360" w:lineRule="exact"/>
              <w:ind w:firstLine="0"/>
              <w:jc w:val="center"/>
              <w:rPr>
                <w:rFonts w:ascii="Times New Roman" w:hAnsi="Times New Roman" w:cs="Times New Roman"/>
                <w:b/>
                <w:bCs/>
                <w:spacing w:val="20"/>
                <w:szCs w:val="28"/>
              </w:rPr>
            </w:pPr>
            <w:r w:rsidRPr="0075278A">
              <w:rPr>
                <w:rFonts w:ascii="Times New Roman" w:hAnsi="Times New Roman" w:cs="Times New Roman"/>
                <w:b/>
                <w:bCs/>
                <w:spacing w:val="20"/>
                <w:szCs w:val="28"/>
              </w:rPr>
              <w:t>團隊</w:t>
            </w:r>
          </w:p>
          <w:p w14:paraId="61082C81" w14:textId="77777777" w:rsidR="0075278A" w:rsidRPr="0075278A" w:rsidRDefault="0075278A" w:rsidP="0075278A">
            <w:pPr>
              <w:spacing w:line="360" w:lineRule="exact"/>
              <w:ind w:firstLine="0"/>
              <w:jc w:val="center"/>
              <w:rPr>
                <w:rFonts w:ascii="Times New Roman" w:hAnsi="Times New Roman" w:cs="Times New Roman"/>
                <w:b/>
                <w:bCs/>
                <w:spacing w:val="20"/>
                <w:szCs w:val="28"/>
              </w:rPr>
            </w:pPr>
            <w:r w:rsidRPr="0075278A">
              <w:rPr>
                <w:rFonts w:ascii="Times New Roman" w:hAnsi="Times New Roman" w:cs="Times New Roman"/>
                <w:b/>
                <w:bCs/>
                <w:spacing w:val="20"/>
                <w:szCs w:val="28"/>
              </w:rPr>
              <w:t>人數</w:t>
            </w:r>
          </w:p>
        </w:tc>
        <w:tc>
          <w:tcPr>
            <w:tcW w:w="5812" w:type="dxa"/>
            <w:tcBorders>
              <w:top w:val="single" w:sz="4" w:space="0" w:color="000000"/>
              <w:left w:val="single" w:sz="4" w:space="0" w:color="000000"/>
              <w:right w:val="single" w:sz="4" w:space="0" w:color="auto"/>
            </w:tcBorders>
            <w:shd w:val="clear" w:color="auto" w:fill="D9D9D9"/>
            <w:vAlign w:val="center"/>
          </w:tcPr>
          <w:p w14:paraId="11A02CF4" w14:textId="77777777" w:rsidR="0075278A" w:rsidRPr="0075278A" w:rsidRDefault="0075278A" w:rsidP="0075278A">
            <w:pPr>
              <w:spacing w:line="360" w:lineRule="exact"/>
              <w:ind w:firstLine="0"/>
              <w:jc w:val="center"/>
              <w:rPr>
                <w:rFonts w:ascii="Times New Roman" w:hAnsi="Times New Roman" w:cs="Times New Roman"/>
                <w:b/>
                <w:bCs/>
                <w:spacing w:val="20"/>
                <w:szCs w:val="28"/>
              </w:rPr>
            </w:pPr>
            <w:r w:rsidRPr="0075278A">
              <w:rPr>
                <w:rFonts w:ascii="Times New Roman" w:hAnsi="Times New Roman" w:cs="Times New Roman" w:hint="eastAsia"/>
                <w:b/>
                <w:bCs/>
                <w:spacing w:val="20"/>
                <w:szCs w:val="28"/>
              </w:rPr>
              <w:t>團隊企劃簡介</w:t>
            </w:r>
          </w:p>
        </w:tc>
      </w:tr>
      <w:tr w:rsidR="0075278A" w:rsidRPr="0075278A" w14:paraId="072C04D5" w14:textId="77777777" w:rsidTr="0075278A">
        <w:trPr>
          <w:trHeight w:val="564"/>
          <w:jc w:val="center"/>
        </w:trPr>
        <w:tc>
          <w:tcPr>
            <w:tcW w:w="719" w:type="dxa"/>
            <w:tcBorders>
              <w:top w:val="single" w:sz="4" w:space="0" w:color="auto"/>
              <w:left w:val="single" w:sz="4" w:space="0" w:color="auto"/>
              <w:right w:val="single" w:sz="4" w:space="0" w:color="000000"/>
            </w:tcBorders>
            <w:vAlign w:val="center"/>
          </w:tcPr>
          <w:p w14:paraId="38A960EC" w14:textId="77777777" w:rsidR="0075278A" w:rsidRPr="0075278A" w:rsidRDefault="0075278A" w:rsidP="0075278A">
            <w:pPr>
              <w:spacing w:line="360" w:lineRule="exact"/>
              <w:ind w:firstLine="0"/>
              <w:jc w:val="center"/>
              <w:rPr>
                <w:rFonts w:ascii="Times New Roman" w:hAnsi="Times New Roman" w:cs="Times New Roman"/>
                <w:b/>
                <w:bCs/>
                <w:spacing w:val="20"/>
                <w:szCs w:val="28"/>
              </w:rPr>
            </w:pPr>
            <w:r w:rsidRPr="0075278A">
              <w:rPr>
                <w:rFonts w:ascii="Times New Roman" w:hAnsi="Times New Roman" w:cs="Times New Roman"/>
                <w:b/>
                <w:bCs/>
                <w:spacing w:val="20"/>
                <w:szCs w:val="28"/>
              </w:rPr>
              <w:t>1</w:t>
            </w:r>
          </w:p>
        </w:tc>
        <w:tc>
          <w:tcPr>
            <w:tcW w:w="1134" w:type="dxa"/>
            <w:tcBorders>
              <w:left w:val="single" w:sz="4" w:space="0" w:color="000000"/>
              <w:right w:val="single" w:sz="4" w:space="0" w:color="000000"/>
            </w:tcBorders>
            <w:shd w:val="clear" w:color="auto" w:fill="auto"/>
            <w:vAlign w:val="center"/>
          </w:tcPr>
          <w:p w14:paraId="54F81733"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山林小辣妹</w:t>
            </w:r>
          </w:p>
        </w:tc>
        <w:tc>
          <w:tcPr>
            <w:tcW w:w="1701" w:type="dxa"/>
            <w:tcBorders>
              <w:left w:val="single" w:sz="4" w:space="0" w:color="000000"/>
              <w:right w:val="single" w:sz="4" w:space="0" w:color="auto"/>
            </w:tcBorders>
            <w:shd w:val="clear" w:color="auto" w:fill="auto"/>
            <w:vAlign w:val="center"/>
          </w:tcPr>
          <w:p w14:paraId="4C9ED4B8"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續世代發</w:t>
            </w:r>
          </w:p>
        </w:tc>
        <w:tc>
          <w:tcPr>
            <w:tcW w:w="992" w:type="dxa"/>
            <w:tcBorders>
              <w:left w:val="single" w:sz="4" w:space="0" w:color="000000"/>
              <w:right w:val="single" w:sz="4" w:space="0" w:color="auto"/>
            </w:tcBorders>
            <w:shd w:val="clear" w:color="auto" w:fill="auto"/>
            <w:vAlign w:val="center"/>
          </w:tcPr>
          <w:p w14:paraId="045384D8"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spacing w:val="20"/>
                <w:szCs w:val="28"/>
              </w:rPr>
              <w:t>2</w:t>
            </w:r>
          </w:p>
        </w:tc>
        <w:tc>
          <w:tcPr>
            <w:tcW w:w="5812" w:type="dxa"/>
            <w:tcBorders>
              <w:left w:val="single" w:sz="4" w:space="0" w:color="000000"/>
              <w:right w:val="single" w:sz="4" w:space="0" w:color="auto"/>
            </w:tcBorders>
            <w:vAlign w:val="center"/>
          </w:tcPr>
          <w:p w14:paraId="131BF876" w14:textId="77777777" w:rsidR="0075278A" w:rsidRPr="0075278A" w:rsidRDefault="0075278A" w:rsidP="0075278A">
            <w:pPr>
              <w:spacing w:line="280" w:lineRule="atLeast"/>
              <w:ind w:firstLineChars="200" w:firstLine="480"/>
              <w:jc w:val="both"/>
              <w:rPr>
                <w:rFonts w:ascii="Times New Roman" w:hAnsi="Times New Roman" w:cs="Times New Roman"/>
                <w:sz w:val="24"/>
                <w:szCs w:val="24"/>
              </w:rPr>
            </w:pPr>
            <w:r w:rsidRPr="0075278A">
              <w:rPr>
                <w:rFonts w:ascii="Times New Roman" w:hAnsi="Times New Roman" w:cs="Times New Roman" w:hint="eastAsia"/>
                <w:sz w:val="24"/>
                <w:szCs w:val="24"/>
              </w:rPr>
              <w:t>團隊提案是一款「淨零生活</w:t>
            </w:r>
            <w:r w:rsidRPr="0075278A">
              <w:rPr>
                <w:rFonts w:ascii="Times New Roman" w:hAnsi="Times New Roman" w:cs="Times New Roman" w:hint="eastAsia"/>
                <w:sz w:val="24"/>
                <w:szCs w:val="24"/>
              </w:rPr>
              <w:t>2.0</w:t>
            </w:r>
            <w:r w:rsidRPr="0075278A">
              <w:rPr>
                <w:rFonts w:ascii="Times New Roman" w:hAnsi="Times New Roman" w:cs="Times New Roman" w:hint="eastAsia"/>
                <w:sz w:val="24"/>
                <w:szCs w:val="24"/>
              </w:rPr>
              <w:t>」</w:t>
            </w:r>
            <w:r w:rsidRPr="0075278A">
              <w:rPr>
                <w:rFonts w:ascii="Times New Roman" w:hAnsi="Times New Roman" w:cs="Times New Roman" w:hint="eastAsia"/>
                <w:sz w:val="24"/>
                <w:szCs w:val="24"/>
              </w:rPr>
              <w:t>APP</w:t>
            </w:r>
            <w:r w:rsidRPr="0075278A">
              <w:rPr>
                <w:rFonts w:ascii="Times New Roman" w:hAnsi="Times New Roman" w:cs="Times New Roman" w:hint="eastAsia"/>
                <w:sz w:val="24"/>
                <w:szCs w:val="24"/>
              </w:rPr>
              <w:t>，有「綠色帳本」、「綠色家園」兩種介面，與政府</w:t>
            </w:r>
            <w:r w:rsidRPr="0075278A">
              <w:rPr>
                <w:rFonts w:ascii="Times New Roman" w:hAnsi="Times New Roman" w:cs="Times New Roman" w:hint="eastAsia"/>
                <w:sz w:val="24"/>
                <w:szCs w:val="24"/>
              </w:rPr>
              <w:t>2050</w:t>
            </w:r>
            <w:r w:rsidRPr="0075278A">
              <w:rPr>
                <w:rFonts w:ascii="Times New Roman" w:hAnsi="Times New Roman" w:cs="Times New Roman" w:hint="eastAsia"/>
                <w:sz w:val="24"/>
                <w:szCs w:val="24"/>
              </w:rPr>
              <w:t>年的淨零排放政策相呼應，讓每個人在生活中也能落實「碳中和」。</w:t>
            </w:r>
          </w:p>
          <w:p w14:paraId="33177DDE" w14:textId="77777777" w:rsidR="0075278A" w:rsidRPr="0075278A" w:rsidRDefault="0075278A" w:rsidP="0075278A">
            <w:pPr>
              <w:spacing w:line="280" w:lineRule="atLeast"/>
              <w:ind w:firstLine="0"/>
              <w:jc w:val="both"/>
              <w:rPr>
                <w:rFonts w:ascii="Times New Roman" w:hAnsi="Times New Roman" w:cs="Times New Roman"/>
                <w:sz w:val="24"/>
                <w:szCs w:val="24"/>
              </w:rPr>
            </w:pPr>
            <w:r w:rsidRPr="0075278A">
              <w:rPr>
                <w:rFonts w:ascii="Times New Roman" w:hAnsi="Times New Roman" w:cs="Times New Roman" w:hint="eastAsia"/>
                <w:sz w:val="24"/>
                <w:szCs w:val="24"/>
              </w:rPr>
              <w:t xml:space="preserve">   </w:t>
            </w:r>
            <w:r w:rsidRPr="0075278A">
              <w:rPr>
                <w:rFonts w:ascii="Times New Roman" w:hAnsi="Times New Roman" w:cs="Times New Roman" w:hint="eastAsia"/>
                <w:sz w:val="24"/>
                <w:szCs w:val="24"/>
              </w:rPr>
              <w:t>「綠色帳本」主打簡單生活、真實數據，呈現使用者每日食用餐點所產生的碳排紀錄，並以日常使用的交通工具，計算自己的減碳成效。此外，團隊也加入永續餐點指南，使用者可以參考低碳飲食建議，做為每日餐點的選擇考量。</w:t>
            </w:r>
          </w:p>
          <w:p w14:paraId="27446D90" w14:textId="77777777" w:rsidR="0075278A" w:rsidRPr="0075278A" w:rsidRDefault="0075278A" w:rsidP="0075278A">
            <w:pPr>
              <w:spacing w:line="280" w:lineRule="atLeast"/>
              <w:ind w:firstLine="0"/>
              <w:jc w:val="both"/>
              <w:rPr>
                <w:rFonts w:ascii="Times New Roman" w:hAnsi="Times New Roman" w:cs="Times New Roman"/>
                <w:sz w:val="24"/>
                <w:szCs w:val="24"/>
              </w:rPr>
            </w:pPr>
            <w:r w:rsidRPr="0075278A">
              <w:rPr>
                <w:rFonts w:ascii="Times New Roman" w:hAnsi="Times New Roman" w:cs="Times New Roman" w:hint="eastAsia"/>
                <w:sz w:val="24"/>
                <w:szCs w:val="24"/>
              </w:rPr>
              <w:t xml:space="preserve">   </w:t>
            </w:r>
            <w:r w:rsidRPr="0075278A">
              <w:rPr>
                <w:rFonts w:ascii="Times New Roman" w:hAnsi="Times New Roman" w:cs="Times New Roman" w:hint="eastAsia"/>
                <w:sz w:val="24"/>
                <w:szCs w:val="24"/>
              </w:rPr>
              <w:t>「綠色家園」主打虛擬城鎮、遊戲體驗，在遊戲中</w:t>
            </w:r>
            <w:r w:rsidRPr="0075278A">
              <w:rPr>
                <w:rFonts w:ascii="Times New Roman" w:hAnsi="Times New Roman" w:cs="Times New Roman" w:hint="eastAsia"/>
                <w:sz w:val="24"/>
                <w:szCs w:val="24"/>
              </w:rPr>
              <w:lastRenderedPageBreak/>
              <w:t>建構自己的格林</w:t>
            </w:r>
            <w:r w:rsidRPr="0075278A">
              <w:rPr>
                <w:rFonts w:ascii="Times New Roman" w:hAnsi="Times New Roman" w:cs="Times New Roman" w:hint="eastAsia"/>
                <w:sz w:val="24"/>
                <w:szCs w:val="24"/>
              </w:rPr>
              <w:t>(Green)</w:t>
            </w:r>
            <w:r w:rsidRPr="0075278A">
              <w:rPr>
                <w:rFonts w:ascii="Times New Roman" w:hAnsi="Times New Roman" w:cs="Times New Roman" w:hint="eastAsia"/>
                <w:sz w:val="24"/>
                <w:szCs w:val="24"/>
              </w:rPr>
              <w:t>城鎮，加入友善耕食、植物固碳等小知識，也能與朋友組隊競賽，在虛實之間，培養自己的綠色習慣。</w:t>
            </w:r>
          </w:p>
        </w:tc>
      </w:tr>
      <w:tr w:rsidR="0075278A" w:rsidRPr="0075278A" w14:paraId="425BDBFD" w14:textId="77777777" w:rsidTr="0075278A">
        <w:trPr>
          <w:trHeight w:val="791"/>
          <w:jc w:val="center"/>
        </w:trPr>
        <w:tc>
          <w:tcPr>
            <w:tcW w:w="719" w:type="dxa"/>
            <w:tcBorders>
              <w:top w:val="single" w:sz="4" w:space="0" w:color="auto"/>
              <w:left w:val="single" w:sz="4" w:space="0" w:color="auto"/>
              <w:right w:val="single" w:sz="4" w:space="0" w:color="000000"/>
            </w:tcBorders>
            <w:vAlign w:val="center"/>
          </w:tcPr>
          <w:p w14:paraId="3EC218D9" w14:textId="77777777" w:rsidR="0075278A" w:rsidRPr="0075278A" w:rsidRDefault="0075278A" w:rsidP="0075278A">
            <w:pPr>
              <w:spacing w:line="360" w:lineRule="exact"/>
              <w:ind w:firstLine="0"/>
              <w:jc w:val="center"/>
              <w:rPr>
                <w:rFonts w:ascii="Times New Roman" w:hAnsi="Times New Roman" w:cs="Times New Roman"/>
                <w:b/>
                <w:bCs/>
                <w:spacing w:val="20"/>
                <w:szCs w:val="28"/>
              </w:rPr>
            </w:pPr>
            <w:r w:rsidRPr="0075278A">
              <w:rPr>
                <w:rFonts w:ascii="Times New Roman" w:hAnsi="Times New Roman" w:cs="Times New Roman"/>
                <w:b/>
                <w:bCs/>
                <w:spacing w:val="20"/>
                <w:szCs w:val="28"/>
              </w:rPr>
              <w:lastRenderedPageBreak/>
              <w:t>2</w:t>
            </w:r>
          </w:p>
        </w:tc>
        <w:tc>
          <w:tcPr>
            <w:tcW w:w="1134" w:type="dxa"/>
            <w:tcBorders>
              <w:left w:val="single" w:sz="4" w:space="0" w:color="000000"/>
              <w:right w:val="single" w:sz="4" w:space="0" w:color="000000"/>
            </w:tcBorders>
            <w:shd w:val="clear" w:color="auto" w:fill="auto"/>
            <w:vAlign w:val="center"/>
          </w:tcPr>
          <w:p w14:paraId="374022E3"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一加一加一</w:t>
            </w:r>
          </w:p>
        </w:tc>
        <w:tc>
          <w:tcPr>
            <w:tcW w:w="1701" w:type="dxa"/>
            <w:tcBorders>
              <w:left w:val="single" w:sz="4" w:space="0" w:color="000000"/>
              <w:right w:val="single" w:sz="4" w:space="0" w:color="auto"/>
            </w:tcBorders>
            <w:shd w:val="clear" w:color="auto" w:fill="auto"/>
            <w:vAlign w:val="center"/>
          </w:tcPr>
          <w:p w14:paraId="32872114"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續世代發</w:t>
            </w:r>
          </w:p>
        </w:tc>
        <w:tc>
          <w:tcPr>
            <w:tcW w:w="992" w:type="dxa"/>
            <w:tcBorders>
              <w:left w:val="single" w:sz="4" w:space="0" w:color="000000"/>
              <w:right w:val="single" w:sz="4" w:space="0" w:color="auto"/>
            </w:tcBorders>
            <w:shd w:val="clear" w:color="auto" w:fill="auto"/>
            <w:vAlign w:val="center"/>
          </w:tcPr>
          <w:p w14:paraId="050CC21A"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spacing w:val="20"/>
                <w:szCs w:val="28"/>
              </w:rPr>
              <w:t>3</w:t>
            </w:r>
          </w:p>
        </w:tc>
        <w:tc>
          <w:tcPr>
            <w:tcW w:w="5812" w:type="dxa"/>
            <w:tcBorders>
              <w:left w:val="single" w:sz="4" w:space="0" w:color="000000"/>
              <w:right w:val="single" w:sz="4" w:space="0" w:color="auto"/>
            </w:tcBorders>
            <w:vAlign w:val="center"/>
          </w:tcPr>
          <w:p w14:paraId="557F1E02" w14:textId="77777777" w:rsidR="0075278A" w:rsidRPr="0075278A" w:rsidRDefault="0075278A" w:rsidP="0075278A">
            <w:pPr>
              <w:spacing w:line="280" w:lineRule="atLeast"/>
              <w:ind w:firstLineChars="200" w:firstLine="480"/>
              <w:jc w:val="both"/>
              <w:rPr>
                <w:rFonts w:ascii="Times New Roman" w:hAnsi="Times New Roman" w:cs="Times New Roman"/>
                <w:sz w:val="24"/>
                <w:szCs w:val="24"/>
              </w:rPr>
            </w:pPr>
            <w:r w:rsidRPr="0075278A">
              <w:rPr>
                <w:rFonts w:ascii="Times New Roman" w:hAnsi="Times New Roman" w:cs="Times New Roman" w:hint="eastAsia"/>
                <w:sz w:val="24"/>
                <w:szCs w:val="24"/>
              </w:rPr>
              <w:t>團隊設計一套結合線上及線下的推廣模式，分別為</w:t>
            </w:r>
            <w:r w:rsidRPr="0075278A">
              <w:rPr>
                <w:rFonts w:ascii="Times New Roman" w:hAnsi="Times New Roman" w:cs="Times New Roman" w:hint="eastAsia"/>
                <w:sz w:val="24"/>
                <w:szCs w:val="24"/>
              </w:rPr>
              <w:t>APP-Green with U</w:t>
            </w:r>
            <w:r w:rsidRPr="0075278A">
              <w:rPr>
                <w:rFonts w:ascii="Times New Roman" w:hAnsi="Times New Roman" w:cs="Times New Roman" w:hint="eastAsia"/>
                <w:sz w:val="24"/>
                <w:szCs w:val="24"/>
              </w:rPr>
              <w:t>以及綠市集的推廣活動，邀請綠色店家加入本案</w:t>
            </w:r>
            <w:r w:rsidRPr="0075278A">
              <w:rPr>
                <w:rFonts w:ascii="Times New Roman" w:hAnsi="Times New Roman" w:cs="Times New Roman" w:hint="eastAsia"/>
                <w:sz w:val="24"/>
                <w:szCs w:val="24"/>
              </w:rPr>
              <w:t>Green</w:t>
            </w:r>
            <w:r w:rsidRPr="0075278A">
              <w:rPr>
                <w:rFonts w:ascii="Times New Roman" w:hAnsi="Times New Roman" w:cs="Times New Roman" w:hint="eastAsia"/>
                <w:sz w:val="24"/>
                <w:szCs w:val="24"/>
              </w:rPr>
              <w:t>商家行列，一起打造出更健康的綠色生活圈！</w:t>
            </w:r>
          </w:p>
          <w:p w14:paraId="08AF2645" w14:textId="77777777" w:rsidR="0075278A" w:rsidRPr="0075278A" w:rsidRDefault="0075278A" w:rsidP="0075278A">
            <w:pPr>
              <w:spacing w:line="280" w:lineRule="atLeast"/>
              <w:ind w:firstLine="0"/>
              <w:jc w:val="both"/>
              <w:rPr>
                <w:rFonts w:ascii="Times New Roman" w:hAnsi="Times New Roman" w:cs="Times New Roman"/>
                <w:sz w:val="24"/>
                <w:szCs w:val="24"/>
              </w:rPr>
            </w:pPr>
            <w:r w:rsidRPr="0075278A">
              <w:rPr>
                <w:rFonts w:ascii="Times New Roman" w:hAnsi="Times New Roman" w:cs="Times New Roman" w:hint="eastAsia"/>
                <w:sz w:val="24"/>
                <w:szCs w:val="24"/>
              </w:rPr>
              <w:t xml:space="preserve">    </w:t>
            </w:r>
            <w:r w:rsidRPr="0075278A">
              <w:rPr>
                <w:rFonts w:ascii="Times New Roman" w:hAnsi="Times New Roman" w:cs="Times New Roman" w:hint="eastAsia"/>
                <w:sz w:val="24"/>
                <w:szCs w:val="24"/>
              </w:rPr>
              <w:t>現代人追求高品質生活，卻忽略「環境保護」，團隊探討如何減少「食、衣、住、行」中所製造出的浪費及對環境的威脅，因此從旅遊、消費、生活及飲食方面著手，思考了一些改善方法，其中發現只要動一點巧思，就能為環境保護盡一份心力，同時改善你我的生活（如：透過刮、噴、擦的小步驟，能夠在清潔碗盤時更為順暢，並且減少水管堵塞的機率）。希望透過</w:t>
            </w:r>
            <w:r w:rsidRPr="0075278A">
              <w:rPr>
                <w:rFonts w:ascii="Times New Roman" w:hAnsi="Times New Roman" w:cs="Times New Roman" w:hint="eastAsia"/>
                <w:sz w:val="24"/>
                <w:szCs w:val="24"/>
              </w:rPr>
              <w:t>APP</w:t>
            </w:r>
            <w:r w:rsidRPr="0075278A">
              <w:rPr>
                <w:rFonts w:ascii="Times New Roman" w:hAnsi="Times New Roman" w:cs="Times New Roman" w:hint="eastAsia"/>
                <w:sz w:val="24"/>
                <w:szCs w:val="24"/>
              </w:rPr>
              <w:t>的發行，以及綠市集的活動推廣，讓更多人關注到保護環境的議題與瞭解綠色理念。</w:t>
            </w:r>
          </w:p>
        </w:tc>
      </w:tr>
      <w:tr w:rsidR="0075278A" w:rsidRPr="0075278A" w14:paraId="28B084CC" w14:textId="77777777" w:rsidTr="0075278A">
        <w:trPr>
          <w:trHeight w:val="791"/>
          <w:jc w:val="center"/>
        </w:trPr>
        <w:tc>
          <w:tcPr>
            <w:tcW w:w="719" w:type="dxa"/>
            <w:tcBorders>
              <w:top w:val="single" w:sz="4" w:space="0" w:color="auto"/>
              <w:left w:val="single" w:sz="4" w:space="0" w:color="auto"/>
              <w:right w:val="single" w:sz="4" w:space="0" w:color="000000"/>
            </w:tcBorders>
            <w:vAlign w:val="center"/>
          </w:tcPr>
          <w:p w14:paraId="59135838" w14:textId="77777777" w:rsidR="0075278A" w:rsidRPr="0075278A" w:rsidRDefault="0075278A" w:rsidP="0075278A">
            <w:pPr>
              <w:spacing w:line="360" w:lineRule="exact"/>
              <w:ind w:firstLine="0"/>
              <w:jc w:val="center"/>
              <w:rPr>
                <w:rFonts w:ascii="Times New Roman" w:hAnsi="Times New Roman" w:cs="Times New Roman"/>
                <w:b/>
                <w:bCs/>
                <w:spacing w:val="20"/>
                <w:szCs w:val="28"/>
              </w:rPr>
            </w:pPr>
            <w:r w:rsidRPr="0075278A">
              <w:rPr>
                <w:rFonts w:ascii="Times New Roman" w:hAnsi="Times New Roman" w:cs="Times New Roman"/>
                <w:b/>
                <w:bCs/>
                <w:spacing w:val="20"/>
                <w:szCs w:val="28"/>
              </w:rPr>
              <w:t>3</w:t>
            </w:r>
          </w:p>
        </w:tc>
        <w:tc>
          <w:tcPr>
            <w:tcW w:w="1134" w:type="dxa"/>
            <w:tcBorders>
              <w:left w:val="single" w:sz="4" w:space="0" w:color="000000"/>
              <w:right w:val="single" w:sz="4" w:space="0" w:color="000000"/>
            </w:tcBorders>
            <w:shd w:val="clear" w:color="auto" w:fill="auto"/>
            <w:vAlign w:val="center"/>
          </w:tcPr>
          <w:p w14:paraId="562C37FB"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中華醫大永續小英雄</w:t>
            </w:r>
          </w:p>
        </w:tc>
        <w:tc>
          <w:tcPr>
            <w:tcW w:w="1701" w:type="dxa"/>
            <w:tcBorders>
              <w:left w:val="single" w:sz="4" w:space="0" w:color="000000"/>
              <w:right w:val="single" w:sz="4" w:space="0" w:color="auto"/>
            </w:tcBorders>
            <w:shd w:val="clear" w:color="auto" w:fill="auto"/>
            <w:vAlign w:val="center"/>
          </w:tcPr>
          <w:p w14:paraId="796C77A4"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食在有綠</w:t>
            </w:r>
          </w:p>
        </w:tc>
        <w:tc>
          <w:tcPr>
            <w:tcW w:w="992" w:type="dxa"/>
            <w:tcBorders>
              <w:left w:val="single" w:sz="4" w:space="0" w:color="000000"/>
              <w:right w:val="single" w:sz="4" w:space="0" w:color="auto"/>
            </w:tcBorders>
            <w:shd w:val="clear" w:color="auto" w:fill="auto"/>
            <w:vAlign w:val="center"/>
          </w:tcPr>
          <w:p w14:paraId="5136B827"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spacing w:val="20"/>
                <w:szCs w:val="28"/>
              </w:rPr>
              <w:t>3</w:t>
            </w:r>
          </w:p>
        </w:tc>
        <w:tc>
          <w:tcPr>
            <w:tcW w:w="5812" w:type="dxa"/>
            <w:tcBorders>
              <w:left w:val="single" w:sz="4" w:space="0" w:color="000000"/>
              <w:right w:val="single" w:sz="4" w:space="0" w:color="auto"/>
            </w:tcBorders>
            <w:vAlign w:val="center"/>
          </w:tcPr>
          <w:p w14:paraId="3B438776" w14:textId="77777777" w:rsidR="0075278A" w:rsidRPr="0075278A" w:rsidRDefault="0075278A" w:rsidP="0075278A">
            <w:pPr>
              <w:spacing w:line="280" w:lineRule="atLeast"/>
              <w:ind w:firstLine="0"/>
              <w:jc w:val="both"/>
              <w:rPr>
                <w:rFonts w:ascii="Times New Roman" w:hAnsi="Times New Roman" w:cs="Times New Roman"/>
                <w:sz w:val="24"/>
                <w:szCs w:val="24"/>
              </w:rPr>
            </w:pPr>
            <w:r w:rsidRPr="0075278A">
              <w:rPr>
                <w:rFonts w:ascii="Times New Roman" w:hAnsi="Times New Roman" w:cs="Times New Roman" w:hint="eastAsia"/>
                <w:sz w:val="24"/>
                <w:szCs w:val="24"/>
              </w:rPr>
              <w:t xml:space="preserve"> </w:t>
            </w:r>
            <w:r w:rsidRPr="0075278A">
              <w:rPr>
                <w:rFonts w:ascii="Times New Roman" w:hAnsi="Times New Roman" w:cs="Times New Roman"/>
                <w:sz w:val="24"/>
                <w:szCs w:val="24"/>
              </w:rPr>
              <w:t xml:space="preserve"> </w:t>
            </w:r>
            <w:r w:rsidRPr="0075278A">
              <w:rPr>
                <w:rFonts w:ascii="Times New Roman" w:hAnsi="Times New Roman" w:cs="Times New Roman" w:hint="eastAsia"/>
                <w:sz w:val="24"/>
                <w:szCs w:val="24"/>
              </w:rPr>
              <w:t xml:space="preserve">  </w:t>
            </w:r>
            <w:r w:rsidRPr="0075278A">
              <w:rPr>
                <w:rFonts w:ascii="Times New Roman" w:hAnsi="Times New Roman" w:cs="Times New Roman" w:hint="eastAsia"/>
                <w:sz w:val="24"/>
                <w:szCs w:val="24"/>
              </w:rPr>
              <w:t>「</w:t>
            </w:r>
            <w:r w:rsidRPr="0075278A">
              <w:rPr>
                <w:rFonts w:ascii="Times New Roman" w:hAnsi="Times New Roman" w:cs="Times New Roman" w:hint="eastAsia"/>
                <w:sz w:val="24"/>
                <w:szCs w:val="24"/>
              </w:rPr>
              <w:t>Non-chemical-</w:t>
            </w:r>
            <w:r w:rsidRPr="0075278A">
              <w:rPr>
                <w:rFonts w:ascii="Times New Roman" w:hAnsi="Times New Roman" w:cs="Times New Roman" w:hint="eastAsia"/>
                <w:sz w:val="24"/>
                <w:szCs w:val="24"/>
              </w:rPr>
              <w:t>非農藥防治」、「</w:t>
            </w:r>
            <w:r w:rsidRPr="0075278A">
              <w:rPr>
                <w:rFonts w:ascii="Times New Roman" w:hAnsi="Times New Roman" w:cs="Times New Roman" w:hint="eastAsia"/>
                <w:sz w:val="24"/>
                <w:szCs w:val="24"/>
              </w:rPr>
              <w:t>Relife-</w:t>
            </w:r>
            <w:r w:rsidRPr="0075278A">
              <w:rPr>
                <w:rFonts w:ascii="Times New Roman" w:hAnsi="Times New Roman" w:cs="Times New Roman" w:hint="eastAsia"/>
                <w:sz w:val="24"/>
                <w:szCs w:val="24"/>
              </w:rPr>
              <w:t>蔬果格外品再利用」、「</w:t>
            </w:r>
            <w:r w:rsidRPr="0075278A">
              <w:rPr>
                <w:rFonts w:ascii="Times New Roman" w:hAnsi="Times New Roman" w:cs="Times New Roman" w:hint="eastAsia"/>
                <w:sz w:val="24"/>
                <w:szCs w:val="24"/>
              </w:rPr>
              <w:t>Zero waste-</w:t>
            </w:r>
            <w:r w:rsidRPr="0075278A">
              <w:rPr>
                <w:rFonts w:ascii="Times New Roman" w:hAnsi="Times New Roman" w:cs="Times New Roman" w:hint="eastAsia"/>
                <w:sz w:val="24"/>
                <w:szCs w:val="24"/>
              </w:rPr>
              <w:t>農業有機廢棄物再利用」、「</w:t>
            </w:r>
            <w:r w:rsidRPr="0075278A">
              <w:rPr>
                <w:rFonts w:ascii="Times New Roman" w:hAnsi="Times New Roman" w:cs="Times New Roman" w:hint="eastAsia"/>
                <w:sz w:val="24"/>
                <w:szCs w:val="24"/>
              </w:rPr>
              <w:t>Second place-</w:t>
            </w:r>
            <w:r w:rsidRPr="0075278A">
              <w:rPr>
                <w:rFonts w:ascii="Times New Roman" w:hAnsi="Times New Roman" w:cs="Times New Roman" w:hint="eastAsia"/>
                <w:sz w:val="24"/>
                <w:szCs w:val="24"/>
              </w:rPr>
              <w:t>二地居模式」四大架構為主軸內涵，建構整條低碳的綠色食物供應鏈，從產地源頭的食品安全管理，蔬果格外品的惜食理念，農廢循環再利用，並鏈結城鄉產業以二地居模式減少交通成本的低碳運輸策略。</w:t>
            </w:r>
            <w:r w:rsidRPr="0075278A">
              <w:rPr>
                <w:rFonts w:ascii="Times New Roman" w:hAnsi="Times New Roman" w:cs="Times New Roman" w:hint="eastAsia"/>
                <w:sz w:val="24"/>
                <w:szCs w:val="24"/>
              </w:rPr>
              <w:br/>
              <w:t xml:space="preserve">    </w:t>
            </w:r>
            <w:r w:rsidRPr="0075278A">
              <w:rPr>
                <w:rFonts w:ascii="Times New Roman" w:hAnsi="Times New Roman" w:cs="Times New Roman" w:hint="eastAsia"/>
                <w:sz w:val="24"/>
                <w:szCs w:val="24"/>
              </w:rPr>
              <w:t>透過「物循環」為社區帶來循環經濟效益，以及「人循環」導入人力增加關係人口，促成關係人活化農村，從而形塑臺灣真正的「食在有綠」，扣合食品安全、低碳飲食、惜食教育，成為永續有力的「愛循環」活絡農村低碳行動。</w:t>
            </w:r>
          </w:p>
        </w:tc>
      </w:tr>
      <w:tr w:rsidR="0075278A" w:rsidRPr="0075278A" w14:paraId="68FC262F" w14:textId="77777777" w:rsidTr="0075278A">
        <w:trPr>
          <w:trHeight w:val="791"/>
          <w:jc w:val="center"/>
        </w:trPr>
        <w:tc>
          <w:tcPr>
            <w:tcW w:w="719" w:type="dxa"/>
            <w:tcBorders>
              <w:top w:val="single" w:sz="4" w:space="0" w:color="auto"/>
              <w:left w:val="single" w:sz="4" w:space="0" w:color="auto"/>
              <w:bottom w:val="single" w:sz="4" w:space="0" w:color="auto"/>
              <w:right w:val="single" w:sz="4" w:space="0" w:color="000000"/>
            </w:tcBorders>
            <w:vAlign w:val="center"/>
          </w:tcPr>
          <w:p w14:paraId="16E3522A" w14:textId="77777777" w:rsidR="0075278A" w:rsidRPr="0075278A" w:rsidRDefault="0075278A" w:rsidP="0075278A">
            <w:pPr>
              <w:spacing w:line="360" w:lineRule="exact"/>
              <w:ind w:firstLine="0"/>
              <w:jc w:val="center"/>
              <w:rPr>
                <w:rFonts w:ascii="Times New Roman" w:hAnsi="Times New Roman" w:cs="Times New Roman"/>
                <w:b/>
                <w:bCs/>
                <w:spacing w:val="20"/>
                <w:szCs w:val="28"/>
              </w:rPr>
            </w:pPr>
            <w:r w:rsidRPr="0075278A">
              <w:rPr>
                <w:rFonts w:ascii="Times New Roman" w:hAnsi="Times New Roman" w:cs="Times New Roman"/>
                <w:b/>
                <w:bCs/>
                <w:spacing w:val="20"/>
                <w:szCs w:val="28"/>
              </w:rPr>
              <w:t>4</w:t>
            </w:r>
          </w:p>
        </w:tc>
        <w:tc>
          <w:tcPr>
            <w:tcW w:w="1134" w:type="dxa"/>
            <w:tcBorders>
              <w:left w:val="single" w:sz="4" w:space="0" w:color="000000"/>
              <w:right w:val="single" w:sz="4" w:space="0" w:color="000000"/>
            </w:tcBorders>
            <w:shd w:val="clear" w:color="auto" w:fill="auto"/>
            <w:vAlign w:val="center"/>
          </w:tcPr>
          <w:p w14:paraId="29D3D6BF"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臺灣顏色蒐集小隊</w:t>
            </w:r>
          </w:p>
        </w:tc>
        <w:tc>
          <w:tcPr>
            <w:tcW w:w="1701" w:type="dxa"/>
            <w:tcBorders>
              <w:left w:val="single" w:sz="4" w:space="0" w:color="000000"/>
              <w:right w:val="single" w:sz="4" w:space="0" w:color="auto"/>
            </w:tcBorders>
            <w:shd w:val="clear" w:color="auto" w:fill="auto"/>
            <w:vAlign w:val="center"/>
          </w:tcPr>
          <w:p w14:paraId="3EE22DC9"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食在有綠</w:t>
            </w:r>
          </w:p>
        </w:tc>
        <w:tc>
          <w:tcPr>
            <w:tcW w:w="992" w:type="dxa"/>
            <w:tcBorders>
              <w:left w:val="single" w:sz="4" w:space="0" w:color="000000"/>
              <w:right w:val="single" w:sz="4" w:space="0" w:color="auto"/>
            </w:tcBorders>
            <w:shd w:val="clear" w:color="auto" w:fill="auto"/>
            <w:vAlign w:val="center"/>
          </w:tcPr>
          <w:p w14:paraId="06034E0B"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spacing w:val="20"/>
                <w:szCs w:val="28"/>
              </w:rPr>
              <w:t>1</w:t>
            </w:r>
          </w:p>
        </w:tc>
        <w:tc>
          <w:tcPr>
            <w:tcW w:w="5812" w:type="dxa"/>
            <w:tcBorders>
              <w:left w:val="single" w:sz="4" w:space="0" w:color="000000"/>
              <w:right w:val="single" w:sz="4" w:space="0" w:color="auto"/>
            </w:tcBorders>
            <w:vAlign w:val="center"/>
          </w:tcPr>
          <w:p w14:paraId="47D59D30" w14:textId="77777777" w:rsidR="0075278A" w:rsidRPr="0075278A" w:rsidRDefault="0075278A" w:rsidP="0075278A">
            <w:pPr>
              <w:spacing w:line="280" w:lineRule="atLeast"/>
              <w:ind w:firstLineChars="200" w:firstLine="480"/>
              <w:jc w:val="both"/>
              <w:rPr>
                <w:rFonts w:ascii="Times New Roman" w:hAnsi="Times New Roman" w:cs="Times New Roman"/>
                <w:sz w:val="24"/>
                <w:szCs w:val="24"/>
              </w:rPr>
            </w:pPr>
            <w:r w:rsidRPr="0075278A">
              <w:rPr>
                <w:rFonts w:ascii="Times New Roman" w:hAnsi="Times New Roman" w:cs="Times New Roman" w:hint="eastAsia"/>
                <w:sz w:val="24"/>
                <w:szCs w:val="24"/>
              </w:rPr>
              <w:t>24</w:t>
            </w:r>
            <w:r w:rsidRPr="0075278A">
              <w:rPr>
                <w:rFonts w:ascii="Times New Roman" w:hAnsi="Times New Roman" w:cs="Times New Roman" w:hint="eastAsia"/>
                <w:sz w:val="24"/>
                <w:szCs w:val="24"/>
              </w:rPr>
              <w:t>節氣是古人為了順應時節務農及生活起居參考依據，因而衍生出的一套生活方針，每年到了特定時節，就會有不同的習俗活動。團隊藉由</w:t>
            </w:r>
            <w:r w:rsidRPr="0075278A">
              <w:rPr>
                <w:rFonts w:ascii="Times New Roman" w:hAnsi="Times New Roman" w:cs="Times New Roman" w:hint="eastAsia"/>
                <w:sz w:val="24"/>
                <w:szCs w:val="24"/>
              </w:rPr>
              <w:t>24</w:t>
            </w:r>
            <w:r w:rsidRPr="0075278A">
              <w:rPr>
                <w:rFonts w:ascii="Times New Roman" w:hAnsi="Times New Roman" w:cs="Times New Roman" w:hint="eastAsia"/>
                <w:sz w:val="24"/>
                <w:szCs w:val="24"/>
              </w:rPr>
              <w:t>節氣與臺灣在地食材的關聯性，結合美學與臺灣在地傳統市場文化，首創一套以臺灣食材發想的色票，透過「臺灣色票」拉進不同世代對臺灣食材的情感，邀請學生族群，跟著「臺灣色票」，走訪臺灣的菜市場，將人與人、群體與群體之間的關係重新串連。同時，也能讓更多人探索自</w:t>
            </w:r>
            <w:r w:rsidRPr="0075278A">
              <w:rPr>
                <w:rFonts w:ascii="Times New Roman" w:hAnsi="Times New Roman" w:cs="Times New Roman" w:hint="eastAsia"/>
                <w:sz w:val="24"/>
                <w:szCs w:val="24"/>
              </w:rPr>
              <w:lastRenderedPageBreak/>
              <w:t>己居住地所生長的農作物，用最簡單的方式教導民眾認識食物，在適當的節氣吃對適合的食物。</w:t>
            </w:r>
          </w:p>
        </w:tc>
      </w:tr>
      <w:tr w:rsidR="0075278A" w:rsidRPr="0075278A" w14:paraId="4232D7D6" w14:textId="77777777" w:rsidTr="0075278A">
        <w:trPr>
          <w:trHeight w:val="791"/>
          <w:jc w:val="center"/>
        </w:trPr>
        <w:tc>
          <w:tcPr>
            <w:tcW w:w="719" w:type="dxa"/>
            <w:tcBorders>
              <w:top w:val="single" w:sz="4" w:space="0" w:color="auto"/>
              <w:left w:val="single" w:sz="4" w:space="0" w:color="auto"/>
              <w:bottom w:val="single" w:sz="4" w:space="0" w:color="auto"/>
              <w:right w:val="single" w:sz="4" w:space="0" w:color="000000"/>
            </w:tcBorders>
            <w:vAlign w:val="center"/>
          </w:tcPr>
          <w:p w14:paraId="2C51BA8F" w14:textId="77777777" w:rsidR="0075278A" w:rsidRPr="0075278A" w:rsidRDefault="0075278A" w:rsidP="0075278A">
            <w:pPr>
              <w:spacing w:line="360" w:lineRule="exact"/>
              <w:ind w:firstLine="0"/>
              <w:jc w:val="center"/>
              <w:rPr>
                <w:rFonts w:ascii="Times New Roman" w:hAnsi="Times New Roman" w:cs="Times New Roman"/>
                <w:b/>
                <w:bCs/>
                <w:spacing w:val="20"/>
                <w:szCs w:val="28"/>
              </w:rPr>
            </w:pPr>
            <w:r w:rsidRPr="0075278A">
              <w:rPr>
                <w:rFonts w:ascii="Times New Roman" w:hAnsi="Times New Roman" w:cs="Times New Roman" w:hint="eastAsia"/>
                <w:b/>
                <w:bCs/>
                <w:spacing w:val="20"/>
                <w:szCs w:val="28"/>
              </w:rPr>
              <w:lastRenderedPageBreak/>
              <w:t>5</w:t>
            </w:r>
          </w:p>
        </w:tc>
        <w:tc>
          <w:tcPr>
            <w:tcW w:w="1134" w:type="dxa"/>
            <w:tcBorders>
              <w:left w:val="single" w:sz="4" w:space="0" w:color="000000"/>
              <w:right w:val="single" w:sz="4" w:space="0" w:color="000000"/>
            </w:tcBorders>
            <w:shd w:val="clear" w:color="auto" w:fill="auto"/>
            <w:vAlign w:val="center"/>
          </w:tcPr>
          <w:p w14:paraId="566EBF7D"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南極北極急不急</w:t>
            </w:r>
          </w:p>
        </w:tc>
        <w:tc>
          <w:tcPr>
            <w:tcW w:w="1701" w:type="dxa"/>
            <w:tcBorders>
              <w:left w:val="single" w:sz="4" w:space="0" w:color="000000"/>
              <w:right w:val="single" w:sz="4" w:space="0" w:color="auto"/>
            </w:tcBorders>
            <w:shd w:val="clear" w:color="auto" w:fill="auto"/>
            <w:vAlign w:val="center"/>
          </w:tcPr>
          <w:p w14:paraId="71B4F972"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周而復綠</w:t>
            </w:r>
          </w:p>
        </w:tc>
        <w:tc>
          <w:tcPr>
            <w:tcW w:w="992" w:type="dxa"/>
            <w:tcBorders>
              <w:left w:val="single" w:sz="4" w:space="0" w:color="000000"/>
              <w:right w:val="single" w:sz="4" w:space="0" w:color="auto"/>
            </w:tcBorders>
            <w:shd w:val="clear" w:color="auto" w:fill="auto"/>
            <w:vAlign w:val="center"/>
          </w:tcPr>
          <w:p w14:paraId="46D27EDA"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spacing w:val="20"/>
                <w:szCs w:val="28"/>
              </w:rPr>
              <w:t>3</w:t>
            </w:r>
          </w:p>
        </w:tc>
        <w:tc>
          <w:tcPr>
            <w:tcW w:w="5812" w:type="dxa"/>
            <w:tcBorders>
              <w:left w:val="single" w:sz="4" w:space="0" w:color="000000"/>
              <w:right w:val="single" w:sz="4" w:space="0" w:color="auto"/>
            </w:tcBorders>
            <w:vAlign w:val="center"/>
          </w:tcPr>
          <w:p w14:paraId="14595587" w14:textId="77777777" w:rsidR="0075278A" w:rsidRPr="0075278A" w:rsidRDefault="0075278A" w:rsidP="0075278A">
            <w:pPr>
              <w:spacing w:line="280" w:lineRule="atLeast"/>
              <w:ind w:firstLineChars="200" w:firstLine="480"/>
              <w:jc w:val="both"/>
              <w:rPr>
                <w:rFonts w:ascii="Times New Roman" w:hAnsi="Times New Roman" w:cs="Times New Roman"/>
                <w:sz w:val="24"/>
                <w:szCs w:val="24"/>
              </w:rPr>
            </w:pPr>
            <w:r w:rsidRPr="0075278A">
              <w:rPr>
                <w:rFonts w:ascii="Times New Roman" w:hAnsi="Times New Roman" w:cs="Times New Roman" w:hint="eastAsia"/>
                <w:sz w:val="24"/>
                <w:szCs w:val="24"/>
              </w:rPr>
              <w:t>全球暖化、氣候變遷已成事實，工業製造和交通工具在環保技術、產業轉型都朝向</w:t>
            </w:r>
            <w:r w:rsidRPr="0075278A">
              <w:rPr>
                <w:rFonts w:ascii="Times New Roman" w:hAnsi="Times New Roman" w:cs="Times New Roman" w:hint="eastAsia"/>
                <w:sz w:val="24"/>
                <w:szCs w:val="24"/>
              </w:rPr>
              <w:t>2050</w:t>
            </w:r>
            <w:r w:rsidRPr="0075278A">
              <w:rPr>
                <w:rFonts w:ascii="Times New Roman" w:hAnsi="Times New Roman" w:cs="Times New Roman" w:hint="eastAsia"/>
                <w:sz w:val="24"/>
                <w:szCs w:val="24"/>
              </w:rPr>
              <w:t>淨零碳排。但影響全球暖化占比很高的「快時尚」卻被忽略。唯有生活轉型：「買少、選好、穿久！」減少舊（廢）衣，強化教育「消費者」與「生產（製造）者」，透過公民對話：「地球只有一個」。團隊創造潮服新生命，透過強化藏寶圖衣系統，提供資源互換、出租媒介平臺，於社區推廣</w:t>
            </w:r>
            <w:r w:rsidRPr="0075278A">
              <w:rPr>
                <w:rFonts w:ascii="Times New Roman" w:hAnsi="Times New Roman" w:cs="Times New Roman" w:hint="eastAsia"/>
                <w:sz w:val="24"/>
                <w:szCs w:val="24"/>
              </w:rPr>
              <w:t>2</w:t>
            </w:r>
            <w:r w:rsidRPr="0075278A">
              <w:rPr>
                <w:rFonts w:ascii="Times New Roman" w:hAnsi="Times New Roman" w:cs="Times New Roman" w:hint="eastAsia"/>
                <w:sz w:val="24"/>
                <w:szCs w:val="24"/>
              </w:rPr>
              <w:t>手市集，也以重生設計概念，改造材料及綠能推行，讓零廢衣鏈創造時尚循環。</w:t>
            </w:r>
          </w:p>
        </w:tc>
      </w:tr>
      <w:tr w:rsidR="0075278A" w:rsidRPr="0075278A" w14:paraId="157DAD62" w14:textId="77777777" w:rsidTr="0075278A">
        <w:trPr>
          <w:trHeight w:val="791"/>
          <w:jc w:val="center"/>
        </w:trPr>
        <w:tc>
          <w:tcPr>
            <w:tcW w:w="719" w:type="dxa"/>
            <w:tcBorders>
              <w:top w:val="single" w:sz="4" w:space="0" w:color="auto"/>
              <w:left w:val="single" w:sz="4" w:space="0" w:color="auto"/>
              <w:bottom w:val="single" w:sz="4" w:space="0" w:color="auto"/>
              <w:right w:val="single" w:sz="4" w:space="0" w:color="000000"/>
            </w:tcBorders>
            <w:vAlign w:val="center"/>
          </w:tcPr>
          <w:p w14:paraId="338F04A2" w14:textId="77777777" w:rsidR="0075278A" w:rsidRPr="0075278A" w:rsidRDefault="0075278A" w:rsidP="0075278A">
            <w:pPr>
              <w:spacing w:line="360" w:lineRule="exact"/>
              <w:ind w:firstLine="0"/>
              <w:jc w:val="center"/>
              <w:rPr>
                <w:rFonts w:ascii="Times New Roman" w:hAnsi="Times New Roman" w:cs="Times New Roman"/>
                <w:b/>
                <w:bCs/>
                <w:spacing w:val="20"/>
                <w:szCs w:val="28"/>
              </w:rPr>
            </w:pPr>
            <w:r w:rsidRPr="0075278A">
              <w:rPr>
                <w:rFonts w:ascii="Times New Roman" w:hAnsi="Times New Roman" w:cs="Times New Roman" w:hint="eastAsia"/>
                <w:b/>
                <w:bCs/>
                <w:spacing w:val="20"/>
                <w:szCs w:val="28"/>
              </w:rPr>
              <w:t>6</w:t>
            </w:r>
          </w:p>
        </w:tc>
        <w:tc>
          <w:tcPr>
            <w:tcW w:w="1134" w:type="dxa"/>
            <w:tcBorders>
              <w:left w:val="single" w:sz="4" w:space="0" w:color="000000"/>
              <w:right w:val="single" w:sz="4" w:space="0" w:color="000000"/>
            </w:tcBorders>
            <w:shd w:val="clear" w:color="auto" w:fill="auto"/>
            <w:vAlign w:val="center"/>
          </w:tcPr>
          <w:p w14:paraId="10B1972B"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四個地球人</w:t>
            </w:r>
          </w:p>
        </w:tc>
        <w:tc>
          <w:tcPr>
            <w:tcW w:w="1701" w:type="dxa"/>
            <w:tcBorders>
              <w:left w:val="single" w:sz="4" w:space="0" w:color="000000"/>
              <w:right w:val="single" w:sz="4" w:space="0" w:color="auto"/>
            </w:tcBorders>
            <w:shd w:val="clear" w:color="auto" w:fill="auto"/>
            <w:vAlign w:val="center"/>
          </w:tcPr>
          <w:p w14:paraId="0800F7B5"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周而復綠</w:t>
            </w:r>
          </w:p>
        </w:tc>
        <w:tc>
          <w:tcPr>
            <w:tcW w:w="992" w:type="dxa"/>
            <w:tcBorders>
              <w:left w:val="single" w:sz="4" w:space="0" w:color="000000"/>
              <w:right w:val="single" w:sz="4" w:space="0" w:color="auto"/>
            </w:tcBorders>
            <w:shd w:val="clear" w:color="auto" w:fill="auto"/>
            <w:vAlign w:val="center"/>
          </w:tcPr>
          <w:p w14:paraId="282B9F3D"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spacing w:val="20"/>
                <w:szCs w:val="28"/>
              </w:rPr>
              <w:t>4</w:t>
            </w:r>
          </w:p>
        </w:tc>
        <w:tc>
          <w:tcPr>
            <w:tcW w:w="5812" w:type="dxa"/>
            <w:tcBorders>
              <w:left w:val="single" w:sz="4" w:space="0" w:color="000000"/>
              <w:right w:val="single" w:sz="4" w:space="0" w:color="auto"/>
            </w:tcBorders>
            <w:vAlign w:val="center"/>
          </w:tcPr>
          <w:p w14:paraId="2C88C1C0" w14:textId="77777777" w:rsidR="0075278A" w:rsidRPr="0075278A" w:rsidRDefault="0075278A" w:rsidP="0075278A">
            <w:pPr>
              <w:spacing w:line="280" w:lineRule="atLeast"/>
              <w:ind w:firstLineChars="200" w:firstLine="480"/>
              <w:jc w:val="both"/>
              <w:rPr>
                <w:rFonts w:ascii="Times New Roman" w:hAnsi="Times New Roman" w:cs="Times New Roman"/>
                <w:sz w:val="24"/>
                <w:szCs w:val="24"/>
              </w:rPr>
            </w:pPr>
            <w:r w:rsidRPr="0075278A">
              <w:rPr>
                <w:rFonts w:ascii="Times New Roman" w:hAnsi="Times New Roman" w:cs="Times New Roman" w:hint="eastAsia"/>
                <w:sz w:val="24"/>
                <w:szCs w:val="24"/>
              </w:rPr>
              <w:t>現今社會環保議題興起，政府也慢慢地推出一些政策，像是環保杯折扣、禁用一次性塑膠袋等，但還是有</w:t>
            </w:r>
            <w:r w:rsidRPr="0075278A">
              <w:rPr>
                <w:rFonts w:ascii="Times New Roman" w:hAnsi="Times New Roman" w:cs="Times New Roman" w:hint="eastAsia"/>
                <w:sz w:val="24"/>
                <w:szCs w:val="24"/>
              </w:rPr>
              <w:t>30%</w:t>
            </w:r>
            <w:r w:rsidRPr="0075278A">
              <w:rPr>
                <w:rFonts w:ascii="Times New Roman" w:hAnsi="Times New Roman" w:cs="Times New Roman" w:hint="eastAsia"/>
                <w:sz w:val="24"/>
                <w:szCs w:val="24"/>
              </w:rPr>
              <w:t>的人，因為外出清洗不便的原因而選擇不攜帶，因此為解決環保餐具重複使用及後續衛生的問題而想出此企劃。團隊選定的目標客群為高頻率外食族群，示範商圈定為臺中一中、益民商圈，企劃執行初期會在商圈內設置清洗機台，並與商圈店家簽署特約計畫，配合</w:t>
            </w:r>
            <w:r w:rsidRPr="0075278A">
              <w:rPr>
                <w:rFonts w:ascii="Times New Roman" w:hAnsi="Times New Roman" w:cs="Times New Roman" w:hint="eastAsia"/>
                <w:sz w:val="24"/>
                <w:szCs w:val="24"/>
              </w:rPr>
              <w:t>APP</w:t>
            </w:r>
            <w:r w:rsidRPr="0075278A">
              <w:rPr>
                <w:rFonts w:ascii="Times New Roman" w:hAnsi="Times New Roman" w:cs="Times New Roman" w:hint="eastAsia"/>
                <w:sz w:val="24"/>
                <w:szCs w:val="24"/>
              </w:rPr>
              <w:t>的集點活動，讓店家跟民眾能共同參與及配合，讓環保成為習慣。</w:t>
            </w:r>
          </w:p>
        </w:tc>
      </w:tr>
      <w:tr w:rsidR="0075278A" w:rsidRPr="0075278A" w14:paraId="2353C3A4" w14:textId="77777777" w:rsidTr="0075278A">
        <w:trPr>
          <w:trHeight w:val="791"/>
          <w:jc w:val="center"/>
        </w:trPr>
        <w:tc>
          <w:tcPr>
            <w:tcW w:w="719" w:type="dxa"/>
            <w:tcBorders>
              <w:top w:val="single" w:sz="4" w:space="0" w:color="auto"/>
              <w:left w:val="single" w:sz="4" w:space="0" w:color="auto"/>
              <w:bottom w:val="single" w:sz="4" w:space="0" w:color="auto"/>
              <w:right w:val="single" w:sz="4" w:space="0" w:color="000000"/>
            </w:tcBorders>
            <w:vAlign w:val="center"/>
          </w:tcPr>
          <w:p w14:paraId="117138C9" w14:textId="77777777" w:rsidR="0075278A" w:rsidRPr="0075278A" w:rsidRDefault="0075278A" w:rsidP="0075278A">
            <w:pPr>
              <w:spacing w:line="360" w:lineRule="exact"/>
              <w:ind w:firstLine="0"/>
              <w:jc w:val="center"/>
              <w:rPr>
                <w:rFonts w:ascii="Times New Roman" w:hAnsi="Times New Roman" w:cs="Times New Roman"/>
                <w:b/>
                <w:bCs/>
                <w:spacing w:val="20"/>
                <w:szCs w:val="28"/>
              </w:rPr>
            </w:pPr>
            <w:r w:rsidRPr="0075278A">
              <w:rPr>
                <w:rFonts w:ascii="Times New Roman" w:hAnsi="Times New Roman" w:cs="Times New Roman" w:hint="eastAsia"/>
                <w:b/>
                <w:bCs/>
                <w:spacing w:val="20"/>
                <w:szCs w:val="28"/>
              </w:rPr>
              <w:t>7</w:t>
            </w:r>
          </w:p>
        </w:tc>
        <w:tc>
          <w:tcPr>
            <w:tcW w:w="1134" w:type="dxa"/>
            <w:tcBorders>
              <w:left w:val="single" w:sz="4" w:space="0" w:color="000000"/>
              <w:right w:val="single" w:sz="4" w:space="0" w:color="000000"/>
            </w:tcBorders>
            <w:shd w:val="clear" w:color="auto" w:fill="auto"/>
            <w:vAlign w:val="center"/>
          </w:tcPr>
          <w:p w14:paraId="3F9C22A1"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20</w:t>
            </w:r>
            <w:r w:rsidRPr="0075278A">
              <w:rPr>
                <w:rFonts w:ascii="Times New Roman" w:hAnsi="Times New Roman" w:cs="Times New Roman" w:hint="eastAsia"/>
                <w:spacing w:val="20"/>
                <w:szCs w:val="28"/>
              </w:rPr>
              <w:t>萬</w:t>
            </w:r>
          </w:p>
        </w:tc>
        <w:tc>
          <w:tcPr>
            <w:tcW w:w="1701" w:type="dxa"/>
            <w:tcBorders>
              <w:left w:val="single" w:sz="4" w:space="0" w:color="000000"/>
              <w:right w:val="single" w:sz="4" w:space="0" w:color="auto"/>
            </w:tcBorders>
            <w:shd w:val="clear" w:color="auto" w:fill="auto"/>
            <w:vAlign w:val="center"/>
          </w:tcPr>
          <w:p w14:paraId="63E94963"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周而復綠</w:t>
            </w:r>
          </w:p>
        </w:tc>
        <w:tc>
          <w:tcPr>
            <w:tcW w:w="992" w:type="dxa"/>
            <w:tcBorders>
              <w:left w:val="single" w:sz="4" w:space="0" w:color="000000"/>
              <w:right w:val="single" w:sz="4" w:space="0" w:color="auto"/>
            </w:tcBorders>
            <w:shd w:val="clear" w:color="auto" w:fill="auto"/>
            <w:vAlign w:val="center"/>
          </w:tcPr>
          <w:p w14:paraId="07B13F13"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spacing w:val="20"/>
                <w:szCs w:val="28"/>
              </w:rPr>
              <w:t>4</w:t>
            </w:r>
          </w:p>
        </w:tc>
        <w:tc>
          <w:tcPr>
            <w:tcW w:w="5812" w:type="dxa"/>
            <w:tcBorders>
              <w:left w:val="single" w:sz="4" w:space="0" w:color="000000"/>
              <w:right w:val="single" w:sz="4" w:space="0" w:color="auto"/>
            </w:tcBorders>
            <w:vAlign w:val="center"/>
          </w:tcPr>
          <w:p w14:paraId="35CD62CB" w14:textId="77777777" w:rsidR="0075278A" w:rsidRPr="0075278A" w:rsidRDefault="0075278A" w:rsidP="0075278A">
            <w:pPr>
              <w:spacing w:line="280" w:lineRule="atLeast"/>
              <w:ind w:firstLineChars="200" w:firstLine="480"/>
              <w:jc w:val="both"/>
              <w:rPr>
                <w:rFonts w:ascii="Times New Roman" w:hAnsi="Times New Roman" w:cs="Times New Roman"/>
                <w:sz w:val="24"/>
                <w:szCs w:val="24"/>
              </w:rPr>
            </w:pPr>
            <w:r w:rsidRPr="0075278A">
              <w:rPr>
                <w:rFonts w:ascii="Times New Roman" w:hAnsi="Times New Roman" w:cs="Times New Roman" w:hint="eastAsia"/>
                <w:sz w:val="24"/>
                <w:szCs w:val="24"/>
              </w:rPr>
              <w:t>臺灣近視率逐年上升，學童在求學的階段中替換眼鏡的頻率頗高，再加上快時尚潮流趨勢的影響，汰換掉的眼鏡通常被閒置在家中。因此團隊規劃結合超商通路</w:t>
            </w:r>
            <w:r w:rsidRPr="0075278A">
              <w:rPr>
                <w:rFonts w:ascii="標楷體" w:hAnsi="標楷體" w:cs="Times New Roman" w:hint="eastAsia"/>
                <w:sz w:val="24"/>
                <w:szCs w:val="24"/>
              </w:rPr>
              <w:t>、</w:t>
            </w:r>
            <w:r w:rsidRPr="0075278A">
              <w:rPr>
                <w:rFonts w:ascii="Times New Roman" w:hAnsi="Times New Roman" w:cs="Times New Roman" w:hint="eastAsia"/>
                <w:sz w:val="24"/>
                <w:szCs w:val="24"/>
              </w:rPr>
              <w:t>眼鏡銷售業者及學校合作，提出舊眼鏡回收提案，希望被閒置的眼鏡可以再度被利用，達到資源循環零廢棄的目的。</w:t>
            </w:r>
          </w:p>
        </w:tc>
      </w:tr>
      <w:tr w:rsidR="0075278A" w:rsidRPr="0075278A" w14:paraId="14F9DA65" w14:textId="77777777" w:rsidTr="0075278A">
        <w:trPr>
          <w:trHeight w:val="791"/>
          <w:jc w:val="center"/>
        </w:trPr>
        <w:tc>
          <w:tcPr>
            <w:tcW w:w="719" w:type="dxa"/>
            <w:tcBorders>
              <w:top w:val="single" w:sz="4" w:space="0" w:color="auto"/>
              <w:left w:val="single" w:sz="4" w:space="0" w:color="auto"/>
              <w:bottom w:val="single" w:sz="4" w:space="0" w:color="auto"/>
              <w:right w:val="single" w:sz="4" w:space="0" w:color="000000"/>
            </w:tcBorders>
            <w:vAlign w:val="center"/>
          </w:tcPr>
          <w:p w14:paraId="5F851F67" w14:textId="77777777" w:rsidR="0075278A" w:rsidRPr="0075278A" w:rsidRDefault="0075278A" w:rsidP="0075278A">
            <w:pPr>
              <w:spacing w:line="360" w:lineRule="exact"/>
              <w:ind w:firstLine="0"/>
              <w:jc w:val="center"/>
              <w:rPr>
                <w:rFonts w:ascii="Times New Roman" w:hAnsi="Times New Roman" w:cs="Times New Roman"/>
                <w:b/>
                <w:bCs/>
                <w:spacing w:val="20"/>
                <w:szCs w:val="28"/>
              </w:rPr>
            </w:pPr>
            <w:r w:rsidRPr="0075278A">
              <w:rPr>
                <w:rFonts w:ascii="Times New Roman" w:hAnsi="Times New Roman" w:cs="Times New Roman" w:hint="eastAsia"/>
                <w:b/>
                <w:bCs/>
                <w:spacing w:val="20"/>
                <w:szCs w:val="28"/>
              </w:rPr>
              <w:t>8</w:t>
            </w:r>
          </w:p>
        </w:tc>
        <w:tc>
          <w:tcPr>
            <w:tcW w:w="1134" w:type="dxa"/>
            <w:tcBorders>
              <w:left w:val="single" w:sz="4" w:space="0" w:color="000000"/>
              <w:right w:val="single" w:sz="4" w:space="0" w:color="000000"/>
            </w:tcBorders>
            <w:shd w:val="clear" w:color="auto" w:fill="auto"/>
            <w:vAlign w:val="center"/>
          </w:tcPr>
          <w:p w14:paraId="11128E6F"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我愛沒落地</w:t>
            </w:r>
          </w:p>
        </w:tc>
        <w:tc>
          <w:tcPr>
            <w:tcW w:w="1701" w:type="dxa"/>
            <w:tcBorders>
              <w:left w:val="single" w:sz="4" w:space="0" w:color="000000"/>
              <w:right w:val="single" w:sz="4" w:space="0" w:color="auto"/>
            </w:tcBorders>
            <w:shd w:val="clear" w:color="auto" w:fill="auto"/>
            <w:vAlign w:val="center"/>
          </w:tcPr>
          <w:p w14:paraId="0FEEEDE7"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hint="eastAsia"/>
                <w:spacing w:val="20"/>
                <w:szCs w:val="28"/>
              </w:rPr>
              <w:t>周而復綠</w:t>
            </w:r>
          </w:p>
        </w:tc>
        <w:tc>
          <w:tcPr>
            <w:tcW w:w="992" w:type="dxa"/>
            <w:tcBorders>
              <w:left w:val="single" w:sz="4" w:space="0" w:color="000000"/>
              <w:right w:val="single" w:sz="4" w:space="0" w:color="auto"/>
            </w:tcBorders>
            <w:shd w:val="clear" w:color="auto" w:fill="auto"/>
            <w:vAlign w:val="center"/>
          </w:tcPr>
          <w:p w14:paraId="5C296586" w14:textId="77777777" w:rsidR="0075278A" w:rsidRPr="0075278A" w:rsidRDefault="0075278A" w:rsidP="0075278A">
            <w:pPr>
              <w:spacing w:line="360" w:lineRule="exact"/>
              <w:ind w:firstLine="0"/>
              <w:jc w:val="center"/>
              <w:rPr>
                <w:rFonts w:ascii="Times New Roman" w:hAnsi="Times New Roman" w:cs="Times New Roman"/>
                <w:spacing w:val="20"/>
                <w:szCs w:val="28"/>
              </w:rPr>
            </w:pPr>
            <w:r w:rsidRPr="0075278A">
              <w:rPr>
                <w:rFonts w:ascii="Times New Roman" w:hAnsi="Times New Roman" w:cs="Times New Roman"/>
                <w:spacing w:val="20"/>
                <w:szCs w:val="28"/>
              </w:rPr>
              <w:t>4</w:t>
            </w:r>
          </w:p>
        </w:tc>
        <w:tc>
          <w:tcPr>
            <w:tcW w:w="5812" w:type="dxa"/>
            <w:tcBorders>
              <w:left w:val="single" w:sz="4" w:space="0" w:color="000000"/>
              <w:right w:val="single" w:sz="4" w:space="0" w:color="auto"/>
            </w:tcBorders>
            <w:vAlign w:val="center"/>
          </w:tcPr>
          <w:p w14:paraId="3B289EC5" w14:textId="77777777" w:rsidR="0075278A" w:rsidRPr="0075278A" w:rsidRDefault="0075278A" w:rsidP="0075278A">
            <w:pPr>
              <w:spacing w:line="280" w:lineRule="atLeast"/>
              <w:ind w:firstLineChars="200" w:firstLine="480"/>
              <w:jc w:val="both"/>
              <w:rPr>
                <w:rFonts w:ascii="Times New Roman" w:hAnsi="Times New Roman" w:cs="Times New Roman"/>
                <w:sz w:val="24"/>
                <w:szCs w:val="24"/>
              </w:rPr>
            </w:pPr>
            <w:r w:rsidRPr="0075278A">
              <w:rPr>
                <w:rFonts w:ascii="Times New Roman" w:hAnsi="Times New Roman" w:cs="Times New Roman" w:hint="eastAsia"/>
                <w:sz w:val="24"/>
                <w:szCs w:val="24"/>
              </w:rPr>
              <w:t>團隊以解決環境問題為出發點，構想如何讓菸蒂變成工業濾棉網。因此團隊從「誰來回收菸蒂？如何回收菸蒂？何處可回收菸蒂？菸蒂可以做成什麼？」四個方面思考並提案。</w:t>
            </w:r>
            <w:r w:rsidRPr="0075278A">
              <w:rPr>
                <w:rFonts w:ascii="Times New Roman" w:hAnsi="Times New Roman" w:cs="Times New Roman" w:hint="eastAsia"/>
                <w:sz w:val="24"/>
                <w:szCs w:val="24"/>
              </w:rPr>
              <w:br/>
              <w:t xml:space="preserve">    </w:t>
            </w:r>
            <w:r w:rsidRPr="0075278A">
              <w:rPr>
                <w:rFonts w:ascii="Times New Roman" w:hAnsi="Times New Roman" w:cs="Times New Roman" w:hint="eastAsia"/>
                <w:sz w:val="24"/>
                <w:szCs w:val="24"/>
              </w:rPr>
              <w:t>菸蒂的組成是醋酸纖維，可應用在很多地方，例如：醋酸膠帶、醫療器材，電動車電池封裝材料的導入。但為了減少碳排量，目前僅以工業濾綿量產為短期目標。團隊將菸蒂的醋酸纖維、紙分開，讓醋酸纖維可製成過濾棉，而紙可以製成再生紙。</w:t>
            </w:r>
          </w:p>
          <w:p w14:paraId="205FC449" w14:textId="77777777" w:rsidR="0075278A" w:rsidRPr="0075278A" w:rsidRDefault="0075278A" w:rsidP="0075278A">
            <w:pPr>
              <w:spacing w:line="280" w:lineRule="atLeast"/>
              <w:ind w:firstLine="0"/>
              <w:jc w:val="both"/>
              <w:rPr>
                <w:rFonts w:ascii="Times New Roman" w:hAnsi="Times New Roman" w:cs="Times New Roman"/>
                <w:sz w:val="24"/>
                <w:szCs w:val="24"/>
              </w:rPr>
            </w:pPr>
            <w:r w:rsidRPr="0075278A">
              <w:rPr>
                <w:rFonts w:ascii="Times New Roman" w:hAnsi="Times New Roman" w:cs="Times New Roman" w:hint="eastAsia"/>
                <w:sz w:val="24"/>
                <w:szCs w:val="24"/>
              </w:rPr>
              <w:t xml:space="preserve">    </w:t>
            </w:r>
            <w:r w:rsidRPr="0075278A">
              <w:rPr>
                <w:rFonts w:ascii="Times New Roman" w:hAnsi="Times New Roman" w:cs="Times New Roman" w:hint="eastAsia"/>
                <w:sz w:val="24"/>
                <w:szCs w:val="24"/>
              </w:rPr>
              <w:t>未來，團隊將不停地觀察與倡議環境問題，透過環</w:t>
            </w:r>
            <w:r w:rsidRPr="0075278A">
              <w:rPr>
                <w:rFonts w:ascii="Times New Roman" w:hAnsi="Times New Roman" w:cs="Times New Roman" w:hint="eastAsia"/>
                <w:sz w:val="24"/>
                <w:szCs w:val="24"/>
              </w:rPr>
              <w:lastRenderedPageBreak/>
              <w:t>境教育宣導，讓更多人知道，從根本做起，環境才會更美好。雖然無法禁止吸菸者吸菸，但是我們可以影響吸菸者確實做好回收，讓菸蒂變成循環再利用的新產品。</w:t>
            </w:r>
          </w:p>
        </w:tc>
      </w:tr>
    </w:tbl>
    <w:p w14:paraId="6334BD39" w14:textId="77777777" w:rsidR="005A1D60" w:rsidRPr="0075278A" w:rsidRDefault="005A1D60" w:rsidP="005A1D60">
      <w:pPr>
        <w:spacing w:line="240" w:lineRule="auto"/>
        <w:ind w:firstLine="0"/>
        <w:rPr>
          <w:rFonts w:ascii="Times New Roman" w:hAnsi="Times New Roman" w:cs="Times New Roman"/>
          <w:sz w:val="24"/>
          <w:szCs w:val="20"/>
        </w:rPr>
      </w:pPr>
    </w:p>
    <w:p w14:paraId="7C29ED38" w14:textId="77777777" w:rsidR="005A1D60" w:rsidRPr="005A1D60" w:rsidRDefault="005A1D60" w:rsidP="005A1D60">
      <w:pPr>
        <w:widowControl/>
        <w:overflowPunct w:val="0"/>
        <w:spacing w:beforeLines="50" w:before="180" w:after="120" w:line="400" w:lineRule="exact"/>
        <w:ind w:firstLine="0"/>
        <w:jc w:val="both"/>
        <w:rPr>
          <w:rFonts w:ascii="Times New Roman" w:hAnsi="標楷體" w:cs="Times New Roman"/>
          <w:bCs/>
          <w:color w:val="000000"/>
          <w:kern w:val="0"/>
          <w:sz w:val="32"/>
          <w:szCs w:val="32"/>
        </w:rPr>
      </w:pPr>
    </w:p>
    <w:p w14:paraId="20A94C55" w14:textId="77777777" w:rsidR="005A1D60" w:rsidRPr="005A1D60" w:rsidRDefault="005A1D60" w:rsidP="001B4AE0">
      <w:pPr>
        <w:snapToGrid w:val="0"/>
        <w:spacing w:beforeLines="50" w:before="180" w:line="460" w:lineRule="exact"/>
        <w:ind w:firstLineChars="210" w:firstLine="672"/>
        <w:jc w:val="both"/>
        <w:rPr>
          <w:rFonts w:ascii="Times New Roman" w:hAnsi="Times New Roman" w:cs="Times New Roman"/>
          <w:sz w:val="32"/>
          <w:szCs w:val="36"/>
        </w:rPr>
      </w:pPr>
    </w:p>
    <w:bookmarkEnd w:id="0"/>
    <w:p w14:paraId="7F176507" w14:textId="30EEC969" w:rsidR="00F552AB" w:rsidRPr="00074C24" w:rsidRDefault="00F552AB" w:rsidP="00074C24">
      <w:pPr>
        <w:snapToGrid w:val="0"/>
        <w:spacing w:line="240" w:lineRule="auto"/>
        <w:ind w:firstLine="0"/>
        <w:jc w:val="center"/>
        <w:rPr>
          <w:rFonts w:ascii="Times New Roman" w:hAnsi="Times New Roman" w:cs="Times New Roman"/>
          <w:sz w:val="32"/>
          <w:szCs w:val="36"/>
        </w:rPr>
      </w:pPr>
    </w:p>
    <w:sectPr w:rsidR="00F552AB" w:rsidRPr="00074C24" w:rsidSect="00074C24">
      <w:footerReference w:type="even" r:id="rId7"/>
      <w:footerReference w:type="default" r:id="rId8"/>
      <w:pgSz w:w="11906" w:h="16838"/>
      <w:pgMar w:top="1304" w:right="1134" w:bottom="1304" w:left="1134" w:header="851" w:footer="6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369A" w14:textId="77777777" w:rsidR="00EA5AD4" w:rsidRDefault="00EA5AD4">
      <w:r>
        <w:separator/>
      </w:r>
    </w:p>
  </w:endnote>
  <w:endnote w:type="continuationSeparator" w:id="0">
    <w:p w14:paraId="5CA3877C" w14:textId="77777777" w:rsidR="00EA5AD4" w:rsidRDefault="00EA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C4785" w14:textId="77777777" w:rsidR="00750ACB" w:rsidRDefault="008951D2" w:rsidP="00750AC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400890B" w14:textId="77777777" w:rsidR="00750ACB" w:rsidRDefault="00EA5AD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850517"/>
      <w:docPartObj>
        <w:docPartGallery w:val="Page Numbers (Bottom of Page)"/>
        <w:docPartUnique/>
      </w:docPartObj>
    </w:sdtPr>
    <w:sdtEndPr/>
    <w:sdtContent>
      <w:p w14:paraId="321A0E41" w14:textId="3079E239" w:rsidR="00577DFA" w:rsidRDefault="00577DFA">
        <w:pPr>
          <w:pStyle w:val="a3"/>
          <w:jc w:val="center"/>
        </w:pPr>
        <w:r>
          <w:fldChar w:fldCharType="begin"/>
        </w:r>
        <w:r>
          <w:instrText>PAGE   \* MERGEFORMAT</w:instrText>
        </w:r>
        <w:r>
          <w:fldChar w:fldCharType="separate"/>
        </w:r>
        <w:r w:rsidR="00452DA8" w:rsidRPr="00452DA8">
          <w:rPr>
            <w:noProof/>
            <w:lang w:val="zh-TW"/>
          </w:rPr>
          <w:t>1</w:t>
        </w:r>
        <w:r>
          <w:fldChar w:fldCharType="end"/>
        </w:r>
      </w:p>
    </w:sdtContent>
  </w:sdt>
  <w:p w14:paraId="185C4D1F" w14:textId="77777777" w:rsidR="00577DFA" w:rsidRDefault="00577DF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27A37" w14:textId="77777777" w:rsidR="00EA5AD4" w:rsidRDefault="00EA5AD4">
      <w:r>
        <w:separator/>
      </w:r>
    </w:p>
  </w:footnote>
  <w:footnote w:type="continuationSeparator" w:id="0">
    <w:p w14:paraId="79BA1D0E" w14:textId="77777777" w:rsidR="00EA5AD4" w:rsidRDefault="00EA5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93D01"/>
    <w:multiLevelType w:val="hybridMultilevel"/>
    <w:tmpl w:val="3BEAE3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56"/>
    <w:rsid w:val="00010044"/>
    <w:rsid w:val="0001216B"/>
    <w:rsid w:val="00013C4A"/>
    <w:rsid w:val="000328D7"/>
    <w:rsid w:val="00067F19"/>
    <w:rsid w:val="00074C24"/>
    <w:rsid w:val="0008764A"/>
    <w:rsid w:val="000A3751"/>
    <w:rsid w:val="000C3ECF"/>
    <w:rsid w:val="000E2481"/>
    <w:rsid w:val="00100BDB"/>
    <w:rsid w:val="001022FD"/>
    <w:rsid w:val="00116657"/>
    <w:rsid w:val="0012212F"/>
    <w:rsid w:val="00122B27"/>
    <w:rsid w:val="00144A1B"/>
    <w:rsid w:val="001638C1"/>
    <w:rsid w:val="00165A98"/>
    <w:rsid w:val="001703E1"/>
    <w:rsid w:val="00183E87"/>
    <w:rsid w:val="00187C4A"/>
    <w:rsid w:val="00190CA4"/>
    <w:rsid w:val="001A47BD"/>
    <w:rsid w:val="001B36B1"/>
    <w:rsid w:val="001B4AE0"/>
    <w:rsid w:val="001B5D08"/>
    <w:rsid w:val="0020259D"/>
    <w:rsid w:val="0029046F"/>
    <w:rsid w:val="00290A07"/>
    <w:rsid w:val="002A4253"/>
    <w:rsid w:val="002B3C10"/>
    <w:rsid w:val="002B551E"/>
    <w:rsid w:val="002B5BB6"/>
    <w:rsid w:val="002C73BC"/>
    <w:rsid w:val="002C7D88"/>
    <w:rsid w:val="002D2E6F"/>
    <w:rsid w:val="002D5B08"/>
    <w:rsid w:val="002E38DE"/>
    <w:rsid w:val="002F1905"/>
    <w:rsid w:val="003023F9"/>
    <w:rsid w:val="00312D9E"/>
    <w:rsid w:val="00317B62"/>
    <w:rsid w:val="00320434"/>
    <w:rsid w:val="00334E4E"/>
    <w:rsid w:val="003437A6"/>
    <w:rsid w:val="00366988"/>
    <w:rsid w:val="0036769E"/>
    <w:rsid w:val="003840E6"/>
    <w:rsid w:val="00384754"/>
    <w:rsid w:val="003A1996"/>
    <w:rsid w:val="003B2CFA"/>
    <w:rsid w:val="003B6B65"/>
    <w:rsid w:val="003C2A81"/>
    <w:rsid w:val="003D58D1"/>
    <w:rsid w:val="003D6538"/>
    <w:rsid w:val="00410062"/>
    <w:rsid w:val="00435EFD"/>
    <w:rsid w:val="00452DA8"/>
    <w:rsid w:val="0046775B"/>
    <w:rsid w:val="00470D1E"/>
    <w:rsid w:val="00482F77"/>
    <w:rsid w:val="00487E1D"/>
    <w:rsid w:val="004A0E9F"/>
    <w:rsid w:val="004B1090"/>
    <w:rsid w:val="004C5CA3"/>
    <w:rsid w:val="004E141E"/>
    <w:rsid w:val="004F4018"/>
    <w:rsid w:val="004F4F84"/>
    <w:rsid w:val="00515631"/>
    <w:rsid w:val="00524036"/>
    <w:rsid w:val="00530D2B"/>
    <w:rsid w:val="00532909"/>
    <w:rsid w:val="00544D5A"/>
    <w:rsid w:val="00554DC6"/>
    <w:rsid w:val="0056234B"/>
    <w:rsid w:val="00577DFA"/>
    <w:rsid w:val="00582009"/>
    <w:rsid w:val="005853DE"/>
    <w:rsid w:val="00592C10"/>
    <w:rsid w:val="005A1D60"/>
    <w:rsid w:val="005A3955"/>
    <w:rsid w:val="005B0C08"/>
    <w:rsid w:val="005B3D57"/>
    <w:rsid w:val="005D59CA"/>
    <w:rsid w:val="005D6086"/>
    <w:rsid w:val="005D6373"/>
    <w:rsid w:val="005D7858"/>
    <w:rsid w:val="005E4FF3"/>
    <w:rsid w:val="005E7547"/>
    <w:rsid w:val="00607629"/>
    <w:rsid w:val="00612D36"/>
    <w:rsid w:val="006263B4"/>
    <w:rsid w:val="00640555"/>
    <w:rsid w:val="00644BB8"/>
    <w:rsid w:val="00654D21"/>
    <w:rsid w:val="00655137"/>
    <w:rsid w:val="00656A5C"/>
    <w:rsid w:val="00667BFF"/>
    <w:rsid w:val="00672B10"/>
    <w:rsid w:val="00673047"/>
    <w:rsid w:val="00677AE9"/>
    <w:rsid w:val="00683D8A"/>
    <w:rsid w:val="0068652B"/>
    <w:rsid w:val="00687742"/>
    <w:rsid w:val="00697238"/>
    <w:rsid w:val="006B5884"/>
    <w:rsid w:val="006B6E73"/>
    <w:rsid w:val="006D50F3"/>
    <w:rsid w:val="00717CEA"/>
    <w:rsid w:val="0072692D"/>
    <w:rsid w:val="00726D96"/>
    <w:rsid w:val="00731E3C"/>
    <w:rsid w:val="007343A5"/>
    <w:rsid w:val="00746CD8"/>
    <w:rsid w:val="007472A9"/>
    <w:rsid w:val="00750EC2"/>
    <w:rsid w:val="0075278A"/>
    <w:rsid w:val="00757C3B"/>
    <w:rsid w:val="00762A89"/>
    <w:rsid w:val="00763868"/>
    <w:rsid w:val="007775CE"/>
    <w:rsid w:val="007A2443"/>
    <w:rsid w:val="007A3F19"/>
    <w:rsid w:val="007A591D"/>
    <w:rsid w:val="007A7731"/>
    <w:rsid w:val="007B190D"/>
    <w:rsid w:val="007F3B66"/>
    <w:rsid w:val="008004F9"/>
    <w:rsid w:val="0080782B"/>
    <w:rsid w:val="00807AC8"/>
    <w:rsid w:val="00816AAE"/>
    <w:rsid w:val="00822284"/>
    <w:rsid w:val="0082536C"/>
    <w:rsid w:val="00836CBC"/>
    <w:rsid w:val="00837C65"/>
    <w:rsid w:val="00871D62"/>
    <w:rsid w:val="00876D08"/>
    <w:rsid w:val="00880CB0"/>
    <w:rsid w:val="00886180"/>
    <w:rsid w:val="008951D2"/>
    <w:rsid w:val="008A64A5"/>
    <w:rsid w:val="008A7750"/>
    <w:rsid w:val="008B448E"/>
    <w:rsid w:val="008B58E6"/>
    <w:rsid w:val="008C1AE4"/>
    <w:rsid w:val="008C4E4E"/>
    <w:rsid w:val="008E0B54"/>
    <w:rsid w:val="008E674D"/>
    <w:rsid w:val="008E77AD"/>
    <w:rsid w:val="008F0E8D"/>
    <w:rsid w:val="00912C62"/>
    <w:rsid w:val="00954152"/>
    <w:rsid w:val="00964162"/>
    <w:rsid w:val="00973CE4"/>
    <w:rsid w:val="009763D9"/>
    <w:rsid w:val="00977FC1"/>
    <w:rsid w:val="00980E72"/>
    <w:rsid w:val="00986613"/>
    <w:rsid w:val="009A5AB6"/>
    <w:rsid w:val="009A6D0E"/>
    <w:rsid w:val="009B2348"/>
    <w:rsid w:val="009C436C"/>
    <w:rsid w:val="009C7A3E"/>
    <w:rsid w:val="009E775B"/>
    <w:rsid w:val="009F1AC1"/>
    <w:rsid w:val="009F5874"/>
    <w:rsid w:val="00A04EE9"/>
    <w:rsid w:val="00A07DD3"/>
    <w:rsid w:val="00A44F54"/>
    <w:rsid w:val="00A47B61"/>
    <w:rsid w:val="00A5503E"/>
    <w:rsid w:val="00A757DA"/>
    <w:rsid w:val="00A77FC9"/>
    <w:rsid w:val="00A80976"/>
    <w:rsid w:val="00A83DB1"/>
    <w:rsid w:val="00A8782B"/>
    <w:rsid w:val="00AB4ADC"/>
    <w:rsid w:val="00AE060E"/>
    <w:rsid w:val="00AE7D07"/>
    <w:rsid w:val="00AF572C"/>
    <w:rsid w:val="00AF7548"/>
    <w:rsid w:val="00B004FA"/>
    <w:rsid w:val="00B0608A"/>
    <w:rsid w:val="00B25577"/>
    <w:rsid w:val="00B32769"/>
    <w:rsid w:val="00B3688F"/>
    <w:rsid w:val="00B54D2B"/>
    <w:rsid w:val="00B6601C"/>
    <w:rsid w:val="00B750C0"/>
    <w:rsid w:val="00B759D2"/>
    <w:rsid w:val="00B82ACE"/>
    <w:rsid w:val="00B851FB"/>
    <w:rsid w:val="00B86B18"/>
    <w:rsid w:val="00B87F7E"/>
    <w:rsid w:val="00B93CBE"/>
    <w:rsid w:val="00BA4E9A"/>
    <w:rsid w:val="00BD7677"/>
    <w:rsid w:val="00BD7AF5"/>
    <w:rsid w:val="00BE3566"/>
    <w:rsid w:val="00C00BD7"/>
    <w:rsid w:val="00C00D29"/>
    <w:rsid w:val="00C00E52"/>
    <w:rsid w:val="00C207FB"/>
    <w:rsid w:val="00C22F33"/>
    <w:rsid w:val="00C3703F"/>
    <w:rsid w:val="00C40C51"/>
    <w:rsid w:val="00C659FB"/>
    <w:rsid w:val="00C66915"/>
    <w:rsid w:val="00CA30C2"/>
    <w:rsid w:val="00CB5AD6"/>
    <w:rsid w:val="00CC1CF6"/>
    <w:rsid w:val="00CC3449"/>
    <w:rsid w:val="00CD0B0B"/>
    <w:rsid w:val="00CD6FA7"/>
    <w:rsid w:val="00CD7002"/>
    <w:rsid w:val="00CE1091"/>
    <w:rsid w:val="00D037B7"/>
    <w:rsid w:val="00D05458"/>
    <w:rsid w:val="00D0657E"/>
    <w:rsid w:val="00D068D2"/>
    <w:rsid w:val="00D141E3"/>
    <w:rsid w:val="00D25686"/>
    <w:rsid w:val="00D27E56"/>
    <w:rsid w:val="00D31F07"/>
    <w:rsid w:val="00D40AFD"/>
    <w:rsid w:val="00D50DA5"/>
    <w:rsid w:val="00D514FA"/>
    <w:rsid w:val="00D65539"/>
    <w:rsid w:val="00D7669A"/>
    <w:rsid w:val="00D93141"/>
    <w:rsid w:val="00D942CB"/>
    <w:rsid w:val="00D961F4"/>
    <w:rsid w:val="00D96391"/>
    <w:rsid w:val="00DD54C9"/>
    <w:rsid w:val="00DD6807"/>
    <w:rsid w:val="00DE63C9"/>
    <w:rsid w:val="00E0474B"/>
    <w:rsid w:val="00E10C9C"/>
    <w:rsid w:val="00E15C27"/>
    <w:rsid w:val="00E31D21"/>
    <w:rsid w:val="00E54963"/>
    <w:rsid w:val="00E54A89"/>
    <w:rsid w:val="00E7171B"/>
    <w:rsid w:val="00E8537F"/>
    <w:rsid w:val="00E910EE"/>
    <w:rsid w:val="00E92428"/>
    <w:rsid w:val="00E944A0"/>
    <w:rsid w:val="00E97366"/>
    <w:rsid w:val="00EA5AD4"/>
    <w:rsid w:val="00EB1591"/>
    <w:rsid w:val="00EB6104"/>
    <w:rsid w:val="00EC3570"/>
    <w:rsid w:val="00EC5504"/>
    <w:rsid w:val="00ED06A9"/>
    <w:rsid w:val="00EE3DAD"/>
    <w:rsid w:val="00EF10A4"/>
    <w:rsid w:val="00F14ADB"/>
    <w:rsid w:val="00F14FC3"/>
    <w:rsid w:val="00F16D3A"/>
    <w:rsid w:val="00F25BF6"/>
    <w:rsid w:val="00F27715"/>
    <w:rsid w:val="00F35338"/>
    <w:rsid w:val="00F43A05"/>
    <w:rsid w:val="00F47156"/>
    <w:rsid w:val="00F500D0"/>
    <w:rsid w:val="00F552AB"/>
    <w:rsid w:val="00F80E72"/>
    <w:rsid w:val="00F833C8"/>
    <w:rsid w:val="00F84E03"/>
    <w:rsid w:val="00F8570E"/>
    <w:rsid w:val="00F962A1"/>
    <w:rsid w:val="00FA67C2"/>
    <w:rsid w:val="00FC0B36"/>
    <w:rsid w:val="00FD18B1"/>
    <w:rsid w:val="00FD7274"/>
    <w:rsid w:val="00FF58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98BE4"/>
  <w15:chartTrackingRefBased/>
  <w15:docId w15:val="{2613A430-5DE4-4E7E-AC04-5D75D753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74B"/>
    <w:pPr>
      <w:widowControl w:val="0"/>
      <w:spacing w:line="440" w:lineRule="exact"/>
      <w:ind w:firstLine="454"/>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27E56"/>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D27E56"/>
    <w:rPr>
      <w:rFonts w:ascii="Times New Roman" w:eastAsia="新細明體" w:hAnsi="Times New Roman" w:cs="Times New Roman"/>
      <w:sz w:val="20"/>
      <w:szCs w:val="20"/>
    </w:rPr>
  </w:style>
  <w:style w:type="character" w:styleId="a5">
    <w:name w:val="page number"/>
    <w:basedOn w:val="a0"/>
    <w:rsid w:val="00D27E56"/>
  </w:style>
  <w:style w:type="paragraph" w:styleId="a6">
    <w:name w:val="header"/>
    <w:basedOn w:val="a"/>
    <w:link w:val="a7"/>
    <w:uiPriority w:val="99"/>
    <w:unhideWhenUsed/>
    <w:rsid w:val="00E910EE"/>
    <w:pPr>
      <w:tabs>
        <w:tab w:val="center" w:pos="4153"/>
        <w:tab w:val="right" w:pos="8306"/>
      </w:tabs>
      <w:snapToGrid w:val="0"/>
    </w:pPr>
    <w:rPr>
      <w:sz w:val="20"/>
      <w:szCs w:val="20"/>
    </w:rPr>
  </w:style>
  <w:style w:type="character" w:customStyle="1" w:styleId="a7">
    <w:name w:val="頁首 字元"/>
    <w:basedOn w:val="a0"/>
    <w:link w:val="a6"/>
    <w:uiPriority w:val="99"/>
    <w:rsid w:val="00E910EE"/>
    <w:rPr>
      <w:sz w:val="20"/>
      <w:szCs w:val="20"/>
    </w:rPr>
  </w:style>
  <w:style w:type="paragraph" w:styleId="a8">
    <w:name w:val="No Spacing"/>
    <w:uiPriority w:val="1"/>
    <w:qFormat/>
    <w:rsid w:val="00D0657E"/>
    <w:pPr>
      <w:widowControl w:val="0"/>
      <w:ind w:firstLine="454"/>
    </w:pPr>
    <w:rPr>
      <w:rFonts w:eastAsia="標楷體"/>
      <w:sz w:val="28"/>
    </w:rPr>
  </w:style>
  <w:style w:type="character" w:styleId="a9">
    <w:name w:val="Hyperlink"/>
    <w:basedOn w:val="a0"/>
    <w:uiPriority w:val="99"/>
    <w:unhideWhenUsed/>
    <w:rsid w:val="00074C24"/>
    <w:rPr>
      <w:color w:val="0563C1" w:themeColor="hyperlink"/>
      <w:u w:val="single"/>
    </w:rPr>
  </w:style>
  <w:style w:type="character" w:customStyle="1" w:styleId="1">
    <w:name w:val="未解析的提及1"/>
    <w:basedOn w:val="a0"/>
    <w:uiPriority w:val="99"/>
    <w:semiHidden/>
    <w:unhideWhenUsed/>
    <w:rsid w:val="00074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Sun12</dc:creator>
  <cp:keywords/>
  <dc:description/>
  <cp:lastModifiedBy>李佳蓉</cp:lastModifiedBy>
  <cp:revision>2</cp:revision>
  <dcterms:created xsi:type="dcterms:W3CDTF">2022-11-12T08:14:00Z</dcterms:created>
  <dcterms:modified xsi:type="dcterms:W3CDTF">2022-11-12T08:14:00Z</dcterms:modified>
</cp:coreProperties>
</file>