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81" w:rsidRDefault="009A4181" w:rsidP="009A4181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32"/>
        </w:rPr>
      </w:pPr>
      <w:r w:rsidRPr="00E26834">
        <w:rPr>
          <w:rFonts w:ascii="Times New Roman" w:eastAsia="標楷體" w:hAnsi="Times New Roman" w:cs="Times New Roman"/>
          <w:b/>
          <w:color w:val="000000" w:themeColor="text1"/>
          <w:sz w:val="44"/>
          <w:szCs w:val="32"/>
        </w:rPr>
        <w:t>固定污染源粒狀物收費及固定污染源氣體燃料收費草案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32"/>
        </w:rPr>
        <w:t>預估受影響行業別及其徵收金額</w:t>
      </w:r>
    </w:p>
    <w:p w:rsidR="009A4181" w:rsidRPr="005A3C00" w:rsidRDefault="009A4181" w:rsidP="009A4181">
      <w:pPr>
        <w:spacing w:line="500" w:lineRule="exact"/>
        <w:jc w:val="righ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5A3C0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單位：萬元</w:t>
      </w:r>
    </w:p>
    <w:tbl>
      <w:tblPr>
        <w:tblW w:w="9928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2"/>
        <w:gridCol w:w="850"/>
        <w:gridCol w:w="1418"/>
        <w:gridCol w:w="1701"/>
        <w:gridCol w:w="1275"/>
        <w:gridCol w:w="1276"/>
        <w:gridCol w:w="1276"/>
      </w:tblGrid>
      <w:tr w:rsidR="009A4181" w:rsidRPr="005A3C00" w:rsidTr="006E3A42">
        <w:trPr>
          <w:trHeight w:val="33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行業別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粒狀物金額(萬元)(不含個別物種)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重金屬(</w:t>
            </w:r>
            <w:proofErr w:type="spellStart"/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Pb</w:t>
            </w:r>
            <w:proofErr w:type="spellEnd"/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、Cd、Hg、As) 收費金額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戴奧辛收費金額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9A4181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氣體燃料</w:t>
            </w:r>
          </w:p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NOx金額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總金額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非金屬礦物製品製造業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39,052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39,103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基本金屬製造業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26,883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27,129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電力及燃氣供應業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24,712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16,412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41,360</w:t>
            </w:r>
          </w:p>
        </w:tc>
      </w:tr>
      <w:tr w:rsidR="009A4181" w:rsidRPr="005A3C00" w:rsidTr="006E3A42">
        <w:trPr>
          <w:trHeight w:val="1489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化學原材料、肥料、氮化合物、塑橡膠原料及人造纖維製造業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10,737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10,893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砂、石採取及其他礦業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8,637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8,637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食品</w:t>
            </w:r>
            <w:proofErr w:type="gramStart"/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及飼品</w:t>
            </w:r>
            <w:proofErr w:type="gramEnd"/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6,974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6,981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石油及煤製品製造業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4,268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4,273</w:t>
            </w:r>
          </w:p>
        </w:tc>
      </w:tr>
      <w:tr w:rsidR="009A4181" w:rsidRPr="005A3C00" w:rsidTr="006E3A42">
        <w:trPr>
          <w:trHeight w:val="67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紙漿、紙及紙製品製造業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2,891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2,908</w:t>
            </w:r>
          </w:p>
        </w:tc>
      </w:tr>
      <w:tr w:rsidR="009A4181" w:rsidRPr="005A3C00" w:rsidTr="006E3A42">
        <w:trPr>
          <w:trHeight w:val="33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紡織業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2,864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2,896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其他化學製品製造業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2,696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1,119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3,835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塑膠製品製造業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1,231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1,232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金屬製品製造業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1,187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1,188</w:t>
            </w:r>
          </w:p>
        </w:tc>
      </w:tr>
      <w:tr w:rsidR="009A4181" w:rsidRPr="005A3C00" w:rsidTr="006E3A42">
        <w:trPr>
          <w:trHeight w:val="90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廢棄物清除、處理及資源回收處理業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689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電子零組件製造業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631</w:t>
            </w:r>
          </w:p>
        </w:tc>
      </w:tr>
      <w:tr w:rsidR="009A4181" w:rsidRPr="005A3C00" w:rsidTr="006E3A42">
        <w:trPr>
          <w:trHeight w:val="45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橡膠製品製造業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553</w:t>
            </w:r>
          </w:p>
        </w:tc>
      </w:tr>
      <w:tr w:rsidR="009A4181" w:rsidRPr="005A3C00" w:rsidTr="006E3A42">
        <w:trPr>
          <w:trHeight w:val="33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1,903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A3C00">
              <w:rPr>
                <w:rFonts w:ascii="標楷體" w:eastAsia="標楷體" w:hAnsi="標楷體" w:cs="新細明體" w:hint="eastAsia"/>
                <w:kern w:val="0"/>
                <w:szCs w:val="24"/>
              </w:rPr>
              <w:t>1,914</w:t>
            </w:r>
          </w:p>
        </w:tc>
      </w:tr>
      <w:tr w:rsidR="009A4181" w:rsidRPr="005A3C00" w:rsidTr="006E3A42">
        <w:trPr>
          <w:trHeight w:val="33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  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135,844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17,698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181" w:rsidRPr="005A3C00" w:rsidRDefault="009A4181" w:rsidP="006E3A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154,222</w:t>
            </w:r>
          </w:p>
        </w:tc>
      </w:tr>
    </w:tbl>
    <w:p w:rsidR="009A4181" w:rsidRPr="00E26834" w:rsidRDefault="009A4181" w:rsidP="009A4181">
      <w:pPr>
        <w:pStyle w:val="a3"/>
        <w:spacing w:line="500" w:lineRule="exact"/>
        <w:ind w:leftChars="0" w:left="36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註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: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以主計處行業別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分類中類統計</w:t>
      </w:r>
      <w:proofErr w:type="gramEnd"/>
    </w:p>
    <w:p w:rsidR="00881FAA" w:rsidRPr="009A4181" w:rsidRDefault="00881FAA">
      <w:bookmarkStart w:id="0" w:name="_GoBack"/>
      <w:bookmarkEnd w:id="0"/>
    </w:p>
    <w:sectPr w:rsidR="00881FAA" w:rsidRPr="009A4181" w:rsidSect="00191978">
      <w:footerReference w:type="default" r:id="rId5"/>
      <w:pgSz w:w="11906" w:h="16838"/>
      <w:pgMar w:top="1440" w:right="1080" w:bottom="1440" w:left="1080" w:header="851" w:footer="992" w:gutter="0"/>
      <w:pgBorders w:offsetFrom="page">
        <w:bottom w:val="sing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91361"/>
      <w:docPartObj>
        <w:docPartGallery w:val="Page Numbers (Bottom of Page)"/>
        <w:docPartUnique/>
      </w:docPartObj>
    </w:sdtPr>
    <w:sdtEndPr/>
    <w:sdtContent>
      <w:p w:rsidR="00CD37C1" w:rsidRDefault="009A418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418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D37C1" w:rsidRDefault="009A418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81"/>
    <w:rsid w:val="00023853"/>
    <w:rsid w:val="00142C6A"/>
    <w:rsid w:val="001B56F4"/>
    <w:rsid w:val="00377408"/>
    <w:rsid w:val="004B7B22"/>
    <w:rsid w:val="004D15AA"/>
    <w:rsid w:val="00795B60"/>
    <w:rsid w:val="00847172"/>
    <w:rsid w:val="00881FAA"/>
    <w:rsid w:val="00935AB9"/>
    <w:rsid w:val="009A4181"/>
    <w:rsid w:val="009A5E4E"/>
    <w:rsid w:val="00AD2C13"/>
    <w:rsid w:val="00C01506"/>
    <w:rsid w:val="00C0232F"/>
    <w:rsid w:val="00CD1572"/>
    <w:rsid w:val="00CE1C94"/>
    <w:rsid w:val="00D77D68"/>
    <w:rsid w:val="00E02597"/>
    <w:rsid w:val="00EC394A"/>
    <w:rsid w:val="00F10859"/>
    <w:rsid w:val="00F90C1A"/>
    <w:rsid w:val="00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181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9A4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9A41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181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9A4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9A41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1</cp:revision>
  <dcterms:created xsi:type="dcterms:W3CDTF">2018-01-29T00:47:00Z</dcterms:created>
  <dcterms:modified xsi:type="dcterms:W3CDTF">2018-01-29T00:48:00Z</dcterms:modified>
</cp:coreProperties>
</file>