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0443" w:rsidRPr="00B7556D" w:rsidRDefault="00E40443" w:rsidP="00776280">
      <w:pPr>
        <w:pStyle w:val="a8"/>
        <w:spacing w:after="0"/>
        <w:ind w:left="482"/>
        <w:jc w:val="center"/>
        <w:rPr>
          <w:rFonts w:ascii="標楷體" w:eastAsia="標楷體" w:hAnsi="標楷體"/>
          <w:bCs/>
          <w:sz w:val="40"/>
          <w:szCs w:val="36"/>
        </w:rPr>
      </w:pPr>
      <w:r w:rsidRPr="00B7556D">
        <w:rPr>
          <w:rFonts w:ascii="標楷體" w:eastAsia="標楷體" w:hAnsi="標楷體" w:hint="eastAsia"/>
          <w:bCs/>
          <w:sz w:val="40"/>
          <w:szCs w:val="36"/>
        </w:rPr>
        <w:t>水污染防治</w:t>
      </w:r>
      <w:bookmarkStart w:id="0" w:name="_GoBack"/>
      <w:bookmarkEnd w:id="0"/>
      <w:r w:rsidRPr="00B7556D">
        <w:rPr>
          <w:rFonts w:ascii="標楷體" w:eastAsia="標楷體" w:hAnsi="標楷體" w:hint="eastAsia"/>
          <w:bCs/>
          <w:sz w:val="40"/>
          <w:szCs w:val="36"/>
        </w:rPr>
        <w:t>法部分條文修正草案總說明</w:t>
      </w:r>
    </w:p>
    <w:p w:rsidR="008D578A" w:rsidRPr="00B7556D" w:rsidRDefault="008D578A" w:rsidP="008D578A">
      <w:pPr>
        <w:widowControl/>
        <w:spacing w:line="460" w:lineRule="exact"/>
        <w:ind w:firstLine="561"/>
        <w:jc w:val="both"/>
        <w:rPr>
          <w:rFonts w:ascii="標楷體" w:eastAsia="標楷體" w:hAnsi="標楷體"/>
          <w:bCs/>
          <w:kern w:val="0"/>
          <w:sz w:val="28"/>
          <w:szCs w:val="28"/>
        </w:rPr>
      </w:pPr>
      <w:r w:rsidRPr="00B7556D">
        <w:rPr>
          <w:rFonts w:ascii="標楷體" w:eastAsia="標楷體" w:hAnsi="標楷體" w:hint="eastAsia"/>
          <w:bCs/>
          <w:kern w:val="0"/>
          <w:sz w:val="28"/>
          <w:szCs w:val="28"/>
        </w:rPr>
        <w:t>水污染防治法（以下簡稱本法）自六十三年七月十一日公布施行迄今，歷經六次修正施行。基於違反本法規定，排放高濃度有害健康物質，已屬嚴重危害生態體系及國民健康，現行規定應優先科處刑責。依現行行政罰法規定，</w:t>
      </w:r>
      <w:r w:rsidR="0041580F" w:rsidRPr="00B7556D">
        <w:rPr>
          <w:rFonts w:ascii="標楷體" w:eastAsia="標楷體" w:hAnsi="標楷體" w:hint="eastAsia"/>
          <w:bCs/>
          <w:kern w:val="0"/>
          <w:sz w:val="28"/>
          <w:szCs w:val="28"/>
        </w:rPr>
        <w:t>採</w:t>
      </w:r>
      <w:r w:rsidRPr="00B7556D">
        <w:rPr>
          <w:rFonts w:ascii="標楷體" w:eastAsia="標楷體" w:hAnsi="標楷體" w:hint="eastAsia"/>
          <w:bCs/>
          <w:kern w:val="0"/>
          <w:sz w:val="28"/>
          <w:szCs w:val="28"/>
        </w:rPr>
        <w:t>先刑事罰後行政罰，主因刑罰之懲罰作用較強，較能達到嚴懲之目的，惟現行刑事判決案例，須為具體危害才能入罪，常因舉證不易或</w:t>
      </w:r>
      <w:r w:rsidR="0041580F" w:rsidRPr="00B7556D">
        <w:rPr>
          <w:rFonts w:ascii="標楷體" w:eastAsia="標楷體" w:hAnsi="標楷體" w:hint="eastAsia"/>
          <w:bCs/>
          <w:kern w:val="0"/>
          <w:sz w:val="28"/>
          <w:szCs w:val="28"/>
        </w:rPr>
        <w:t>因果關係</w:t>
      </w:r>
      <w:r w:rsidRPr="00B7556D">
        <w:rPr>
          <w:rFonts w:ascii="標楷體" w:eastAsia="標楷體" w:hAnsi="標楷體" w:hint="eastAsia"/>
          <w:bCs/>
          <w:kern w:val="0"/>
          <w:sz w:val="28"/>
          <w:szCs w:val="28"/>
        </w:rPr>
        <w:t>不明確，最終致輕判</w:t>
      </w:r>
      <w:r w:rsidR="0041580F" w:rsidRPr="00B7556D">
        <w:rPr>
          <w:rFonts w:ascii="標楷體" w:eastAsia="標楷體" w:hAnsi="標楷體" w:hint="eastAsia"/>
          <w:bCs/>
          <w:kern w:val="0"/>
          <w:sz w:val="28"/>
          <w:szCs w:val="28"/>
        </w:rPr>
        <w:t>、</w:t>
      </w:r>
      <w:r w:rsidRPr="00B7556D">
        <w:rPr>
          <w:rFonts w:ascii="標楷體" w:eastAsia="標楷體" w:hAnsi="標楷體" w:hint="eastAsia"/>
          <w:bCs/>
          <w:kern w:val="0"/>
          <w:sz w:val="28"/>
          <w:szCs w:val="28"/>
        </w:rPr>
        <w:t>無罪，或作為易科罰金，或因本法刑罰罰金低於行政處分罰鍰，致</w:t>
      </w:r>
      <w:r w:rsidR="0001159E" w:rsidRPr="00B7556D">
        <w:rPr>
          <w:rFonts w:ascii="標楷體" w:eastAsia="標楷體" w:hAnsi="標楷體" w:hint="eastAsia"/>
          <w:bCs/>
          <w:kern w:val="0"/>
          <w:sz w:val="28"/>
          <w:szCs w:val="28"/>
        </w:rPr>
        <w:t>難收懲治之效</w:t>
      </w:r>
      <w:r w:rsidRPr="00B7556D">
        <w:rPr>
          <w:rFonts w:ascii="標楷體" w:eastAsia="標楷體" w:hAnsi="標楷體" w:hint="eastAsia"/>
          <w:bCs/>
          <w:kern w:val="0"/>
          <w:sz w:val="28"/>
          <w:szCs w:val="28"/>
        </w:rPr>
        <w:t>，且失去優先適用刑罰之目的</w:t>
      </w:r>
      <w:r w:rsidR="0001159E" w:rsidRPr="00B7556D">
        <w:rPr>
          <w:rFonts w:ascii="標楷體" w:eastAsia="標楷體" w:hAnsi="標楷體" w:hint="eastAsia"/>
          <w:bCs/>
          <w:kern w:val="0"/>
          <w:sz w:val="28"/>
          <w:szCs w:val="28"/>
        </w:rPr>
        <w:t>。</w:t>
      </w:r>
      <w:r w:rsidRPr="00B7556D">
        <w:rPr>
          <w:rFonts w:ascii="標楷體" w:eastAsia="標楷體" w:hAnsi="標楷體" w:hint="eastAsia"/>
          <w:bCs/>
          <w:kern w:val="0"/>
          <w:sz w:val="28"/>
          <w:szCs w:val="28"/>
        </w:rPr>
        <w:t>另全國仍有部分區域之飲用水來源為地下水，雖現行規定已限制廢(污)水不得注入地下水體，及污水經符合規定，取得許可，得注入地下水體之管理，惟難完全杜絕以合法許可，將廢水非法注入地下水體之風險；實務管理，改善期間水質惡化應予處分之執行依據未能明確；水體受污染時，主管機關代執行清除處理</w:t>
      </w:r>
      <w:r w:rsidR="00D97627" w:rsidRPr="00B7556D">
        <w:rPr>
          <w:rFonts w:ascii="標楷體" w:eastAsia="標楷體" w:hAnsi="標楷體" w:hint="eastAsia"/>
          <w:bCs/>
          <w:kern w:val="0"/>
          <w:sz w:val="28"/>
          <w:szCs w:val="28"/>
        </w:rPr>
        <w:t>之</w:t>
      </w:r>
      <w:r w:rsidRPr="00B7556D">
        <w:rPr>
          <w:rFonts w:ascii="標楷體" w:eastAsia="標楷體" w:hAnsi="標楷體" w:hint="eastAsia"/>
          <w:bCs/>
          <w:kern w:val="0"/>
          <w:sz w:val="28"/>
          <w:szCs w:val="28"/>
        </w:rPr>
        <w:t>求償，</w:t>
      </w:r>
      <w:r w:rsidR="00A95072" w:rsidRPr="00B7556D">
        <w:rPr>
          <w:rFonts w:ascii="標楷體" w:eastAsia="標楷體" w:hAnsi="標楷體" w:hint="eastAsia"/>
          <w:bCs/>
          <w:kern w:val="0"/>
          <w:sz w:val="28"/>
          <w:szCs w:val="28"/>
        </w:rPr>
        <w:t>亦</w:t>
      </w:r>
      <w:r w:rsidRPr="00B7556D">
        <w:rPr>
          <w:rFonts w:ascii="標楷體" w:eastAsia="標楷體" w:hAnsi="標楷體" w:hint="eastAsia"/>
          <w:bCs/>
          <w:kern w:val="0"/>
          <w:sz w:val="28"/>
          <w:szCs w:val="28"/>
        </w:rPr>
        <w:t>屢有爭議。</w:t>
      </w:r>
    </w:p>
    <w:p w:rsidR="008D578A" w:rsidRPr="00B7556D" w:rsidRDefault="008D578A" w:rsidP="008D578A">
      <w:pPr>
        <w:widowControl/>
        <w:spacing w:line="460" w:lineRule="exact"/>
        <w:ind w:firstLine="561"/>
        <w:jc w:val="both"/>
        <w:rPr>
          <w:rFonts w:ascii="標楷體" w:eastAsia="標楷體" w:hAnsi="標楷體"/>
          <w:bCs/>
          <w:kern w:val="0"/>
          <w:sz w:val="28"/>
          <w:szCs w:val="28"/>
        </w:rPr>
      </w:pPr>
      <w:r w:rsidRPr="00B7556D">
        <w:rPr>
          <w:rFonts w:ascii="標楷體" w:eastAsia="標楷體" w:hAnsi="標楷體" w:hint="eastAsia"/>
          <w:bCs/>
          <w:kern w:val="0"/>
          <w:sz w:val="28"/>
          <w:szCs w:val="28"/>
        </w:rPr>
        <w:t>為有效達到司法嚴懲效益，有必要提</w:t>
      </w:r>
      <w:r w:rsidR="006643E4" w:rsidRPr="00B7556D">
        <w:rPr>
          <w:rFonts w:ascii="標楷體" w:eastAsia="標楷體" w:hAnsi="標楷體" w:hint="eastAsia"/>
          <w:bCs/>
          <w:kern w:val="0"/>
          <w:sz w:val="28"/>
          <w:szCs w:val="28"/>
        </w:rPr>
        <w:t>高</w:t>
      </w:r>
      <w:r w:rsidRPr="00B7556D">
        <w:rPr>
          <w:rFonts w:ascii="標楷體" w:eastAsia="標楷體" w:hAnsi="標楷體" w:hint="eastAsia"/>
          <w:bCs/>
          <w:kern w:val="0"/>
          <w:sz w:val="28"/>
          <w:szCs w:val="28"/>
        </w:rPr>
        <w:t>刑度，</w:t>
      </w:r>
      <w:r w:rsidR="006A7FDA" w:rsidRPr="00B7556D">
        <w:rPr>
          <w:rFonts w:ascii="標楷體" w:eastAsia="標楷體" w:hAnsi="標楷體" w:hint="eastAsia"/>
          <w:bCs/>
          <w:kern w:val="0"/>
          <w:sz w:val="28"/>
          <w:szCs w:val="28"/>
        </w:rPr>
        <w:t>加重</w:t>
      </w:r>
      <w:r w:rsidRPr="00B7556D">
        <w:rPr>
          <w:rFonts w:ascii="標楷體" w:eastAsia="標楷體" w:hAnsi="標楷體" w:hint="eastAsia"/>
          <w:bCs/>
          <w:kern w:val="0"/>
          <w:sz w:val="28"/>
          <w:szCs w:val="28"/>
        </w:rPr>
        <w:t>罰金與</w:t>
      </w:r>
      <w:r w:rsidR="006A7FDA" w:rsidRPr="00B7556D">
        <w:rPr>
          <w:rFonts w:ascii="標楷體" w:eastAsia="標楷體" w:hAnsi="標楷體" w:hint="eastAsia"/>
          <w:bCs/>
          <w:kern w:val="0"/>
          <w:sz w:val="28"/>
          <w:szCs w:val="28"/>
        </w:rPr>
        <w:t>將具體危險犯修正為</w:t>
      </w:r>
      <w:r w:rsidRPr="00B7556D">
        <w:rPr>
          <w:rFonts w:ascii="標楷體" w:eastAsia="標楷體" w:hAnsi="標楷體" w:hint="eastAsia"/>
          <w:bCs/>
          <w:kern w:val="0"/>
          <w:sz w:val="28"/>
          <w:szCs w:val="28"/>
        </w:rPr>
        <w:t>抽象危險犯；為保護地下水水體之品質以保障國民使用安全，刪除現行污水取得許可得注入地下水體之規定，禁止廢（污）水注入地下水體，及增訂注入地下水體含特定物質之刑罰規定；為促業者善盡義務與責任，有必要強化裁處依據，如增訂未檢具水措計畫、改善期間水質惡化處罰之規定、強化主管機關代清除處理之求償效度、增訂重大違規情節不再核發許可證之規定及增訂委託代養家禽家畜應共同負清除處理之責。爰擬具「水污染防治法」部分條文修正草案，</w:t>
      </w:r>
      <w:r w:rsidR="00052CFD" w:rsidRPr="00B7556D">
        <w:rPr>
          <w:rFonts w:ascii="標楷體" w:eastAsia="標楷體" w:hAnsi="標楷體" w:hint="eastAsia"/>
          <w:bCs/>
          <w:kern w:val="0"/>
          <w:sz w:val="28"/>
          <w:szCs w:val="28"/>
        </w:rPr>
        <w:t>增訂二條、修正十二條，共十四條修正，</w:t>
      </w:r>
      <w:r w:rsidRPr="00B7556D">
        <w:rPr>
          <w:rFonts w:ascii="標楷體" w:eastAsia="標楷體" w:hAnsi="標楷體" w:hint="eastAsia"/>
          <w:bCs/>
          <w:kern w:val="0"/>
          <w:sz w:val="28"/>
          <w:szCs w:val="28"/>
        </w:rPr>
        <w:t>其修正要點如下：</w:t>
      </w:r>
    </w:p>
    <w:p w:rsidR="001856F2" w:rsidRPr="00B7556D" w:rsidRDefault="001856F2" w:rsidP="008D578A">
      <w:pPr>
        <w:widowControl/>
        <w:numPr>
          <w:ilvl w:val="0"/>
          <w:numId w:val="2"/>
        </w:numPr>
        <w:spacing w:line="460" w:lineRule="exact"/>
        <w:ind w:left="600" w:hanging="600"/>
        <w:jc w:val="both"/>
        <w:rPr>
          <w:rFonts w:ascii="標楷體" w:eastAsia="標楷體" w:hAnsi="標楷體"/>
          <w:bCs/>
          <w:kern w:val="0"/>
          <w:sz w:val="28"/>
          <w:szCs w:val="28"/>
        </w:rPr>
      </w:pPr>
      <w:r w:rsidRPr="00B7556D">
        <w:rPr>
          <w:rFonts w:ascii="標楷體" w:eastAsia="標楷體" w:hAnsi="標楷體" w:hint="eastAsia"/>
          <w:bCs/>
          <w:kern w:val="0"/>
          <w:sz w:val="28"/>
          <w:szCs w:val="28"/>
        </w:rPr>
        <w:t>增訂水污染防治基金支用項目。（修正條文第十一條）</w:t>
      </w:r>
    </w:p>
    <w:p w:rsidR="008D578A" w:rsidRPr="00B7556D" w:rsidRDefault="008D578A" w:rsidP="008D578A">
      <w:pPr>
        <w:widowControl/>
        <w:numPr>
          <w:ilvl w:val="0"/>
          <w:numId w:val="2"/>
        </w:numPr>
        <w:spacing w:line="460" w:lineRule="exact"/>
        <w:ind w:left="600" w:hanging="600"/>
        <w:jc w:val="both"/>
        <w:rPr>
          <w:rFonts w:ascii="標楷體" w:eastAsia="標楷體" w:hAnsi="標楷體"/>
          <w:bCs/>
          <w:kern w:val="0"/>
          <w:sz w:val="28"/>
          <w:szCs w:val="28"/>
        </w:rPr>
      </w:pPr>
      <w:r w:rsidRPr="00B7556D">
        <w:rPr>
          <w:rFonts w:ascii="標楷體" w:eastAsia="標楷體" w:hAnsi="標楷體" w:hint="eastAsia"/>
          <w:bCs/>
          <w:kern w:val="0"/>
          <w:sz w:val="28"/>
          <w:szCs w:val="28"/>
        </w:rPr>
        <w:t>增列事業應依水污染防治措施計畫核准事項運作之要件，及增訂未提送水污染防治措施計畫或未依據該計畫運作之處分依據。（修正條文第十三條、第四十六條）</w:t>
      </w:r>
    </w:p>
    <w:p w:rsidR="008D578A" w:rsidRPr="00B7556D" w:rsidRDefault="008D578A" w:rsidP="00210AA6">
      <w:pPr>
        <w:widowControl/>
        <w:numPr>
          <w:ilvl w:val="0"/>
          <w:numId w:val="2"/>
        </w:numPr>
        <w:spacing w:line="460" w:lineRule="exact"/>
        <w:ind w:left="600" w:hanging="600"/>
        <w:jc w:val="both"/>
        <w:rPr>
          <w:rFonts w:ascii="標楷體" w:eastAsia="標楷體" w:hAnsi="標楷體"/>
          <w:bCs/>
          <w:kern w:val="0"/>
          <w:sz w:val="28"/>
          <w:szCs w:val="28"/>
        </w:rPr>
      </w:pPr>
      <w:r w:rsidRPr="00B7556D">
        <w:rPr>
          <w:rFonts w:ascii="標楷體" w:eastAsia="標楷體" w:hAnsi="標楷體" w:hint="eastAsia"/>
          <w:bCs/>
          <w:kern w:val="0"/>
          <w:sz w:val="28"/>
          <w:szCs w:val="28"/>
        </w:rPr>
        <w:t>刪除污水取得許可得注入地下水體之規定及罰則，並明確非法注入地下水體之罰則。（修正條文第三十二條、第五十三條）</w:t>
      </w:r>
    </w:p>
    <w:p w:rsidR="008D578A" w:rsidRPr="00B7556D" w:rsidRDefault="008D578A" w:rsidP="00210AA6">
      <w:pPr>
        <w:widowControl/>
        <w:numPr>
          <w:ilvl w:val="0"/>
          <w:numId w:val="2"/>
        </w:numPr>
        <w:spacing w:line="460" w:lineRule="exact"/>
        <w:ind w:left="600" w:hanging="600"/>
        <w:jc w:val="both"/>
        <w:rPr>
          <w:rFonts w:ascii="標楷體" w:eastAsia="標楷體" w:hAnsi="標楷體"/>
          <w:bCs/>
          <w:kern w:val="0"/>
          <w:sz w:val="28"/>
          <w:szCs w:val="28"/>
        </w:rPr>
      </w:pPr>
      <w:r w:rsidRPr="00B7556D">
        <w:rPr>
          <w:rFonts w:ascii="標楷體" w:eastAsia="標楷體" w:hAnsi="標楷體" w:hint="eastAsia"/>
          <w:bCs/>
          <w:kern w:val="0"/>
          <w:sz w:val="28"/>
          <w:szCs w:val="28"/>
        </w:rPr>
        <w:lastRenderedPageBreak/>
        <w:t>提</w:t>
      </w:r>
      <w:r w:rsidR="006643E4" w:rsidRPr="00B7556D">
        <w:rPr>
          <w:rFonts w:ascii="標楷體" w:eastAsia="標楷體" w:hAnsi="標楷體" w:hint="eastAsia"/>
          <w:bCs/>
          <w:kern w:val="0"/>
          <w:sz w:val="28"/>
          <w:szCs w:val="28"/>
        </w:rPr>
        <w:t>高</w:t>
      </w:r>
      <w:r w:rsidRPr="00B7556D">
        <w:rPr>
          <w:rFonts w:ascii="標楷體" w:eastAsia="標楷體" w:hAnsi="標楷體" w:hint="eastAsia"/>
          <w:bCs/>
          <w:kern w:val="0"/>
          <w:sz w:val="28"/>
          <w:szCs w:val="28"/>
        </w:rPr>
        <w:t>刑度</w:t>
      </w:r>
      <w:r w:rsidR="006643E4" w:rsidRPr="00B7556D">
        <w:rPr>
          <w:rFonts w:ascii="標楷體" w:eastAsia="標楷體" w:hAnsi="標楷體" w:hint="eastAsia"/>
          <w:bCs/>
          <w:kern w:val="0"/>
          <w:sz w:val="28"/>
          <w:szCs w:val="28"/>
        </w:rPr>
        <w:t>、增訂最低刑度並加重</w:t>
      </w:r>
      <w:r w:rsidRPr="00B7556D">
        <w:rPr>
          <w:rFonts w:ascii="標楷體" w:eastAsia="標楷體" w:hAnsi="標楷體" w:hint="eastAsia"/>
          <w:bCs/>
          <w:kern w:val="0"/>
          <w:sz w:val="28"/>
          <w:szCs w:val="28"/>
        </w:rPr>
        <w:t>罰金額度。增訂申請不實之刑責，明確超標一百倍以上或致自來水無法取水為嚴重污染環境。另排放廢(污)水於土壤及地面水體且有害健康物質，超標五倍始科處刑責，超標一百倍以上，罰金額度上限提高至三千萬元，未經許可者，罰金額度上限加重至一億元；非法注入有害健康物質於地下水體或排放有害健康物質之廢(污)水致自來水無法取水，罰金額度上限提高至一億元；致死、致重傷、致疾病，罰金額度上限分別提高為三億元、二億元、一億元。（修正條文第三十四條至第三十七條）</w:t>
      </w:r>
    </w:p>
    <w:p w:rsidR="008D578A" w:rsidRPr="00B7556D" w:rsidRDefault="008D578A" w:rsidP="008D578A">
      <w:pPr>
        <w:widowControl/>
        <w:numPr>
          <w:ilvl w:val="0"/>
          <w:numId w:val="2"/>
        </w:numPr>
        <w:spacing w:line="460" w:lineRule="exact"/>
        <w:ind w:left="600" w:hanging="600"/>
        <w:jc w:val="both"/>
        <w:rPr>
          <w:rFonts w:ascii="標楷體" w:eastAsia="標楷體" w:hAnsi="標楷體"/>
          <w:bCs/>
          <w:kern w:val="0"/>
          <w:sz w:val="28"/>
          <w:szCs w:val="28"/>
        </w:rPr>
      </w:pPr>
      <w:r w:rsidRPr="00B7556D">
        <w:rPr>
          <w:rFonts w:ascii="標楷體" w:eastAsia="標楷體" w:hAnsi="標楷體" w:hint="eastAsia"/>
          <w:bCs/>
          <w:kern w:val="0"/>
          <w:sz w:val="28"/>
          <w:szCs w:val="28"/>
        </w:rPr>
        <w:t>合理調整社區下水道系統違反第十四條、第十五條、第十八條規定之罰鍰額度。（修正條文第四十七條）</w:t>
      </w:r>
    </w:p>
    <w:p w:rsidR="008D578A" w:rsidRPr="00B7556D" w:rsidRDefault="008D578A" w:rsidP="008D578A">
      <w:pPr>
        <w:widowControl/>
        <w:numPr>
          <w:ilvl w:val="0"/>
          <w:numId w:val="2"/>
        </w:numPr>
        <w:spacing w:line="460" w:lineRule="exact"/>
        <w:ind w:left="600" w:hanging="600"/>
        <w:jc w:val="both"/>
        <w:rPr>
          <w:rFonts w:ascii="標楷體" w:eastAsia="標楷體" w:hAnsi="標楷體"/>
          <w:bCs/>
          <w:kern w:val="0"/>
          <w:sz w:val="28"/>
          <w:szCs w:val="28"/>
        </w:rPr>
      </w:pPr>
      <w:r w:rsidRPr="00B7556D">
        <w:rPr>
          <w:rFonts w:ascii="標楷體" w:eastAsia="標楷體" w:hAnsi="標楷體" w:hint="eastAsia"/>
          <w:bCs/>
          <w:kern w:val="0"/>
          <w:sz w:val="28"/>
          <w:szCs w:val="28"/>
        </w:rPr>
        <w:t>明定屢次違反本法規定或刑罰判決確定之業者，三年內不再發給水污染防治許可證（文件）之條件。（修正條文第五十五條之一）</w:t>
      </w:r>
    </w:p>
    <w:p w:rsidR="008D578A" w:rsidRPr="00B7556D" w:rsidRDefault="008D578A" w:rsidP="00210AA6">
      <w:pPr>
        <w:widowControl/>
        <w:numPr>
          <w:ilvl w:val="0"/>
          <w:numId w:val="2"/>
        </w:numPr>
        <w:spacing w:line="460" w:lineRule="exact"/>
        <w:ind w:left="600" w:hanging="600"/>
        <w:jc w:val="both"/>
        <w:rPr>
          <w:rFonts w:ascii="標楷體" w:eastAsia="標楷體" w:hAnsi="標楷體"/>
          <w:bCs/>
          <w:kern w:val="0"/>
          <w:sz w:val="28"/>
          <w:szCs w:val="28"/>
        </w:rPr>
      </w:pPr>
      <w:r w:rsidRPr="00B7556D">
        <w:rPr>
          <w:rFonts w:ascii="標楷體" w:eastAsia="標楷體" w:hAnsi="標楷體" w:hint="eastAsia"/>
          <w:bCs/>
          <w:kern w:val="0"/>
          <w:sz w:val="28"/>
          <w:szCs w:val="28"/>
        </w:rPr>
        <w:t>強化不申報、申報不完全之處分規定及罰鍰額度，以促善盡義務。（修正條文第五十六條）</w:t>
      </w:r>
    </w:p>
    <w:p w:rsidR="008D578A" w:rsidRPr="00B7556D" w:rsidRDefault="008D578A" w:rsidP="008D578A">
      <w:pPr>
        <w:widowControl/>
        <w:numPr>
          <w:ilvl w:val="0"/>
          <w:numId w:val="2"/>
        </w:numPr>
        <w:spacing w:line="460" w:lineRule="exact"/>
        <w:ind w:left="600" w:hanging="600"/>
        <w:jc w:val="both"/>
        <w:rPr>
          <w:rFonts w:ascii="標楷體" w:eastAsia="標楷體" w:hAnsi="標楷體"/>
          <w:bCs/>
          <w:kern w:val="0"/>
          <w:sz w:val="28"/>
          <w:szCs w:val="28"/>
        </w:rPr>
      </w:pPr>
      <w:r w:rsidRPr="00B7556D">
        <w:rPr>
          <w:rFonts w:ascii="標楷體" w:eastAsia="標楷體" w:hAnsi="標楷體" w:hint="eastAsia"/>
          <w:bCs/>
          <w:kern w:val="0"/>
          <w:sz w:val="28"/>
          <w:szCs w:val="28"/>
        </w:rPr>
        <w:t>增訂限期改善期間水質惡化行為之處分方式。（修正條文第五十七條之一）</w:t>
      </w:r>
    </w:p>
    <w:p w:rsidR="00D7730D" w:rsidRPr="00B7556D" w:rsidRDefault="008D578A" w:rsidP="00210AA6">
      <w:pPr>
        <w:widowControl/>
        <w:numPr>
          <w:ilvl w:val="0"/>
          <w:numId w:val="2"/>
        </w:numPr>
        <w:spacing w:line="460" w:lineRule="exact"/>
        <w:ind w:left="600" w:hanging="600"/>
        <w:jc w:val="both"/>
        <w:rPr>
          <w:rFonts w:ascii="標楷體" w:eastAsia="標楷體" w:hAnsi="標楷體"/>
          <w:bCs/>
          <w:kern w:val="0"/>
          <w:sz w:val="28"/>
          <w:szCs w:val="28"/>
        </w:rPr>
      </w:pPr>
      <w:r w:rsidRPr="00B7556D">
        <w:rPr>
          <w:rFonts w:ascii="標楷體" w:eastAsia="標楷體" w:hAnsi="標楷體" w:hint="eastAsia"/>
          <w:bCs/>
          <w:kern w:val="0"/>
          <w:sz w:val="28"/>
          <w:szCs w:val="28"/>
        </w:rPr>
        <w:t>強化水體受污染時，主管機關代清除處理之求償效度，並增訂委託畜牧業代為飼養家禽或家畜者，應善盡監督之責，未盡相當注意義務，受託之畜牧業違規，致地面水體發生污染時，應負共同清除處理之責。（修正條文第七十一條）</w:t>
      </w:r>
    </w:p>
    <w:p w:rsidR="009B7DDE" w:rsidRPr="00B7556D" w:rsidRDefault="009B7DDE">
      <w:pPr>
        <w:widowControl/>
        <w:rPr>
          <w:rFonts w:ascii="標楷體" w:eastAsia="標楷體" w:hAnsi="標楷體"/>
          <w:bCs/>
          <w:kern w:val="0"/>
          <w:sz w:val="40"/>
          <w:szCs w:val="28"/>
        </w:rPr>
      </w:pPr>
      <w:r w:rsidRPr="00B7556D">
        <w:rPr>
          <w:rFonts w:ascii="標楷體" w:eastAsia="標楷體" w:hAnsi="標楷體"/>
          <w:bCs/>
          <w:kern w:val="0"/>
          <w:sz w:val="40"/>
          <w:szCs w:val="28"/>
        </w:rPr>
        <w:br w:type="page"/>
      </w:r>
    </w:p>
    <w:p w:rsidR="00E40443" w:rsidRPr="00B7556D" w:rsidRDefault="00E40443" w:rsidP="009B7DDE">
      <w:pPr>
        <w:widowControl/>
        <w:spacing w:line="460" w:lineRule="exact"/>
        <w:ind w:left="600"/>
        <w:jc w:val="both"/>
        <w:rPr>
          <w:rFonts w:ascii="標楷體" w:eastAsia="標楷體" w:hAnsi="標楷體"/>
          <w:bCs/>
          <w:kern w:val="0"/>
          <w:sz w:val="28"/>
          <w:szCs w:val="28"/>
        </w:rPr>
      </w:pPr>
      <w:r w:rsidRPr="00B7556D">
        <w:rPr>
          <w:rFonts w:ascii="標楷體" w:eastAsia="標楷體" w:hAnsi="標楷體" w:hint="eastAsia"/>
          <w:bCs/>
          <w:kern w:val="0"/>
          <w:sz w:val="40"/>
          <w:szCs w:val="28"/>
        </w:rPr>
        <w:lastRenderedPageBreak/>
        <w:t>水污染防治法</w:t>
      </w:r>
      <w:r w:rsidRPr="00B7556D">
        <w:rPr>
          <w:rFonts w:ascii="標楷體" w:eastAsia="標楷體" w:hAnsi="標楷體" w:hint="eastAsia"/>
          <w:bCs/>
          <w:sz w:val="40"/>
          <w:szCs w:val="36"/>
        </w:rPr>
        <w:t>部分條文</w:t>
      </w:r>
      <w:r w:rsidRPr="00B7556D">
        <w:rPr>
          <w:rFonts w:ascii="標楷體" w:eastAsia="標楷體" w:hAnsi="標楷體" w:hint="eastAsia"/>
          <w:bCs/>
          <w:kern w:val="0"/>
          <w:sz w:val="40"/>
          <w:szCs w:val="28"/>
        </w:rPr>
        <w:t>修正草案條文對照表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01"/>
        <w:gridCol w:w="3002"/>
        <w:gridCol w:w="3000"/>
      </w:tblGrid>
      <w:tr w:rsidR="00DA4D49" w:rsidRPr="00B7556D" w:rsidTr="00E6027E">
        <w:trPr>
          <w:trHeight w:val="288"/>
        </w:trPr>
        <w:tc>
          <w:tcPr>
            <w:tcW w:w="1667" w:type="pct"/>
            <w:shd w:val="clear" w:color="auto" w:fill="auto"/>
          </w:tcPr>
          <w:p w:rsidR="00DA4D49" w:rsidRPr="00B7556D" w:rsidRDefault="00DA4D49" w:rsidP="00814B5D">
            <w:pPr>
              <w:shd w:val="clear" w:color="auto" w:fill="FFFFFF"/>
              <w:adjustRightInd w:val="0"/>
              <w:ind w:leftChars="-8" w:left="-19" w:rightChars="-28" w:right="-67"/>
              <w:jc w:val="center"/>
              <w:textAlignment w:val="baseline"/>
              <w:rPr>
                <w:rFonts w:ascii="標楷體" w:eastAsia="標楷體" w:hAnsi="標楷體" w:cs="Times New Roman"/>
                <w:szCs w:val="24"/>
              </w:rPr>
            </w:pPr>
            <w:r w:rsidRPr="00B7556D">
              <w:rPr>
                <w:rFonts w:ascii="標楷體" w:eastAsia="標楷體" w:hAnsi="標楷體" w:cs="Times New Roman" w:hint="eastAsia"/>
                <w:szCs w:val="24"/>
              </w:rPr>
              <w:t>修正條文</w:t>
            </w:r>
          </w:p>
        </w:tc>
        <w:tc>
          <w:tcPr>
            <w:tcW w:w="1667" w:type="pct"/>
            <w:shd w:val="clear" w:color="auto" w:fill="auto"/>
          </w:tcPr>
          <w:p w:rsidR="00DA4D49" w:rsidRPr="00B7556D" w:rsidRDefault="00DA4D49" w:rsidP="00814B5D">
            <w:pPr>
              <w:shd w:val="clear" w:color="auto" w:fill="FFFFFF"/>
              <w:adjustRightInd w:val="0"/>
              <w:jc w:val="center"/>
              <w:textAlignment w:val="baseline"/>
              <w:rPr>
                <w:rFonts w:ascii="標楷體" w:eastAsia="標楷體" w:hAnsi="標楷體" w:cs="Times New Roman"/>
                <w:szCs w:val="24"/>
              </w:rPr>
            </w:pPr>
            <w:r w:rsidRPr="00B7556D">
              <w:rPr>
                <w:rFonts w:ascii="標楷體" w:eastAsia="標楷體" w:hAnsi="標楷體" w:cs="Times New Roman" w:hint="eastAsia"/>
                <w:szCs w:val="24"/>
              </w:rPr>
              <w:t>現行條文</w:t>
            </w:r>
          </w:p>
        </w:tc>
        <w:tc>
          <w:tcPr>
            <w:tcW w:w="1666" w:type="pct"/>
            <w:shd w:val="clear" w:color="auto" w:fill="auto"/>
          </w:tcPr>
          <w:p w:rsidR="00DA4D49" w:rsidRPr="00B7556D" w:rsidRDefault="00DA4D49" w:rsidP="00814B5D">
            <w:pPr>
              <w:shd w:val="clear" w:color="auto" w:fill="FFFFFF"/>
              <w:adjustRightInd w:val="0"/>
              <w:jc w:val="center"/>
              <w:textAlignment w:val="baseline"/>
              <w:rPr>
                <w:rFonts w:ascii="標楷體" w:eastAsia="標楷體" w:hAnsi="標楷體" w:cs="Times New Roman"/>
                <w:szCs w:val="24"/>
              </w:rPr>
            </w:pPr>
            <w:r w:rsidRPr="00B7556D">
              <w:rPr>
                <w:rFonts w:ascii="標楷體" w:eastAsia="標楷體" w:hAnsi="標楷體" w:cs="Times New Roman" w:hint="eastAsia"/>
                <w:szCs w:val="24"/>
              </w:rPr>
              <w:t>說明</w:t>
            </w:r>
          </w:p>
        </w:tc>
      </w:tr>
      <w:tr w:rsidR="00144719" w:rsidRPr="00B7556D" w:rsidTr="00E6027E">
        <w:trPr>
          <w:trHeight w:val="288"/>
        </w:trPr>
        <w:tc>
          <w:tcPr>
            <w:tcW w:w="1667" w:type="pct"/>
            <w:shd w:val="clear" w:color="auto" w:fill="auto"/>
          </w:tcPr>
          <w:p w:rsidR="00144719" w:rsidRPr="00B7556D" w:rsidRDefault="00144719" w:rsidP="00144719">
            <w:pPr>
              <w:adjustRightInd w:val="0"/>
              <w:snapToGrid w:val="0"/>
              <w:ind w:left="240" w:hangingChars="100" w:hanging="240"/>
              <w:jc w:val="both"/>
              <w:rPr>
                <w:rFonts w:ascii="標楷體" w:eastAsia="標楷體" w:hAnsi="標楷體" w:cs="Times New Roman"/>
                <w:szCs w:val="24"/>
              </w:rPr>
            </w:pPr>
            <w:r w:rsidRPr="00B7556D">
              <w:rPr>
                <w:rFonts w:ascii="標楷體" w:eastAsia="標楷體" w:hAnsi="標楷體" w:cs="Times New Roman" w:hint="eastAsia"/>
                <w:szCs w:val="24"/>
              </w:rPr>
              <w:t>第十</w:t>
            </w:r>
            <w:r w:rsidR="00412EA4" w:rsidRPr="00B7556D">
              <w:rPr>
                <w:rFonts w:ascii="標楷體" w:eastAsia="標楷體" w:hAnsi="標楷體" w:cs="Times New Roman" w:hint="eastAsia"/>
                <w:szCs w:val="24"/>
              </w:rPr>
              <w:t>一</w:t>
            </w:r>
            <w:r w:rsidRPr="00B7556D">
              <w:rPr>
                <w:rFonts w:ascii="標楷體" w:eastAsia="標楷體" w:hAnsi="標楷體" w:cs="Times New Roman" w:hint="eastAsia"/>
                <w:szCs w:val="24"/>
              </w:rPr>
              <w:t>條　中央主管機關對於排放廢（污）水於地面水體之事業、污水下水道系統及家戶，應依其排放之水質水量或依中央主管機關規定之計算方式核定其排放之水質水量，徵收水污染防治費。</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前項水污染防治費應專供全國水污染防治之用，其支用項目如下：</w:t>
            </w:r>
          </w:p>
          <w:p w:rsidR="00144719" w:rsidRPr="00B7556D" w:rsidRDefault="00144719" w:rsidP="00144719">
            <w:pPr>
              <w:pStyle w:val="a3"/>
              <w:numPr>
                <w:ilvl w:val="0"/>
                <w:numId w:val="8"/>
              </w:numPr>
              <w:adjustRightInd w:val="0"/>
              <w:snapToGrid w:val="0"/>
              <w:ind w:leftChars="0"/>
              <w:jc w:val="both"/>
              <w:rPr>
                <w:rFonts w:ascii="標楷體" w:eastAsia="標楷體" w:hAnsi="標楷體" w:cs="Times New Roman"/>
                <w:szCs w:val="24"/>
              </w:rPr>
            </w:pPr>
            <w:r w:rsidRPr="00B7556D">
              <w:rPr>
                <w:rFonts w:ascii="標楷體" w:eastAsia="標楷體" w:hAnsi="標楷體" w:cs="新細明體" w:hint="eastAsia"/>
                <w:kern w:val="0"/>
                <w:szCs w:val="24"/>
              </w:rPr>
              <w:t>地面</w:t>
            </w:r>
            <w:r w:rsidRPr="00B7556D">
              <w:rPr>
                <w:rFonts w:ascii="標楷體" w:eastAsia="標楷體" w:hAnsi="標楷體" w:cs="Times New Roman" w:hint="eastAsia"/>
                <w:szCs w:val="24"/>
              </w:rPr>
              <w:t>水體污染整治與水質監測。</w:t>
            </w:r>
          </w:p>
          <w:p w:rsidR="00144719" w:rsidRPr="00B7556D" w:rsidRDefault="00144719" w:rsidP="00144719">
            <w:pPr>
              <w:pStyle w:val="a3"/>
              <w:numPr>
                <w:ilvl w:val="0"/>
                <w:numId w:val="8"/>
              </w:numPr>
              <w:adjustRightInd w:val="0"/>
              <w:snapToGrid w:val="0"/>
              <w:ind w:leftChars="0"/>
              <w:jc w:val="both"/>
              <w:rPr>
                <w:rFonts w:ascii="標楷體" w:eastAsia="標楷體" w:hAnsi="標楷體" w:cs="Times New Roman"/>
                <w:szCs w:val="24"/>
              </w:rPr>
            </w:pPr>
            <w:r w:rsidRPr="00B7556D">
              <w:rPr>
                <w:rFonts w:ascii="標楷體" w:eastAsia="標楷體" w:hAnsi="標楷體" w:cs="新細明體" w:hint="eastAsia"/>
                <w:kern w:val="0"/>
                <w:szCs w:val="24"/>
              </w:rPr>
              <w:t>飲用水</w:t>
            </w:r>
            <w:r w:rsidRPr="00B7556D">
              <w:rPr>
                <w:rFonts w:ascii="標楷體" w:eastAsia="標楷體" w:hAnsi="標楷體" w:cs="Times New Roman" w:hint="eastAsia"/>
                <w:szCs w:val="24"/>
              </w:rPr>
              <w:t>水源水質保護區水質改善。</w:t>
            </w:r>
          </w:p>
          <w:p w:rsidR="00144719" w:rsidRPr="00B7556D" w:rsidRDefault="00144719" w:rsidP="00144719">
            <w:pPr>
              <w:pStyle w:val="a3"/>
              <w:numPr>
                <w:ilvl w:val="0"/>
                <w:numId w:val="8"/>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水污染</w:t>
            </w:r>
            <w:r w:rsidRPr="00B7556D">
              <w:rPr>
                <w:rFonts w:ascii="標楷體" w:eastAsia="標楷體" w:hAnsi="標楷體" w:cs="新細明體" w:hint="eastAsia"/>
                <w:kern w:val="0"/>
                <w:szCs w:val="24"/>
              </w:rPr>
              <w:t>總量</w:t>
            </w:r>
            <w:r w:rsidRPr="00B7556D">
              <w:rPr>
                <w:rFonts w:ascii="標楷體" w:eastAsia="標楷體" w:hAnsi="標楷體" w:cs="Times New Roman" w:hint="eastAsia"/>
                <w:szCs w:val="24"/>
              </w:rPr>
              <w:t>管制區水質改善。</w:t>
            </w:r>
          </w:p>
          <w:p w:rsidR="00144719" w:rsidRPr="00B7556D" w:rsidRDefault="00144719" w:rsidP="00144719">
            <w:pPr>
              <w:pStyle w:val="a3"/>
              <w:numPr>
                <w:ilvl w:val="0"/>
                <w:numId w:val="8"/>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公共污水下水道系統主、</w:t>
            </w:r>
            <w:r w:rsidRPr="00B7556D">
              <w:rPr>
                <w:rFonts w:ascii="標楷體" w:eastAsia="標楷體" w:hAnsi="標楷體" w:cs="新細明體" w:hint="eastAsia"/>
                <w:kern w:val="0"/>
                <w:szCs w:val="24"/>
              </w:rPr>
              <w:t>次要幹管之</w:t>
            </w:r>
            <w:r w:rsidRPr="00B7556D">
              <w:rPr>
                <w:rFonts w:ascii="標楷體" w:eastAsia="標楷體" w:hAnsi="標楷體" w:cs="Times New Roman" w:hint="eastAsia"/>
                <w:szCs w:val="24"/>
              </w:rPr>
              <w:t>建設。</w:t>
            </w:r>
          </w:p>
          <w:p w:rsidR="00144719" w:rsidRPr="00B7556D" w:rsidRDefault="00144719" w:rsidP="00144719">
            <w:pPr>
              <w:pStyle w:val="a3"/>
              <w:numPr>
                <w:ilvl w:val="0"/>
                <w:numId w:val="8"/>
              </w:numPr>
              <w:adjustRightInd w:val="0"/>
              <w:snapToGrid w:val="0"/>
              <w:ind w:leftChars="0"/>
              <w:jc w:val="both"/>
              <w:rPr>
                <w:rFonts w:ascii="標楷體" w:eastAsia="標楷體" w:hAnsi="標楷體" w:cs="Times New Roman"/>
                <w:szCs w:val="24"/>
              </w:rPr>
            </w:pPr>
            <w:r w:rsidRPr="00B7556D">
              <w:rPr>
                <w:rFonts w:ascii="標楷體" w:eastAsia="標楷體" w:hAnsi="標楷體" w:cs="新細明體" w:hint="eastAsia"/>
                <w:kern w:val="0"/>
                <w:szCs w:val="24"/>
              </w:rPr>
              <w:t>污水</w:t>
            </w:r>
            <w:r w:rsidRPr="00B7556D">
              <w:rPr>
                <w:rFonts w:ascii="標楷體" w:eastAsia="標楷體" w:hAnsi="標楷體" w:cs="Times New Roman" w:hint="eastAsia"/>
                <w:szCs w:val="24"/>
              </w:rPr>
              <w:t>處理廠及廢（污）水截流設施之建設。</w:t>
            </w:r>
          </w:p>
          <w:p w:rsidR="00144719" w:rsidRPr="00B7556D" w:rsidRDefault="00144719" w:rsidP="00144719">
            <w:pPr>
              <w:pStyle w:val="a3"/>
              <w:numPr>
                <w:ilvl w:val="0"/>
                <w:numId w:val="8"/>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水肥投入站及水肥處理廠之建設。</w:t>
            </w:r>
          </w:p>
          <w:p w:rsidR="00144719" w:rsidRPr="00B7556D" w:rsidRDefault="00144719" w:rsidP="00144719">
            <w:pPr>
              <w:pStyle w:val="a3"/>
              <w:numPr>
                <w:ilvl w:val="0"/>
                <w:numId w:val="8"/>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廢（污）水處理設施產生之污泥集中處理設施之建設。</w:t>
            </w:r>
          </w:p>
          <w:p w:rsidR="00144719" w:rsidRPr="00B7556D" w:rsidRDefault="00144719" w:rsidP="00144719">
            <w:pPr>
              <w:pStyle w:val="a3"/>
              <w:numPr>
                <w:ilvl w:val="0"/>
                <w:numId w:val="8"/>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水污染防治技術之研究發展、引進及策略之研發。</w:t>
            </w:r>
          </w:p>
          <w:p w:rsidR="00144719" w:rsidRPr="00B7556D" w:rsidRDefault="00144719" w:rsidP="00144719">
            <w:pPr>
              <w:pStyle w:val="a3"/>
              <w:numPr>
                <w:ilvl w:val="0"/>
                <w:numId w:val="8"/>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執行收費工作所需人員之聘僱。</w:t>
            </w:r>
          </w:p>
          <w:p w:rsidR="00144719" w:rsidRPr="00B7556D" w:rsidRDefault="00144719" w:rsidP="00144719">
            <w:pPr>
              <w:pStyle w:val="a3"/>
              <w:numPr>
                <w:ilvl w:val="0"/>
                <w:numId w:val="8"/>
              </w:numPr>
              <w:ind w:leftChars="0"/>
              <w:rPr>
                <w:rFonts w:ascii="標楷體" w:eastAsia="標楷體" w:hAnsi="標楷體" w:cs="Times New Roman"/>
                <w:szCs w:val="24"/>
                <w:u w:val="single"/>
              </w:rPr>
            </w:pPr>
            <w:r w:rsidRPr="00B7556D">
              <w:rPr>
                <w:rFonts w:ascii="標楷體" w:eastAsia="標楷體" w:hAnsi="標楷體" w:cs="Times New Roman" w:hint="eastAsia"/>
                <w:szCs w:val="24"/>
                <w:u w:val="single"/>
              </w:rPr>
              <w:t>污染案件行政稽查所需之勘查、採樣、鑑定費用。</w:t>
            </w:r>
          </w:p>
          <w:p w:rsidR="00144719" w:rsidRPr="00B7556D" w:rsidRDefault="00144719" w:rsidP="00210AA6">
            <w:pPr>
              <w:adjustRightInd w:val="0"/>
              <w:snapToGrid w:val="0"/>
              <w:ind w:leftChars="100" w:left="850" w:hangingChars="254" w:hanging="610"/>
              <w:jc w:val="both"/>
              <w:rPr>
                <w:rFonts w:ascii="標楷體" w:eastAsia="標楷體" w:hAnsi="標楷體" w:cs="Times New Roman"/>
                <w:szCs w:val="24"/>
                <w:u w:val="single"/>
              </w:rPr>
            </w:pPr>
            <w:r w:rsidRPr="00B7556D">
              <w:rPr>
                <w:rFonts w:ascii="標楷體" w:eastAsia="標楷體" w:hAnsi="標楷體" w:cs="Times New Roman" w:hint="eastAsia"/>
                <w:szCs w:val="24"/>
                <w:u w:val="single"/>
              </w:rPr>
              <w:t>十一、污染受害人或公益團體訴訟扶助之費用。</w:t>
            </w:r>
          </w:p>
          <w:p w:rsidR="00144719" w:rsidRPr="00B7556D" w:rsidRDefault="00144719" w:rsidP="00210AA6">
            <w:pPr>
              <w:adjustRightInd w:val="0"/>
              <w:snapToGrid w:val="0"/>
              <w:ind w:leftChars="100" w:left="850" w:hangingChars="254" w:hanging="610"/>
              <w:jc w:val="both"/>
              <w:rPr>
                <w:rFonts w:ascii="標楷體" w:eastAsia="標楷體" w:hAnsi="標楷體" w:cs="Times New Roman"/>
                <w:szCs w:val="24"/>
                <w:u w:val="single"/>
              </w:rPr>
            </w:pPr>
            <w:r w:rsidRPr="00B7556D">
              <w:rPr>
                <w:rFonts w:ascii="標楷體" w:eastAsia="標楷體" w:hAnsi="標楷體" w:cs="Times New Roman" w:hint="eastAsia"/>
                <w:szCs w:val="24"/>
                <w:u w:val="single"/>
              </w:rPr>
              <w:t>十二、</w:t>
            </w:r>
            <w:r w:rsidR="004252DB" w:rsidRPr="00B7556D">
              <w:rPr>
                <w:rFonts w:ascii="標楷體" w:eastAsia="標楷體" w:hAnsi="標楷體" w:cs="Times New Roman" w:hint="eastAsia"/>
                <w:szCs w:val="24"/>
                <w:u w:val="single"/>
              </w:rPr>
              <w:t>事業或污水下水道系統</w:t>
            </w:r>
            <w:r w:rsidRPr="00B7556D">
              <w:rPr>
                <w:rFonts w:ascii="標楷體" w:eastAsia="標楷體" w:hAnsi="標楷體" w:cs="Times New Roman" w:hint="eastAsia"/>
                <w:szCs w:val="24"/>
                <w:u w:val="single"/>
              </w:rPr>
              <w:t>之受僱人或一</w:t>
            </w:r>
            <w:r w:rsidRPr="00B7556D">
              <w:rPr>
                <w:rFonts w:ascii="標楷體" w:eastAsia="標楷體" w:hAnsi="標楷體" w:cs="Times New Roman" w:hint="eastAsia"/>
                <w:szCs w:val="24"/>
                <w:u w:val="single"/>
              </w:rPr>
              <w:lastRenderedPageBreak/>
              <w:t>般民眾向主管機關檢舉違反本法行為之檢舉獎金。</w:t>
            </w:r>
          </w:p>
          <w:p w:rsidR="00144719" w:rsidRPr="00B7556D" w:rsidRDefault="00144719" w:rsidP="00210AA6">
            <w:pPr>
              <w:adjustRightInd w:val="0"/>
              <w:snapToGrid w:val="0"/>
              <w:ind w:leftChars="100" w:left="850" w:hangingChars="254" w:hanging="610"/>
              <w:jc w:val="both"/>
              <w:rPr>
                <w:rFonts w:ascii="標楷體" w:eastAsia="標楷體" w:hAnsi="標楷體" w:cs="Times New Roman"/>
                <w:szCs w:val="24"/>
              </w:rPr>
            </w:pPr>
            <w:r w:rsidRPr="00B7556D">
              <w:rPr>
                <w:rFonts w:ascii="標楷體" w:eastAsia="標楷體" w:hAnsi="標楷體" w:cs="Times New Roman" w:hint="eastAsia"/>
                <w:szCs w:val="24"/>
                <w:u w:val="single"/>
              </w:rPr>
              <w:t>十三、保護</w:t>
            </w:r>
            <w:r w:rsidR="004252DB" w:rsidRPr="00B7556D">
              <w:rPr>
                <w:rFonts w:ascii="標楷體" w:eastAsia="標楷體" w:hAnsi="標楷體" w:cs="Times New Roman" w:hint="eastAsia"/>
                <w:szCs w:val="24"/>
                <w:u w:val="single"/>
              </w:rPr>
              <w:t>事業或污水下水道系統</w:t>
            </w:r>
            <w:r w:rsidRPr="00B7556D">
              <w:rPr>
                <w:rFonts w:ascii="標楷體" w:eastAsia="標楷體" w:hAnsi="標楷體" w:cs="Times New Roman" w:hint="eastAsia"/>
                <w:szCs w:val="24"/>
                <w:u w:val="single"/>
              </w:rPr>
              <w:t>之受僱人或一般民眾檢舉之相關訴訟扶助費用</w:t>
            </w:r>
            <w:r w:rsidRPr="00B7556D">
              <w:rPr>
                <w:rFonts w:ascii="標楷體" w:eastAsia="標楷體" w:hAnsi="標楷體" w:cs="Times New Roman" w:hint="eastAsia"/>
                <w:szCs w:val="24"/>
              </w:rPr>
              <w:t>。</w:t>
            </w:r>
          </w:p>
          <w:p w:rsidR="00144719" w:rsidRPr="00B7556D" w:rsidRDefault="00144719" w:rsidP="00210AA6">
            <w:pPr>
              <w:adjustRightInd w:val="0"/>
              <w:snapToGrid w:val="0"/>
              <w:ind w:leftChars="100" w:left="850" w:hangingChars="254" w:hanging="610"/>
              <w:jc w:val="both"/>
              <w:rPr>
                <w:rFonts w:ascii="標楷體" w:eastAsia="標楷體" w:hAnsi="標楷體" w:cs="Times New Roman"/>
                <w:szCs w:val="24"/>
              </w:rPr>
            </w:pPr>
            <w:r w:rsidRPr="00B7556D">
              <w:rPr>
                <w:rFonts w:ascii="標楷體" w:eastAsia="標楷體" w:hAnsi="標楷體" w:cs="Times New Roman" w:hint="eastAsia"/>
                <w:szCs w:val="24"/>
                <w:u w:val="single"/>
              </w:rPr>
              <w:t>十四</w:t>
            </w:r>
            <w:r w:rsidRPr="00B7556D">
              <w:rPr>
                <w:rFonts w:ascii="標楷體" w:eastAsia="標楷體" w:hAnsi="標楷體" w:cs="Times New Roman" w:hint="eastAsia"/>
                <w:szCs w:val="24"/>
              </w:rPr>
              <w:t>、其他有關水污染防治工作。</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第二項第九款之支用比例不得高於百分之十。</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一項水污染防治費得分階段徵收，各階段之徵收時間、徵收對象、徵收方式、計算方式、繳費流程、繳費期限、階段用途及其他應遵行事項之收費辦法，由中央主管機關定之。水污染防治執行績效應逐年重新檢討並向立法院報告及備查。</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第一項水污染防治費，其中央與地方分配原則，由中央主管機關考量各直轄市、縣（市）主管機關水污染防治工作需求定之。</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第一項水污染防治費，各級主管機關應設置特種基金；其收支、保管及運用辦法，由行政院、直轄市及縣（市）政府分別定之。</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中央主管機關應成立水污染防治費費率審議委員會，其設置辦法由中央主管機關定之。</w:t>
            </w:r>
          </w:p>
        </w:tc>
        <w:tc>
          <w:tcPr>
            <w:tcW w:w="1667" w:type="pct"/>
            <w:shd w:val="clear" w:color="auto" w:fill="auto"/>
          </w:tcPr>
          <w:p w:rsidR="00144719" w:rsidRPr="00B7556D" w:rsidRDefault="00144719" w:rsidP="00144719">
            <w:pPr>
              <w:adjustRightInd w:val="0"/>
              <w:snapToGrid w:val="0"/>
              <w:ind w:left="240" w:hangingChars="100" w:hanging="240"/>
              <w:jc w:val="both"/>
              <w:rPr>
                <w:rFonts w:ascii="標楷體" w:eastAsia="標楷體" w:hAnsi="標楷體" w:cs="Times New Roman"/>
                <w:szCs w:val="24"/>
              </w:rPr>
            </w:pPr>
            <w:r w:rsidRPr="00B7556D">
              <w:rPr>
                <w:rFonts w:ascii="標楷體" w:eastAsia="標楷體" w:hAnsi="標楷體" w:cs="Times New Roman" w:hint="eastAsia"/>
                <w:szCs w:val="24"/>
              </w:rPr>
              <w:lastRenderedPageBreak/>
              <w:t>第十</w:t>
            </w:r>
            <w:r w:rsidR="00412EA4" w:rsidRPr="00B7556D">
              <w:rPr>
                <w:rFonts w:ascii="標楷體" w:eastAsia="標楷體" w:hAnsi="標楷體" w:cs="Times New Roman" w:hint="eastAsia"/>
                <w:szCs w:val="24"/>
              </w:rPr>
              <w:t>一</w:t>
            </w:r>
            <w:r w:rsidRPr="00B7556D">
              <w:rPr>
                <w:rFonts w:ascii="標楷體" w:eastAsia="標楷體" w:hAnsi="標楷體" w:cs="Times New Roman" w:hint="eastAsia"/>
                <w:szCs w:val="24"/>
              </w:rPr>
              <w:t>條　中央主管機關對於排放廢（污）水於地面水體之事業、污水下水道系統及家戶，應依其排放之水質水量或依中央主管機關規定之計算方式核定其排放之水質水量，徵收水污染防治費。</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前項水污染防治費應專供全國水污染防治之用，其支用項目如下：</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新細明體" w:hint="eastAsia"/>
                <w:kern w:val="0"/>
                <w:szCs w:val="24"/>
              </w:rPr>
              <w:t>地面</w:t>
            </w:r>
            <w:r w:rsidRPr="00B7556D">
              <w:rPr>
                <w:rFonts w:ascii="標楷體" w:eastAsia="標楷體" w:hAnsi="標楷體" w:cs="Times New Roman" w:hint="eastAsia"/>
                <w:szCs w:val="24"/>
              </w:rPr>
              <w:t>水體污染整治與水質監測。</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新細明體" w:hint="eastAsia"/>
                <w:kern w:val="0"/>
                <w:szCs w:val="24"/>
              </w:rPr>
              <w:t>飲用水</w:t>
            </w:r>
            <w:r w:rsidRPr="00B7556D">
              <w:rPr>
                <w:rFonts w:ascii="標楷體" w:eastAsia="標楷體" w:hAnsi="標楷體" w:cs="Times New Roman" w:hint="eastAsia"/>
                <w:szCs w:val="24"/>
              </w:rPr>
              <w:t>水源水質保護區水質改善。</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水污染</w:t>
            </w:r>
            <w:r w:rsidRPr="00B7556D">
              <w:rPr>
                <w:rFonts w:ascii="標楷體" w:eastAsia="標楷體" w:hAnsi="標楷體" w:cs="新細明體" w:hint="eastAsia"/>
                <w:kern w:val="0"/>
                <w:szCs w:val="24"/>
              </w:rPr>
              <w:t>總量</w:t>
            </w:r>
            <w:r w:rsidRPr="00B7556D">
              <w:rPr>
                <w:rFonts w:ascii="標楷體" w:eastAsia="標楷體" w:hAnsi="標楷體" w:cs="Times New Roman" w:hint="eastAsia"/>
                <w:szCs w:val="24"/>
              </w:rPr>
              <w:t>管制區水質改善。</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公共污水下水道系統主、</w:t>
            </w:r>
            <w:r w:rsidRPr="00B7556D">
              <w:rPr>
                <w:rFonts w:ascii="標楷體" w:eastAsia="標楷體" w:hAnsi="標楷體" w:cs="新細明體" w:hint="eastAsia"/>
                <w:kern w:val="0"/>
                <w:szCs w:val="24"/>
              </w:rPr>
              <w:t>次要幹管之</w:t>
            </w:r>
            <w:r w:rsidRPr="00B7556D">
              <w:rPr>
                <w:rFonts w:ascii="標楷體" w:eastAsia="標楷體" w:hAnsi="標楷體" w:cs="Times New Roman" w:hint="eastAsia"/>
                <w:szCs w:val="24"/>
              </w:rPr>
              <w:t>建設。</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新細明體" w:hint="eastAsia"/>
                <w:kern w:val="0"/>
                <w:szCs w:val="24"/>
              </w:rPr>
              <w:t>污水</w:t>
            </w:r>
            <w:r w:rsidRPr="00B7556D">
              <w:rPr>
                <w:rFonts w:ascii="標楷體" w:eastAsia="標楷體" w:hAnsi="標楷體" w:cs="Times New Roman" w:hint="eastAsia"/>
                <w:szCs w:val="24"/>
              </w:rPr>
              <w:t>處理廠及廢（污）水截流設施之建設。</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水肥投入站及水肥處理廠之建設。</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廢（污）水處理設施產生之污泥集中處理設施之建設。</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水污染防治技術之研究發展、引進及策略之研發。</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執行收費工作</w:t>
            </w:r>
            <w:r w:rsidRPr="00B7556D">
              <w:rPr>
                <w:rFonts w:ascii="標楷體" w:eastAsia="標楷體" w:hAnsi="標楷體" w:cs="Times New Roman" w:hint="eastAsia"/>
                <w:szCs w:val="24"/>
                <w:u w:val="single"/>
              </w:rPr>
              <w:t>相關之必要支出及</w:t>
            </w:r>
            <w:r w:rsidRPr="00B7556D">
              <w:rPr>
                <w:rFonts w:ascii="標楷體" w:eastAsia="標楷體" w:hAnsi="標楷體" w:cs="Times New Roman" w:hint="eastAsia"/>
                <w:szCs w:val="24"/>
              </w:rPr>
              <w:t>所需人員之聘僱。</w:t>
            </w:r>
          </w:p>
          <w:p w:rsidR="00144719" w:rsidRPr="00B7556D" w:rsidRDefault="00144719" w:rsidP="00144719">
            <w:pPr>
              <w:pStyle w:val="a3"/>
              <w:numPr>
                <w:ilvl w:val="0"/>
                <w:numId w:val="37"/>
              </w:numPr>
              <w:adjustRightInd w:val="0"/>
              <w:snapToGrid w:val="0"/>
              <w:ind w:leftChars="0"/>
              <w:jc w:val="both"/>
              <w:rPr>
                <w:rFonts w:ascii="標楷體" w:eastAsia="標楷體" w:hAnsi="標楷體" w:cs="Times New Roman"/>
                <w:szCs w:val="24"/>
              </w:rPr>
            </w:pPr>
            <w:r w:rsidRPr="00B7556D">
              <w:rPr>
                <w:rFonts w:ascii="標楷體" w:eastAsia="標楷體" w:hAnsi="標楷體" w:cs="Times New Roman" w:hint="eastAsia"/>
                <w:szCs w:val="24"/>
              </w:rPr>
              <w:t>其他有關水污染防治工作。</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第二項第九款之支用比例不得高於百分之十。</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第一項水污染防治費得分階段徵收，各階段之徵收時間、徵收對象、</w:t>
            </w:r>
            <w:r w:rsidRPr="00B7556D">
              <w:rPr>
                <w:rFonts w:ascii="標楷體" w:eastAsia="標楷體" w:hAnsi="標楷體" w:cs="Times New Roman" w:hint="eastAsia"/>
                <w:szCs w:val="24"/>
              </w:rPr>
              <w:lastRenderedPageBreak/>
              <w:t>徵收方式、計算方式、繳費流程、繳費期限、階段用途及其他應遵行事項之收費辦法，由中央主管機關定之。水污染防治執行績效應逐年重新檢討並向立法院報告及備查。</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第一項水污染防治費，其中央與地方分配原則，由中央主管機關考量各直轄市、縣（市）主管機關水污染防治工作需求定之。</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第一項水污染防治費，各級主管機關應設置特種基金；其收支、保管及運用辦法，由行政院、直轄市及縣（市）政府分別定之。</w:t>
            </w:r>
          </w:p>
          <w:p w:rsidR="00144719" w:rsidRPr="00B7556D" w:rsidRDefault="00144719" w:rsidP="00144719">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中央主管機關應成立水污染防治費費率審議委員會，其設置辦法由中央主管機關定之。</w:t>
            </w:r>
          </w:p>
        </w:tc>
        <w:tc>
          <w:tcPr>
            <w:tcW w:w="1666" w:type="pct"/>
            <w:shd w:val="clear" w:color="auto" w:fill="auto"/>
          </w:tcPr>
          <w:p w:rsidR="00144719" w:rsidRPr="00B7556D" w:rsidRDefault="00F43891" w:rsidP="00C64D85">
            <w:pPr>
              <w:pStyle w:val="a3"/>
              <w:numPr>
                <w:ilvl w:val="0"/>
                <w:numId w:val="41"/>
              </w:numPr>
              <w:shd w:val="clear" w:color="auto" w:fill="FFFFFF"/>
              <w:adjustRightInd w:val="0"/>
              <w:ind w:leftChars="0"/>
              <w:textAlignment w:val="baseline"/>
              <w:rPr>
                <w:rFonts w:ascii="標楷體" w:eastAsia="標楷體" w:hAnsi="標楷體" w:cs="Times New Roman"/>
                <w:szCs w:val="24"/>
              </w:rPr>
            </w:pPr>
            <w:r w:rsidRPr="00B7556D">
              <w:rPr>
                <w:rFonts w:ascii="標楷體" w:eastAsia="標楷體" w:hAnsi="標楷體" w:cs="Times New Roman" w:hint="eastAsia"/>
                <w:szCs w:val="24"/>
              </w:rPr>
              <w:lastRenderedPageBreak/>
              <w:t>配合本法鼓勵檢舉獎勵規定及保護檢舉民眾或吹哨者，爰於現行條文第二項基金用途支用項目增訂包含行政稽查、採樣之鑑定費用、檢舉獎勵費用以及相關訴訟費用。</w:t>
            </w:r>
          </w:p>
          <w:p w:rsidR="001856F2" w:rsidRPr="00B7556D" w:rsidRDefault="00412EA4" w:rsidP="00C64D85">
            <w:pPr>
              <w:pStyle w:val="a3"/>
              <w:numPr>
                <w:ilvl w:val="0"/>
                <w:numId w:val="41"/>
              </w:numPr>
              <w:shd w:val="clear" w:color="auto" w:fill="FFFFFF"/>
              <w:adjustRightInd w:val="0"/>
              <w:ind w:leftChars="0"/>
              <w:textAlignment w:val="baseline"/>
              <w:rPr>
                <w:rFonts w:ascii="標楷體" w:eastAsia="標楷體" w:hAnsi="標楷體" w:cs="Times New Roman"/>
                <w:szCs w:val="24"/>
              </w:rPr>
            </w:pPr>
            <w:r w:rsidRPr="00B7556D">
              <w:rPr>
                <w:rFonts w:ascii="標楷體" w:eastAsia="標楷體" w:hAnsi="標楷體" w:cs="Times New Roman" w:hint="eastAsia"/>
                <w:szCs w:val="24"/>
              </w:rPr>
              <w:t>現行條文</w:t>
            </w:r>
            <w:r w:rsidR="001856F2" w:rsidRPr="00B7556D">
              <w:rPr>
                <w:rFonts w:ascii="標楷體" w:eastAsia="標楷體" w:hAnsi="標楷體" w:cs="Times New Roman" w:hint="eastAsia"/>
                <w:szCs w:val="24"/>
              </w:rPr>
              <w:t>第二項第十款移列至第十四款。</w:t>
            </w:r>
          </w:p>
          <w:p w:rsidR="00DB6CF9" w:rsidRPr="00B7556D" w:rsidRDefault="00DB6CF9" w:rsidP="00C64D85">
            <w:pPr>
              <w:pStyle w:val="a3"/>
              <w:numPr>
                <w:ilvl w:val="0"/>
                <w:numId w:val="41"/>
              </w:numPr>
              <w:shd w:val="clear" w:color="auto" w:fill="FFFFFF"/>
              <w:adjustRightInd w:val="0"/>
              <w:ind w:leftChars="0"/>
              <w:textAlignment w:val="baseline"/>
              <w:rPr>
                <w:rFonts w:ascii="標楷體" w:eastAsia="標楷體" w:hAnsi="標楷體" w:cs="Times New Roman"/>
                <w:szCs w:val="24"/>
              </w:rPr>
            </w:pPr>
            <w:r w:rsidRPr="00B7556D">
              <w:rPr>
                <w:rFonts w:ascii="標楷體" w:eastAsia="標楷體" w:hAnsi="標楷體" w:cs="Times New Roman" w:hint="eastAsia"/>
                <w:szCs w:val="24"/>
              </w:rPr>
              <w:t>現行條文</w:t>
            </w:r>
            <w:r w:rsidR="00012C33" w:rsidRPr="00B7556D">
              <w:rPr>
                <w:rFonts w:ascii="標楷體" w:eastAsia="標楷體" w:hAnsi="標楷體" w:cs="Times New Roman" w:hint="eastAsia"/>
                <w:szCs w:val="24"/>
              </w:rPr>
              <w:t>第二項</w:t>
            </w:r>
            <w:r w:rsidRPr="00B7556D">
              <w:rPr>
                <w:rFonts w:ascii="標楷體" w:eastAsia="標楷體" w:hAnsi="標楷體" w:cs="Times New Roman" w:hint="eastAsia"/>
                <w:szCs w:val="24"/>
              </w:rPr>
              <w:t>第九款執行收費工作</w:t>
            </w:r>
            <w:r w:rsidRPr="00B7556D">
              <w:rPr>
                <w:rFonts w:ascii="新細明體" w:eastAsia="新細明體" w:hAnsi="新細明體" w:cs="Times New Roman" w:hint="eastAsia"/>
                <w:szCs w:val="24"/>
              </w:rPr>
              <w:t>「</w:t>
            </w:r>
            <w:r w:rsidRPr="00B7556D">
              <w:rPr>
                <w:rFonts w:ascii="標楷體" w:eastAsia="標楷體" w:hAnsi="標楷體" w:cs="Times New Roman" w:hint="eastAsia"/>
                <w:szCs w:val="24"/>
              </w:rPr>
              <w:t>相關之必要支出」之規定，於實務執行時屢有爭議，爰予以刪除。</w:t>
            </w:r>
          </w:p>
        </w:tc>
      </w:tr>
      <w:tr w:rsidR="008C5945" w:rsidRPr="00B7556D" w:rsidTr="00E6027E">
        <w:trPr>
          <w:trHeight w:val="288"/>
        </w:trPr>
        <w:tc>
          <w:tcPr>
            <w:tcW w:w="1667" w:type="pct"/>
            <w:shd w:val="clear" w:color="auto" w:fill="auto"/>
          </w:tcPr>
          <w:p w:rsidR="00D21709" w:rsidRPr="00B7556D" w:rsidRDefault="008C5945" w:rsidP="00814B5D">
            <w:pPr>
              <w:adjustRightInd w:val="0"/>
              <w:snapToGrid w:val="0"/>
              <w:ind w:left="240" w:hangingChars="100" w:hanging="240"/>
              <w:jc w:val="both"/>
              <w:rPr>
                <w:rFonts w:ascii="標楷體" w:eastAsia="標楷體" w:hAnsi="標楷體" w:cs="Times New Roman"/>
                <w:szCs w:val="24"/>
              </w:rPr>
            </w:pPr>
            <w:r w:rsidRPr="00B7556D">
              <w:rPr>
                <w:rFonts w:ascii="標楷體" w:eastAsia="標楷體" w:hAnsi="標楷體" w:cs="Times New Roman" w:hint="eastAsia"/>
                <w:szCs w:val="24"/>
              </w:rPr>
              <w:lastRenderedPageBreak/>
              <w:t>第十三條　事業於設立或變更前，應先檢具水污染防治措施計畫及相關文件，送直轄市、縣（市）主管機關或中央主管機</w:t>
            </w:r>
            <w:r w:rsidRPr="00B7556D">
              <w:rPr>
                <w:rFonts w:ascii="標楷體" w:eastAsia="標楷體" w:hAnsi="標楷體" w:cs="Times New Roman" w:hint="eastAsia"/>
                <w:szCs w:val="24"/>
              </w:rPr>
              <w:lastRenderedPageBreak/>
              <w:t>關委託之機關審查核准，</w:t>
            </w:r>
            <w:r w:rsidR="00D21709" w:rsidRPr="00B7556D">
              <w:rPr>
                <w:rFonts w:ascii="標楷體" w:eastAsia="標楷體" w:hint="eastAsia"/>
                <w:u w:val="single"/>
              </w:rPr>
              <w:t>納入污水下水道系統之事業</w:t>
            </w:r>
            <w:r w:rsidRPr="00B7556D">
              <w:rPr>
                <w:rFonts w:ascii="標楷體" w:eastAsia="標楷體" w:hAnsi="標楷體" w:cs="Times New Roman" w:hint="eastAsia"/>
                <w:szCs w:val="24"/>
                <w:u w:val="single"/>
              </w:rPr>
              <w:t>並</w:t>
            </w:r>
            <w:r w:rsidR="00D21709" w:rsidRPr="00B7556D">
              <w:rPr>
                <w:rFonts w:ascii="標楷體" w:eastAsia="標楷體" w:hAnsi="標楷體" w:cs="Times New Roman" w:hint="eastAsia"/>
                <w:szCs w:val="24"/>
                <w:u w:val="single"/>
              </w:rPr>
              <w:t>應</w:t>
            </w:r>
            <w:r w:rsidRPr="00B7556D">
              <w:rPr>
                <w:rFonts w:ascii="標楷體" w:eastAsia="標楷體" w:hAnsi="標楷體" w:cs="Times New Roman" w:hint="eastAsia"/>
                <w:szCs w:val="24"/>
                <w:u w:val="single"/>
              </w:rPr>
              <w:t>依</w:t>
            </w:r>
            <w:r w:rsidR="00D21709" w:rsidRPr="00B7556D">
              <w:rPr>
                <w:rFonts w:ascii="標楷體" w:eastAsia="標楷體" w:hAnsi="標楷體" w:cs="Times New Roman" w:hint="eastAsia"/>
                <w:szCs w:val="24"/>
                <w:u w:val="single"/>
              </w:rPr>
              <w:t>核准</w:t>
            </w:r>
            <w:r w:rsidRPr="00B7556D">
              <w:rPr>
                <w:rFonts w:ascii="標楷體" w:eastAsia="標楷體" w:hAnsi="標楷體" w:cs="Times New Roman" w:hint="eastAsia"/>
                <w:szCs w:val="24"/>
                <w:u w:val="single"/>
              </w:rPr>
              <w:t>事項運作</w:t>
            </w:r>
            <w:r w:rsidRPr="00B7556D">
              <w:rPr>
                <w:rFonts w:ascii="標楷體" w:eastAsia="標楷體" w:hAnsi="標楷體" w:cs="Times New Roman" w:hint="eastAsia"/>
                <w:szCs w:val="24"/>
              </w:rPr>
              <w:t>。</w:t>
            </w:r>
          </w:p>
          <w:p w:rsidR="008C5945" w:rsidRPr="00B7556D" w:rsidRDefault="008C5945" w:rsidP="00814B5D">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前項事業之種類、範圍及規模，由中央主管機關會商目的事業主管機關指定公告之。</w:t>
            </w:r>
          </w:p>
          <w:p w:rsidR="009D02FE" w:rsidRPr="00B7556D" w:rsidRDefault="009D02FE" w:rsidP="00814B5D">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int="eastAsia"/>
                <w:u w:val="single"/>
              </w:rPr>
              <w:t>第一項納入污水下水道系統事業之水污染防治措施計畫</w:t>
            </w:r>
            <w:r w:rsidRPr="00B7556D">
              <w:rPr>
                <w:rFonts w:ascii="標楷體" w:eastAsia="標楷體"/>
                <w:u w:val="single"/>
              </w:rPr>
              <w:t>有效期間為五年。期滿仍繼續使用者，應自期滿六個月前起算五個月之期間內，向直轄市、縣（市）主管機關申請核准展延。每次展延，不得超過五年。</w:t>
            </w:r>
          </w:p>
          <w:p w:rsidR="00D21709" w:rsidRPr="00B7556D" w:rsidRDefault="008C5945" w:rsidP="00210AA6">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第一項水污染防治措施計畫之內容、應具備之文件、申請時機、審核依據及其他應遵行事項，由中央主管機關定之。</w:t>
            </w:r>
          </w:p>
        </w:tc>
        <w:tc>
          <w:tcPr>
            <w:tcW w:w="1667" w:type="pct"/>
            <w:shd w:val="clear" w:color="auto" w:fill="auto"/>
          </w:tcPr>
          <w:p w:rsidR="008C5945" w:rsidRPr="00B7556D" w:rsidRDefault="008C5945" w:rsidP="00814B5D">
            <w:pPr>
              <w:adjustRightInd w:val="0"/>
              <w:snapToGrid w:val="0"/>
              <w:ind w:left="240" w:hangingChars="100" w:hanging="240"/>
              <w:jc w:val="both"/>
              <w:rPr>
                <w:rFonts w:ascii="標楷體" w:eastAsia="標楷體" w:hAnsi="標楷體" w:cs="Times New Roman"/>
                <w:szCs w:val="24"/>
              </w:rPr>
            </w:pPr>
            <w:r w:rsidRPr="00B7556D">
              <w:rPr>
                <w:rFonts w:ascii="標楷體" w:eastAsia="標楷體" w:hAnsi="標楷體" w:cs="Times New Roman" w:hint="eastAsia"/>
                <w:szCs w:val="24"/>
              </w:rPr>
              <w:lastRenderedPageBreak/>
              <w:t>第十三條　事業於設立或變更前，應先檢具水污染防治措施計畫及相關文件，送直轄市、縣（市）主管機關或中央主管機</w:t>
            </w:r>
            <w:r w:rsidRPr="00B7556D">
              <w:rPr>
                <w:rFonts w:ascii="標楷體" w:eastAsia="標楷體" w:hAnsi="標楷體" w:cs="Times New Roman" w:hint="eastAsia"/>
                <w:szCs w:val="24"/>
              </w:rPr>
              <w:lastRenderedPageBreak/>
              <w:t>關委託之機關審查核准。</w:t>
            </w:r>
          </w:p>
          <w:p w:rsidR="008C5945" w:rsidRPr="00B7556D" w:rsidRDefault="008C5945" w:rsidP="00814B5D">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前項事業之種類、範圍及規模，由中央主管機關會商目的事業主管機關指定公告之。</w:t>
            </w:r>
          </w:p>
          <w:p w:rsidR="008C5945" w:rsidRPr="00B7556D" w:rsidRDefault="008C5945" w:rsidP="00814B5D">
            <w:pPr>
              <w:adjustRightInd w:val="0"/>
              <w:snapToGrid w:val="0"/>
              <w:ind w:leftChars="100" w:left="240" w:firstLineChars="200" w:firstLine="480"/>
              <w:jc w:val="both"/>
              <w:rPr>
                <w:rFonts w:ascii="標楷體" w:eastAsia="標楷體" w:hAnsi="標楷體" w:cs="Times New Roman"/>
                <w:szCs w:val="24"/>
              </w:rPr>
            </w:pPr>
            <w:r w:rsidRPr="00B7556D">
              <w:rPr>
                <w:rFonts w:ascii="標楷體" w:eastAsia="標楷體" w:hAnsi="標楷體" w:cs="Times New Roman" w:hint="eastAsia"/>
                <w:szCs w:val="24"/>
              </w:rPr>
              <w:t>第一項水污染防治措施計畫之內容、應具備之文件、申請時機、審核依據及其他應遵行事項，由中央主管機關定之。</w:t>
            </w:r>
          </w:p>
          <w:p w:rsidR="008C5945" w:rsidRPr="00B7556D" w:rsidRDefault="008C5945" w:rsidP="00814B5D">
            <w:pPr>
              <w:adjustRightInd w:val="0"/>
              <w:snapToGrid w:val="0"/>
              <w:ind w:leftChars="100" w:left="240" w:firstLineChars="200" w:firstLine="480"/>
              <w:jc w:val="both"/>
              <w:rPr>
                <w:rFonts w:ascii="標楷體" w:eastAsia="標楷體" w:hAnsi="標楷體" w:cs="Times New Roman"/>
                <w:szCs w:val="24"/>
                <w:u w:val="single"/>
              </w:rPr>
            </w:pPr>
            <w:r w:rsidRPr="00B7556D">
              <w:rPr>
                <w:rFonts w:ascii="標楷體" w:eastAsia="標楷體" w:hAnsi="標楷體" w:cs="Times New Roman" w:hint="eastAsia"/>
                <w:szCs w:val="24"/>
                <w:u w:val="single"/>
              </w:rPr>
              <w:t>第一項水污染防治措施計畫，屬以管線排放海洋者，其管線之設置、變更、撤銷、廢止、停用、申請文件、程序及其他應遵行事項，由中央主管機關定之。</w:t>
            </w:r>
          </w:p>
        </w:tc>
        <w:tc>
          <w:tcPr>
            <w:tcW w:w="1666" w:type="pct"/>
            <w:shd w:val="clear" w:color="auto" w:fill="auto"/>
          </w:tcPr>
          <w:p w:rsidR="004F440F" w:rsidRPr="00B7556D" w:rsidRDefault="00BF44FA" w:rsidP="00814B5D">
            <w:pPr>
              <w:widowControl/>
              <w:numPr>
                <w:ilvl w:val="0"/>
                <w:numId w:val="15"/>
              </w:numPr>
              <w:autoSpaceDE w:val="0"/>
              <w:autoSpaceDN w:val="0"/>
              <w:adjustRightInd w:val="0"/>
              <w:snapToGrid w:val="0"/>
              <w:ind w:left="480" w:hangingChars="200" w:hanging="480"/>
              <w:jc w:val="both"/>
              <w:textAlignment w:val="baseline"/>
              <w:rPr>
                <w:rFonts w:eastAsia="標楷體"/>
              </w:rPr>
            </w:pPr>
            <w:r w:rsidRPr="00B7556D">
              <w:rPr>
                <w:rFonts w:ascii="標楷體" w:eastAsia="標楷體" w:hAnsi="標楷體" w:cs="Times New Roman" w:hint="eastAsia"/>
                <w:szCs w:val="24"/>
              </w:rPr>
              <w:lastRenderedPageBreak/>
              <w:t>現行</w:t>
            </w:r>
            <w:r w:rsidR="004F440F" w:rsidRPr="00B7556D">
              <w:rPr>
                <w:rFonts w:ascii="標楷體" w:eastAsia="標楷體" w:hAnsi="標楷體" w:cs="Times New Roman" w:hint="eastAsia"/>
                <w:szCs w:val="24"/>
              </w:rPr>
              <w:t>本法許可</w:t>
            </w:r>
            <w:r w:rsidRPr="00B7556D">
              <w:rPr>
                <w:rFonts w:ascii="標楷體" w:eastAsia="標楷體" w:hAnsi="標楷體" w:cs="Times New Roman" w:hint="eastAsia"/>
                <w:szCs w:val="24"/>
              </w:rPr>
              <w:t>管理，</w:t>
            </w:r>
            <w:r w:rsidR="004F440F" w:rsidRPr="00B7556D">
              <w:rPr>
                <w:rFonts w:ascii="標楷體" w:eastAsia="標楷體" w:hAnsi="標楷體" w:cs="Times New Roman" w:hint="eastAsia"/>
                <w:szCs w:val="24"/>
              </w:rPr>
              <w:t>經中央主管機關公告之</w:t>
            </w:r>
            <w:r w:rsidRPr="00B7556D">
              <w:rPr>
                <w:rFonts w:ascii="標楷體" w:eastAsia="標楷體" w:hAnsi="標楷體" w:cs="Times New Roman" w:hint="eastAsia"/>
                <w:szCs w:val="24"/>
              </w:rPr>
              <w:t>事業須於設立階段申請水污染防治措施計畫，預為規劃設計，經</w:t>
            </w:r>
            <w:r w:rsidRPr="00B7556D">
              <w:rPr>
                <w:rFonts w:ascii="標楷體" w:eastAsia="標楷體" w:hAnsi="標楷體" w:cs="Times New Roman" w:hint="eastAsia"/>
                <w:szCs w:val="24"/>
              </w:rPr>
              <w:lastRenderedPageBreak/>
              <w:t>核發機關同意後，始予以建造或設置廢污水處理設施，設置後至營運前，</w:t>
            </w:r>
            <w:r w:rsidR="004F440F" w:rsidRPr="00B7556D">
              <w:rPr>
                <w:rFonts w:ascii="標楷體" w:eastAsia="標楷體" w:hAnsi="標楷體" w:cs="Times New Roman" w:hint="eastAsia"/>
                <w:szCs w:val="24"/>
              </w:rPr>
              <w:t>須</w:t>
            </w:r>
            <w:r w:rsidRPr="00B7556D">
              <w:rPr>
                <w:rFonts w:ascii="標楷體" w:eastAsia="標楷體" w:hAnsi="標楷體" w:cs="Times New Roman" w:hint="eastAsia"/>
                <w:szCs w:val="24"/>
              </w:rPr>
              <w:t>取</w:t>
            </w:r>
            <w:r w:rsidR="004F440F" w:rsidRPr="00B7556D">
              <w:rPr>
                <w:rFonts w:ascii="標楷體" w:eastAsia="標楷體" w:hAnsi="標楷體" w:cs="Times New Roman" w:hint="eastAsia"/>
                <w:szCs w:val="24"/>
              </w:rPr>
              <w:t>得水污染防治許可證</w:t>
            </w:r>
            <w:r w:rsidR="004F440F" w:rsidRPr="00B7556D">
              <w:rPr>
                <w:rFonts w:ascii="新細明體" w:eastAsia="新細明體" w:hAnsi="新細明體" w:cs="Times New Roman" w:hint="eastAsia"/>
                <w:szCs w:val="24"/>
              </w:rPr>
              <w:t>（</w:t>
            </w:r>
            <w:r w:rsidR="004F440F" w:rsidRPr="00B7556D">
              <w:rPr>
                <w:rFonts w:ascii="標楷體" w:eastAsia="標楷體" w:hAnsi="標楷體" w:cs="Times New Roman" w:hint="eastAsia"/>
                <w:szCs w:val="24"/>
              </w:rPr>
              <w:t>文件），始可產生、排放廢污水。該等事業於營運前取得水污染防治許可證（文件）後，即作為管理之依據，設立階段取得之水污染防治措施計畫內容已併入水污染防治許可證（文件），失其效力。</w:t>
            </w:r>
          </w:p>
          <w:p w:rsidR="001B7104" w:rsidRPr="00B7556D" w:rsidRDefault="004F440F" w:rsidP="00814B5D">
            <w:pPr>
              <w:widowControl/>
              <w:numPr>
                <w:ilvl w:val="0"/>
                <w:numId w:val="15"/>
              </w:numPr>
              <w:autoSpaceDE w:val="0"/>
              <w:autoSpaceDN w:val="0"/>
              <w:adjustRightInd w:val="0"/>
              <w:snapToGrid w:val="0"/>
              <w:ind w:left="480" w:hangingChars="200" w:hanging="480"/>
              <w:jc w:val="both"/>
              <w:textAlignment w:val="baseline"/>
              <w:rPr>
                <w:rFonts w:ascii="標楷體" w:eastAsia="標楷體" w:hAnsi="標楷體" w:cs="Times New Roman"/>
                <w:szCs w:val="24"/>
              </w:rPr>
            </w:pPr>
            <w:r w:rsidRPr="00B7556D">
              <w:rPr>
                <w:rFonts w:eastAsia="標楷體" w:hint="eastAsia"/>
              </w:rPr>
              <w:t>惟</w:t>
            </w:r>
            <w:r w:rsidRPr="00B7556D">
              <w:rPr>
                <w:rFonts w:ascii="標楷體" w:eastAsia="標楷體" w:hAnsi="標楷體" w:cs="Times New Roman" w:hint="eastAsia"/>
                <w:szCs w:val="24"/>
              </w:rPr>
              <w:t>納入污水下水道系統之事業因將廢水納入工業區聯合污水廠處理，係以水污染防治措施計畫作為管理依據，</w:t>
            </w:r>
            <w:r w:rsidR="00043FC7" w:rsidRPr="00B7556D">
              <w:rPr>
                <w:rFonts w:ascii="標楷體" w:eastAsia="標楷體" w:hAnsi="標楷體" w:cs="Times New Roman" w:hint="eastAsia"/>
                <w:szCs w:val="24"/>
              </w:rPr>
              <w:t>有必要</w:t>
            </w:r>
            <w:r w:rsidRPr="00B7556D">
              <w:rPr>
                <w:rFonts w:ascii="標楷體" w:eastAsia="標楷體" w:hAnsi="標楷體" w:cs="Times New Roman" w:hint="eastAsia"/>
                <w:szCs w:val="24"/>
              </w:rPr>
              <w:t>明確</w:t>
            </w:r>
            <w:r w:rsidR="00043FC7" w:rsidRPr="00B7556D">
              <w:rPr>
                <w:rFonts w:ascii="標楷體" w:eastAsia="標楷體" w:hAnsi="標楷體" w:cs="Times New Roman" w:hint="eastAsia"/>
                <w:szCs w:val="24"/>
              </w:rPr>
              <w:t>其應依水污染防治措施計畫核准事項運作及有效期間，</w:t>
            </w:r>
            <w:r w:rsidR="008C5945" w:rsidRPr="00B7556D">
              <w:rPr>
                <w:rFonts w:eastAsia="標楷體" w:hint="eastAsia"/>
              </w:rPr>
              <w:t>爰</w:t>
            </w:r>
            <w:r w:rsidR="00C877E6" w:rsidRPr="00B7556D">
              <w:rPr>
                <w:rFonts w:ascii="標楷體" w:eastAsia="標楷體" w:hAnsi="標楷體" w:cs="Times New Roman" w:hint="eastAsia"/>
                <w:szCs w:val="24"/>
              </w:rPr>
              <w:t>參考</w:t>
            </w:r>
            <w:r w:rsidR="00566E7D" w:rsidRPr="00B7556D">
              <w:rPr>
                <w:rFonts w:ascii="標楷體" w:eastAsia="標楷體" w:hAnsi="標楷體" w:cs="Times New Roman" w:hint="eastAsia"/>
                <w:szCs w:val="24"/>
              </w:rPr>
              <w:t>第十四條及</w:t>
            </w:r>
            <w:r w:rsidR="00C877E6" w:rsidRPr="00B7556D">
              <w:rPr>
                <w:rFonts w:ascii="標楷體" w:eastAsia="標楷體" w:hAnsi="標楷體" w:cs="Times New Roman" w:hint="eastAsia"/>
                <w:szCs w:val="24"/>
              </w:rPr>
              <w:t>第十五條立法體例</w:t>
            </w:r>
            <w:r w:rsidR="009D02FE" w:rsidRPr="00B7556D">
              <w:rPr>
                <w:rFonts w:eastAsia="標楷體" w:hint="eastAsia"/>
              </w:rPr>
              <w:t>修正</w:t>
            </w:r>
            <w:r w:rsidR="00043FC7" w:rsidRPr="00B7556D">
              <w:rPr>
                <w:rFonts w:eastAsia="標楷體" w:hint="eastAsia"/>
              </w:rPr>
              <w:t>條文第一項及</w:t>
            </w:r>
            <w:r w:rsidR="00516337" w:rsidRPr="00B7556D">
              <w:rPr>
                <w:rFonts w:eastAsia="標楷體" w:hint="eastAsia"/>
              </w:rPr>
              <w:t>增列</w:t>
            </w:r>
            <w:r w:rsidR="008C5945" w:rsidRPr="00B7556D">
              <w:rPr>
                <w:rFonts w:eastAsia="標楷體" w:hint="eastAsia"/>
              </w:rPr>
              <w:t>第</w:t>
            </w:r>
            <w:r w:rsidR="009D02FE" w:rsidRPr="00B7556D">
              <w:rPr>
                <w:rFonts w:eastAsia="標楷體" w:hint="eastAsia"/>
              </w:rPr>
              <w:t>三</w:t>
            </w:r>
            <w:r w:rsidR="008C5945" w:rsidRPr="00B7556D">
              <w:rPr>
                <w:rFonts w:eastAsia="標楷體" w:hint="eastAsia"/>
              </w:rPr>
              <w:t>項</w:t>
            </w:r>
            <w:r w:rsidR="00C877E6" w:rsidRPr="00B7556D">
              <w:rPr>
                <w:rFonts w:eastAsia="標楷體" w:hint="eastAsia"/>
              </w:rPr>
              <w:t>。</w:t>
            </w:r>
          </w:p>
          <w:p w:rsidR="009D02FE" w:rsidRPr="00B7556D" w:rsidRDefault="009D02FE" w:rsidP="00814B5D">
            <w:pPr>
              <w:widowControl/>
              <w:numPr>
                <w:ilvl w:val="0"/>
                <w:numId w:val="15"/>
              </w:numPr>
              <w:autoSpaceDE w:val="0"/>
              <w:autoSpaceDN w:val="0"/>
              <w:adjustRightInd w:val="0"/>
              <w:snapToGrid w:val="0"/>
              <w:ind w:left="480" w:hangingChars="200" w:hanging="48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現行條文第三項移至</w:t>
            </w:r>
            <w:r w:rsidR="005B3060" w:rsidRPr="00B7556D">
              <w:rPr>
                <w:rFonts w:ascii="標楷體" w:eastAsia="標楷體" w:hAnsi="標楷體" w:cs="Times New Roman" w:hint="eastAsia"/>
                <w:szCs w:val="24"/>
              </w:rPr>
              <w:t>修正條文</w:t>
            </w:r>
            <w:r w:rsidRPr="00B7556D">
              <w:rPr>
                <w:rFonts w:ascii="標楷體" w:eastAsia="標楷體" w:hAnsi="標楷體" w:cs="Times New Roman" w:hint="eastAsia"/>
                <w:szCs w:val="24"/>
              </w:rPr>
              <w:t>第四項。</w:t>
            </w:r>
          </w:p>
          <w:p w:rsidR="001B7104" w:rsidRPr="00B7556D" w:rsidRDefault="00317B05" w:rsidP="00566E7D">
            <w:pPr>
              <w:widowControl/>
              <w:numPr>
                <w:ilvl w:val="0"/>
                <w:numId w:val="15"/>
              </w:numPr>
              <w:autoSpaceDE w:val="0"/>
              <w:autoSpaceDN w:val="0"/>
              <w:adjustRightInd w:val="0"/>
              <w:snapToGrid w:val="0"/>
              <w:ind w:left="480" w:hangingChars="200" w:hanging="480"/>
              <w:jc w:val="both"/>
              <w:textAlignment w:val="baseline"/>
              <w:rPr>
                <w:rFonts w:ascii="標楷體" w:eastAsia="標楷體" w:hAnsi="標楷體" w:cs="Times New Roman"/>
                <w:szCs w:val="24"/>
              </w:rPr>
            </w:pPr>
            <w:r w:rsidRPr="00B7556D">
              <w:rPr>
                <w:rFonts w:eastAsia="標楷體" w:hint="eastAsia"/>
              </w:rPr>
              <w:t>現行條文第四項</w:t>
            </w:r>
            <w:r w:rsidR="00043FC7" w:rsidRPr="00B7556D">
              <w:rPr>
                <w:rFonts w:eastAsia="標楷體" w:hint="eastAsia"/>
              </w:rPr>
              <w:t>，以管線排放海洋者之申請程序已納入第三項所定之水污染防治措施計畫及許可申請審查管理辦法</w:t>
            </w:r>
            <w:r w:rsidRPr="00B7556D">
              <w:rPr>
                <w:rFonts w:eastAsia="標楷體" w:hint="eastAsia"/>
              </w:rPr>
              <w:t>規定</w:t>
            </w:r>
            <w:r w:rsidR="00043FC7" w:rsidRPr="00B7556D">
              <w:rPr>
                <w:rFonts w:eastAsia="標楷體" w:hint="eastAsia"/>
              </w:rPr>
              <w:t>，</w:t>
            </w:r>
            <w:r w:rsidR="008C5945" w:rsidRPr="00B7556D">
              <w:rPr>
                <w:rFonts w:ascii="標楷體" w:eastAsia="標楷體" w:hAnsi="標楷體" w:cs="Times New Roman" w:hint="eastAsia"/>
                <w:szCs w:val="24"/>
              </w:rPr>
              <w:t>爰</w:t>
            </w:r>
            <w:r w:rsidR="00043FC7" w:rsidRPr="00B7556D">
              <w:rPr>
                <w:rFonts w:ascii="標楷體" w:eastAsia="標楷體" w:hAnsi="標楷體" w:cs="Times New Roman" w:hint="eastAsia"/>
                <w:szCs w:val="24"/>
              </w:rPr>
              <w:t>予</w:t>
            </w:r>
            <w:r w:rsidR="008C5945" w:rsidRPr="00B7556D">
              <w:rPr>
                <w:rFonts w:ascii="標楷體" w:eastAsia="標楷體" w:hAnsi="標楷體" w:cs="Times New Roman" w:hint="eastAsia"/>
                <w:szCs w:val="24"/>
              </w:rPr>
              <w:t>刪除。</w:t>
            </w:r>
          </w:p>
        </w:tc>
      </w:tr>
      <w:tr w:rsidR="00DA4D49" w:rsidRPr="00B7556D" w:rsidTr="00E6027E">
        <w:trPr>
          <w:trHeight w:val="699"/>
        </w:trPr>
        <w:tc>
          <w:tcPr>
            <w:tcW w:w="1667" w:type="pct"/>
            <w:shd w:val="clear" w:color="auto" w:fill="auto"/>
          </w:tcPr>
          <w:p w:rsidR="00DA4D49" w:rsidRPr="00B7556D" w:rsidRDefault="00DA4D49" w:rsidP="00814B5D">
            <w:pPr>
              <w:adjustRightInd w:val="0"/>
              <w:snapToGrid w:val="0"/>
              <w:ind w:left="240" w:hangingChars="100" w:hanging="240"/>
              <w:jc w:val="both"/>
              <w:rPr>
                <w:rFonts w:eastAsia="標楷體"/>
              </w:rPr>
            </w:pPr>
            <w:r w:rsidRPr="00B7556D">
              <w:rPr>
                <w:rFonts w:eastAsia="標楷體"/>
              </w:rPr>
              <w:lastRenderedPageBreak/>
              <w:t>第三十二條　廢（污）水不得注入於地下水體或排放於土壤。</w:t>
            </w:r>
            <w:r w:rsidRPr="00B7556D">
              <w:rPr>
                <w:rFonts w:eastAsia="標楷體" w:hint="eastAsia"/>
              </w:rPr>
              <w:t>但</w:t>
            </w:r>
            <w:r w:rsidRPr="00B7556D">
              <w:rPr>
                <w:rFonts w:eastAsia="標楷體"/>
                <w:u w:val="single"/>
              </w:rPr>
              <w:t>廢（污）水經處理至合於土壤處理標準</w:t>
            </w:r>
            <w:r w:rsidRPr="00B7556D">
              <w:rPr>
                <w:rFonts w:eastAsia="標楷體" w:hint="eastAsia"/>
                <w:u w:val="single"/>
              </w:rPr>
              <w:t>，且水污染防治措施符合</w:t>
            </w:r>
            <w:r w:rsidRPr="00B7556D">
              <w:rPr>
                <w:rFonts w:eastAsia="標楷體"/>
                <w:u w:val="single"/>
              </w:rPr>
              <w:t>第十八條所定之辦法，</w:t>
            </w:r>
            <w:r w:rsidRPr="00B7556D">
              <w:rPr>
                <w:rFonts w:eastAsia="標楷體"/>
              </w:rPr>
              <w:t>經直轄市、縣（市）主管機關審查核准，發給許可證並報經中央主管</w:t>
            </w:r>
            <w:r w:rsidRPr="00B7556D">
              <w:rPr>
                <w:rFonts w:eastAsia="標楷體"/>
              </w:rPr>
              <w:lastRenderedPageBreak/>
              <w:t>機關</w:t>
            </w:r>
            <w:r w:rsidRPr="00B7556D">
              <w:rPr>
                <w:rFonts w:eastAsia="標楷體" w:hint="eastAsia"/>
                <w:u w:val="single"/>
              </w:rPr>
              <w:t>備查</w:t>
            </w:r>
            <w:r w:rsidRPr="00B7556D">
              <w:rPr>
                <w:rFonts w:eastAsia="標楷體"/>
              </w:rPr>
              <w:t>者，</w:t>
            </w:r>
            <w:r w:rsidRPr="00B7556D">
              <w:rPr>
                <w:rFonts w:eastAsia="標楷體"/>
                <w:u w:val="single"/>
              </w:rPr>
              <w:t>得排放於土壤。</w:t>
            </w:r>
          </w:p>
          <w:p w:rsidR="00DA4D49" w:rsidRPr="00B7556D" w:rsidRDefault="00DA4D49" w:rsidP="00814B5D">
            <w:pPr>
              <w:shd w:val="clear" w:color="auto" w:fill="FFFFFF"/>
              <w:adjustRightInd w:val="0"/>
              <w:ind w:leftChars="100" w:left="240" w:firstLineChars="200" w:firstLine="480"/>
              <w:jc w:val="both"/>
              <w:textAlignment w:val="baseline"/>
              <w:rPr>
                <w:rFonts w:eastAsia="標楷體"/>
                <w:u w:val="single"/>
              </w:rPr>
            </w:pPr>
            <w:r w:rsidRPr="00B7556D">
              <w:rPr>
                <w:rFonts w:eastAsia="標楷體" w:hint="eastAsia"/>
                <w:u w:val="single"/>
              </w:rPr>
              <w:t>前項許可證有效期間內，因水質惡化有危害生態或人體健康之虞時，直轄市、縣（市）主管機關認為登記事項不足以維護水體或土壤，或不廢止對公益將有危害者，應變更許可事項或廢止之。</w:t>
            </w:r>
          </w:p>
          <w:p w:rsidR="00DA4D49" w:rsidRPr="00B7556D" w:rsidRDefault="00DA4D49" w:rsidP="00814B5D">
            <w:pPr>
              <w:shd w:val="clear" w:color="auto" w:fill="FFFFFF"/>
              <w:adjustRightInd w:val="0"/>
              <w:ind w:leftChars="100" w:left="240" w:firstLineChars="200" w:firstLine="480"/>
              <w:jc w:val="both"/>
              <w:textAlignment w:val="baseline"/>
              <w:rPr>
                <w:rFonts w:eastAsia="標楷體"/>
              </w:rPr>
            </w:pPr>
            <w:r w:rsidRPr="00B7556D">
              <w:rPr>
                <w:rFonts w:eastAsia="標楷體" w:hint="eastAsia"/>
              </w:rPr>
              <w:t>第一</w:t>
            </w:r>
            <w:r w:rsidRPr="00B7556D">
              <w:rPr>
                <w:rFonts w:eastAsia="標楷體"/>
              </w:rPr>
              <w:t>項可</w:t>
            </w:r>
            <w:r w:rsidRPr="00B7556D">
              <w:rPr>
                <w:rFonts w:eastAsia="標楷體" w:hint="eastAsia"/>
              </w:rPr>
              <w:t>排放於</w:t>
            </w:r>
            <w:r w:rsidRPr="00B7556D">
              <w:rPr>
                <w:rFonts w:eastAsia="標楷體"/>
              </w:rPr>
              <w:t>土壤之對象、適用範圍、項目、濃度或總量限值、管制方式及其他應遵行事項之土壤處理標準，由中央主管機關會商相關目的事業主管機關定之。</w:t>
            </w:r>
          </w:p>
          <w:p w:rsidR="00DA4D49" w:rsidRPr="00B7556D" w:rsidRDefault="00DA4D49" w:rsidP="00814B5D">
            <w:pPr>
              <w:shd w:val="clear" w:color="auto" w:fill="FFFFFF"/>
              <w:adjustRightInd w:val="0"/>
              <w:ind w:leftChars="100" w:left="240" w:firstLineChars="200" w:firstLine="480"/>
              <w:jc w:val="both"/>
              <w:textAlignment w:val="baseline"/>
              <w:rPr>
                <w:rFonts w:eastAsia="標楷體"/>
              </w:rPr>
            </w:pPr>
            <w:r w:rsidRPr="00B7556D">
              <w:rPr>
                <w:rFonts w:eastAsia="標楷體"/>
              </w:rPr>
              <w:t>依主管機關核定之土壤處理與作物吸收試驗及地下水水質監測計畫，排放廢（污）水於土壤者，應依主管機關規定之格式、內容、頻率、方式，執行試驗、監測、記錄及申報。</w:t>
            </w:r>
          </w:p>
          <w:p w:rsidR="00DA4D49" w:rsidRPr="00B7556D" w:rsidRDefault="00DA4D49" w:rsidP="00814B5D">
            <w:pPr>
              <w:shd w:val="clear" w:color="auto" w:fill="FFFFFF"/>
              <w:adjustRightInd w:val="0"/>
              <w:ind w:leftChars="100" w:left="240" w:firstLineChars="200" w:firstLine="480"/>
              <w:jc w:val="both"/>
              <w:textAlignment w:val="baseline"/>
              <w:rPr>
                <w:rFonts w:eastAsia="標楷體"/>
              </w:rPr>
            </w:pPr>
            <w:r w:rsidRPr="00B7556D">
              <w:rPr>
                <w:rFonts w:eastAsia="標楷體"/>
              </w:rPr>
              <w:t>依第</w:t>
            </w:r>
            <w:r w:rsidRPr="00B7556D">
              <w:rPr>
                <w:rFonts w:eastAsia="標楷體" w:hint="eastAsia"/>
              </w:rPr>
              <w:t>一</w:t>
            </w:r>
            <w:r w:rsidRPr="00B7556D">
              <w:rPr>
                <w:rFonts w:eastAsia="標楷體"/>
              </w:rPr>
              <w:t>項核發之許可證</w:t>
            </w:r>
            <w:r w:rsidRPr="00B7556D">
              <w:rPr>
                <w:rFonts w:ascii="標楷體" w:eastAsia="標楷體" w:hAnsi="標楷體"/>
              </w:rPr>
              <w:t>有效</w:t>
            </w:r>
            <w:r w:rsidRPr="00B7556D">
              <w:rPr>
                <w:rFonts w:eastAsia="標楷體"/>
              </w:rPr>
              <w:t>期間為三年。期滿仍繼續使用者，應自期滿六個月前起算五個月之期間內，向直轄市、縣（市）主管機關申請核准展延。每次展延，不得超過三年。</w:t>
            </w:r>
          </w:p>
        </w:tc>
        <w:tc>
          <w:tcPr>
            <w:tcW w:w="1667" w:type="pct"/>
            <w:shd w:val="clear" w:color="auto" w:fill="auto"/>
          </w:tcPr>
          <w:p w:rsidR="00DA4D49" w:rsidRPr="00B7556D" w:rsidRDefault="00DA4D49" w:rsidP="00814B5D">
            <w:pPr>
              <w:adjustRightInd w:val="0"/>
              <w:snapToGrid w:val="0"/>
              <w:ind w:left="240" w:hangingChars="100" w:hanging="240"/>
              <w:jc w:val="both"/>
              <w:rPr>
                <w:rFonts w:eastAsia="標楷體"/>
              </w:rPr>
            </w:pPr>
            <w:r w:rsidRPr="00B7556D">
              <w:rPr>
                <w:rFonts w:eastAsia="標楷體"/>
              </w:rPr>
              <w:lastRenderedPageBreak/>
              <w:t>第三十二條　廢（污）水不得注入於</w:t>
            </w:r>
            <w:r w:rsidRPr="00B7556D">
              <w:rPr>
                <w:rFonts w:ascii="標楷體" w:eastAsia="標楷體" w:hAnsi="標楷體" w:cs="新細明體"/>
                <w:color w:val="000000"/>
                <w:kern w:val="0"/>
                <w:szCs w:val="24"/>
              </w:rPr>
              <w:t>地下</w:t>
            </w:r>
            <w:r w:rsidRPr="00B7556D">
              <w:rPr>
                <w:rFonts w:eastAsia="標楷體"/>
              </w:rPr>
              <w:t>水體或排放於土壤。但</w:t>
            </w:r>
            <w:r w:rsidRPr="00B7556D">
              <w:rPr>
                <w:rFonts w:eastAsia="標楷體"/>
                <w:u w:val="single"/>
              </w:rPr>
              <w:t>有下列情形之一，</w:t>
            </w:r>
            <w:r w:rsidRPr="00B7556D">
              <w:rPr>
                <w:rFonts w:eastAsia="標楷體"/>
              </w:rPr>
              <w:t>經直轄市、縣（市）主管機關審查核准，發給許可證並報經中央主管機關核備者，</w:t>
            </w:r>
            <w:r w:rsidRPr="00B7556D">
              <w:rPr>
                <w:rFonts w:eastAsia="標楷體"/>
                <w:u w:val="single"/>
              </w:rPr>
              <w:t>不在此限：</w:t>
            </w:r>
          </w:p>
          <w:p w:rsidR="00DA4D49" w:rsidRPr="00B7556D" w:rsidRDefault="00DA4D49" w:rsidP="00814B5D">
            <w:pPr>
              <w:shd w:val="clear" w:color="auto" w:fill="FFFFFF"/>
              <w:adjustRightInd w:val="0"/>
              <w:ind w:leftChars="100" w:left="720" w:hangingChars="200" w:hanging="480"/>
              <w:jc w:val="both"/>
              <w:textAlignment w:val="baseline"/>
              <w:rPr>
                <w:rFonts w:eastAsia="標楷體"/>
              </w:rPr>
            </w:pPr>
            <w:r w:rsidRPr="00B7556D">
              <w:rPr>
                <w:rFonts w:eastAsia="標楷體"/>
                <w:u w:val="single"/>
              </w:rPr>
              <w:t>一、污水經依環境風險評估結果處理至規定</w:t>
            </w:r>
            <w:r w:rsidRPr="00B7556D">
              <w:rPr>
                <w:rFonts w:eastAsia="標楷體"/>
                <w:u w:val="single"/>
              </w:rPr>
              <w:lastRenderedPageBreak/>
              <w:t>標準，且不含有害健康物質者，為補注地下水源之目的，得注入於飲用水水源水質保護區或其他需保護地區以外之地下水體。</w:t>
            </w:r>
          </w:p>
          <w:p w:rsidR="00DA4D49" w:rsidRPr="00B7556D" w:rsidRDefault="00DA4D49" w:rsidP="00814B5D">
            <w:pPr>
              <w:shd w:val="clear" w:color="auto" w:fill="FFFFFF"/>
              <w:adjustRightInd w:val="0"/>
              <w:ind w:leftChars="100" w:left="720" w:hangingChars="200" w:hanging="480"/>
              <w:jc w:val="both"/>
              <w:textAlignment w:val="baseline"/>
              <w:rPr>
                <w:rFonts w:eastAsia="標楷體"/>
              </w:rPr>
            </w:pPr>
            <w:r w:rsidRPr="00B7556D">
              <w:rPr>
                <w:rFonts w:eastAsia="標楷體"/>
                <w:u w:val="single"/>
              </w:rPr>
              <w:t>二、廢（污）水經處理至合於</w:t>
            </w:r>
            <w:r w:rsidRPr="00B7556D">
              <w:rPr>
                <w:rFonts w:ascii="標楷體" w:eastAsia="標楷體" w:hAnsi="標楷體"/>
                <w:u w:val="single"/>
              </w:rPr>
              <w:t>土壤</w:t>
            </w:r>
            <w:r w:rsidRPr="00B7556D">
              <w:rPr>
                <w:rFonts w:eastAsia="標楷體"/>
                <w:u w:val="single"/>
              </w:rPr>
              <w:t>處理標準及依第十八條所定之辦法者，得排放於土壤。</w:t>
            </w:r>
          </w:p>
          <w:p w:rsidR="00DA4D49" w:rsidRPr="00B7556D" w:rsidRDefault="00DA4D49" w:rsidP="00814B5D">
            <w:pPr>
              <w:shd w:val="clear" w:color="auto" w:fill="FFFFFF"/>
              <w:adjustRightInd w:val="0"/>
              <w:ind w:leftChars="100" w:left="240" w:firstLineChars="200" w:firstLine="480"/>
              <w:jc w:val="both"/>
              <w:textAlignment w:val="baseline"/>
              <w:rPr>
                <w:rFonts w:eastAsia="標楷體"/>
                <w:u w:val="single"/>
              </w:rPr>
            </w:pPr>
            <w:r w:rsidRPr="00B7556D">
              <w:rPr>
                <w:rFonts w:eastAsia="標楷體"/>
                <w:u w:val="single"/>
              </w:rPr>
              <w:t>前項第一款之規定標準及有害健康物質之種類、限值，由中央主管機關公告之。</w:t>
            </w:r>
          </w:p>
          <w:p w:rsidR="00DA4D49" w:rsidRPr="00B7556D" w:rsidRDefault="00DA4D49" w:rsidP="00814B5D">
            <w:pPr>
              <w:shd w:val="clear" w:color="auto" w:fill="FFFFFF"/>
              <w:adjustRightInd w:val="0"/>
              <w:ind w:leftChars="100" w:left="240" w:firstLineChars="200" w:firstLine="480"/>
              <w:jc w:val="both"/>
              <w:textAlignment w:val="baseline"/>
              <w:rPr>
                <w:rFonts w:eastAsia="標楷體"/>
              </w:rPr>
            </w:pPr>
            <w:r w:rsidRPr="00B7556D">
              <w:rPr>
                <w:rFonts w:eastAsia="標楷體"/>
              </w:rPr>
              <w:t>第一項</w:t>
            </w:r>
            <w:r w:rsidRPr="00B7556D">
              <w:rPr>
                <w:rFonts w:eastAsia="標楷體"/>
                <w:u w:val="single"/>
              </w:rPr>
              <w:t>第二款</w:t>
            </w:r>
            <w:r w:rsidRPr="00B7556D">
              <w:rPr>
                <w:rFonts w:eastAsia="標楷體"/>
              </w:rPr>
              <w:t>可採取土壤處理之對象、適用範圍、項目、濃度或總量限值、管制方式及其他應遵行事項之土壤處理標準，由</w:t>
            </w:r>
            <w:r w:rsidRPr="00B7556D">
              <w:rPr>
                <w:rFonts w:ascii="標楷體" w:eastAsia="標楷體" w:hAnsi="標楷體"/>
              </w:rPr>
              <w:t>中央</w:t>
            </w:r>
            <w:r w:rsidRPr="00B7556D">
              <w:rPr>
                <w:rFonts w:eastAsia="標楷體"/>
              </w:rPr>
              <w:t>主管機關會商相關目的事業主管機關定之。</w:t>
            </w:r>
          </w:p>
          <w:p w:rsidR="00DA4D49" w:rsidRPr="00B7556D" w:rsidRDefault="00DA4D49" w:rsidP="00814B5D">
            <w:pPr>
              <w:shd w:val="clear" w:color="auto" w:fill="FFFFFF"/>
              <w:adjustRightInd w:val="0"/>
              <w:ind w:leftChars="100" w:left="240" w:firstLineChars="200" w:firstLine="480"/>
              <w:jc w:val="both"/>
              <w:textAlignment w:val="baseline"/>
              <w:rPr>
                <w:rFonts w:eastAsia="標楷體"/>
              </w:rPr>
            </w:pPr>
            <w:r w:rsidRPr="00B7556D">
              <w:rPr>
                <w:rFonts w:eastAsia="標楷體"/>
              </w:rPr>
              <w:t>依主管機關核定之土壤處理與作物吸收試驗及地下水水質監測計畫，排放廢（污）水於土壤者，應依主管機關規定之格式、內容、頻率、方式，執行試驗、監測、記錄及申報。</w:t>
            </w:r>
          </w:p>
          <w:p w:rsidR="00DA4D49" w:rsidRPr="00B7556D" w:rsidRDefault="00DA4D49" w:rsidP="00814B5D">
            <w:pPr>
              <w:shd w:val="clear" w:color="auto" w:fill="FFFFFF"/>
              <w:adjustRightInd w:val="0"/>
              <w:ind w:leftChars="100" w:left="240" w:firstLineChars="200" w:firstLine="480"/>
              <w:jc w:val="both"/>
              <w:textAlignment w:val="baseline"/>
              <w:rPr>
                <w:rFonts w:eastAsia="標楷體"/>
              </w:rPr>
            </w:pPr>
            <w:r w:rsidRPr="00B7556D">
              <w:rPr>
                <w:rFonts w:eastAsia="標楷體"/>
              </w:rPr>
              <w:t>依第一項核發之許可證有效期間為三年。期滿仍繼續使用者，應自期滿六個月前起算五個月之期間內，向直轄市、縣（市）主管機關申請核准</w:t>
            </w:r>
            <w:r w:rsidRPr="00B7556D">
              <w:rPr>
                <w:rFonts w:eastAsia="標楷體"/>
              </w:rPr>
              <w:lastRenderedPageBreak/>
              <w:t>展延。每次展延，不得超過</w:t>
            </w:r>
            <w:r w:rsidRPr="00B7556D">
              <w:rPr>
                <w:rFonts w:ascii="標楷體" w:eastAsia="標楷體" w:hAnsi="標楷體"/>
              </w:rPr>
              <w:t>三年</w:t>
            </w:r>
            <w:r w:rsidRPr="00B7556D">
              <w:rPr>
                <w:rFonts w:eastAsia="標楷體"/>
              </w:rPr>
              <w:t>。</w:t>
            </w:r>
          </w:p>
        </w:tc>
        <w:tc>
          <w:tcPr>
            <w:tcW w:w="1666" w:type="pct"/>
            <w:shd w:val="clear" w:color="auto" w:fill="auto"/>
          </w:tcPr>
          <w:p w:rsidR="00DA4D49" w:rsidRPr="00B7556D" w:rsidRDefault="00DA4D49" w:rsidP="00F43891">
            <w:pPr>
              <w:widowControl/>
              <w:numPr>
                <w:ilvl w:val="0"/>
                <w:numId w:val="42"/>
              </w:numPr>
              <w:tabs>
                <w:tab w:val="clear" w:pos="615"/>
                <w:tab w:val="num" w:pos="376"/>
              </w:tabs>
              <w:autoSpaceDE w:val="0"/>
              <w:autoSpaceDN w:val="0"/>
              <w:adjustRightInd w:val="0"/>
              <w:snapToGrid w:val="0"/>
              <w:ind w:left="482" w:hanging="482"/>
              <w:jc w:val="both"/>
              <w:textAlignment w:val="baseline"/>
              <w:rPr>
                <w:rFonts w:eastAsia="標楷體"/>
              </w:rPr>
            </w:pPr>
            <w:r w:rsidRPr="00B7556D">
              <w:rPr>
                <w:rFonts w:eastAsia="標楷體" w:hint="eastAsia"/>
              </w:rPr>
              <w:lastRenderedPageBreak/>
              <w:t>考量全國仍有部分區域之飲用水來源為地下水，為避免廢（污）水注入地下水體後，對地下水資源造成影響，爰刪除現行條文第一項第一款規定。</w:t>
            </w:r>
          </w:p>
          <w:p w:rsidR="00DA4D49" w:rsidRPr="00B7556D" w:rsidRDefault="00DA4D49" w:rsidP="00F43891">
            <w:pPr>
              <w:widowControl/>
              <w:numPr>
                <w:ilvl w:val="0"/>
                <w:numId w:val="42"/>
              </w:numPr>
              <w:tabs>
                <w:tab w:val="clear" w:pos="615"/>
                <w:tab w:val="num" w:pos="376"/>
              </w:tabs>
              <w:autoSpaceDE w:val="0"/>
              <w:autoSpaceDN w:val="0"/>
              <w:adjustRightInd w:val="0"/>
              <w:snapToGrid w:val="0"/>
              <w:ind w:left="482" w:hanging="482"/>
              <w:jc w:val="both"/>
              <w:textAlignment w:val="baseline"/>
              <w:rPr>
                <w:rFonts w:eastAsia="標楷體"/>
              </w:rPr>
            </w:pPr>
            <w:r w:rsidRPr="00B7556D">
              <w:rPr>
                <w:rFonts w:eastAsia="標楷體" w:hint="eastAsia"/>
              </w:rPr>
              <w:t>現行條文第一項第二款移列至第一項，並酌</w:t>
            </w:r>
            <w:r w:rsidRPr="00B7556D">
              <w:rPr>
                <w:rFonts w:eastAsia="標楷體" w:hint="eastAsia"/>
              </w:rPr>
              <w:lastRenderedPageBreak/>
              <w:t>修文字。</w:t>
            </w:r>
          </w:p>
          <w:p w:rsidR="00C70841" w:rsidRPr="00B7556D" w:rsidRDefault="00C70841" w:rsidP="00F43891">
            <w:pPr>
              <w:widowControl/>
              <w:numPr>
                <w:ilvl w:val="0"/>
                <w:numId w:val="42"/>
              </w:numPr>
              <w:tabs>
                <w:tab w:val="clear" w:pos="615"/>
                <w:tab w:val="num" w:pos="376"/>
              </w:tabs>
              <w:autoSpaceDE w:val="0"/>
              <w:autoSpaceDN w:val="0"/>
              <w:adjustRightInd w:val="0"/>
              <w:snapToGrid w:val="0"/>
              <w:ind w:left="482" w:hanging="482"/>
              <w:jc w:val="both"/>
              <w:textAlignment w:val="baseline"/>
              <w:rPr>
                <w:rFonts w:eastAsia="標楷體"/>
              </w:rPr>
            </w:pPr>
            <w:r w:rsidRPr="00B7556D">
              <w:rPr>
                <w:rFonts w:eastAsia="標楷體" w:hint="eastAsia"/>
              </w:rPr>
              <w:t>現行</w:t>
            </w:r>
            <w:r w:rsidR="007D4DCB" w:rsidRPr="00B7556D">
              <w:rPr>
                <w:rFonts w:eastAsia="標楷體" w:hint="eastAsia"/>
              </w:rPr>
              <w:t>條文第一項</w:t>
            </w:r>
            <w:r w:rsidRPr="00B7556D">
              <w:rPr>
                <w:rFonts w:eastAsia="標楷體" w:hint="eastAsia"/>
              </w:rPr>
              <w:t>報經本署</w:t>
            </w:r>
            <w:r w:rsidR="007D4DCB" w:rsidRPr="00B7556D">
              <w:rPr>
                <w:rFonts w:eastAsia="標楷體" w:hint="eastAsia"/>
              </w:rPr>
              <w:t>「</w:t>
            </w:r>
            <w:r w:rsidRPr="00B7556D">
              <w:rPr>
                <w:rFonts w:eastAsia="標楷體" w:hint="eastAsia"/>
              </w:rPr>
              <w:t>核備</w:t>
            </w:r>
            <w:r w:rsidR="007D4DCB" w:rsidRPr="00B7556D">
              <w:rPr>
                <w:rFonts w:eastAsia="標楷體" w:hint="eastAsia"/>
              </w:rPr>
              <w:t>」</w:t>
            </w:r>
            <w:r w:rsidRPr="00B7556D">
              <w:rPr>
                <w:rFonts w:eastAsia="標楷體" w:hint="eastAsia"/>
              </w:rPr>
              <w:t>之</w:t>
            </w:r>
            <w:r w:rsidR="007D4DCB" w:rsidRPr="00B7556D">
              <w:rPr>
                <w:rFonts w:eastAsia="標楷體" w:hint="eastAsia"/>
              </w:rPr>
              <w:t>文字</w:t>
            </w:r>
            <w:r w:rsidRPr="00B7556D">
              <w:rPr>
                <w:rFonts w:eastAsia="標楷體" w:hint="eastAsia"/>
              </w:rPr>
              <w:t>，修正為</w:t>
            </w:r>
            <w:r w:rsidR="007D4DCB" w:rsidRPr="00B7556D">
              <w:rPr>
                <w:rFonts w:eastAsia="標楷體" w:hint="eastAsia"/>
              </w:rPr>
              <w:t>「</w:t>
            </w:r>
            <w:r w:rsidRPr="00B7556D">
              <w:rPr>
                <w:rFonts w:eastAsia="標楷體" w:hint="eastAsia"/>
              </w:rPr>
              <w:t>備查</w:t>
            </w:r>
            <w:r w:rsidR="007D4DCB" w:rsidRPr="00B7556D">
              <w:rPr>
                <w:rFonts w:eastAsia="標楷體" w:hint="eastAsia"/>
              </w:rPr>
              <w:t>」，以為明確</w:t>
            </w:r>
            <w:r w:rsidRPr="00B7556D">
              <w:rPr>
                <w:rFonts w:eastAsia="標楷體" w:hint="eastAsia"/>
              </w:rPr>
              <w:t>。</w:t>
            </w:r>
          </w:p>
          <w:p w:rsidR="00DA4D49" w:rsidRPr="00B7556D" w:rsidRDefault="00DA4D49" w:rsidP="00F43891">
            <w:pPr>
              <w:widowControl/>
              <w:numPr>
                <w:ilvl w:val="0"/>
                <w:numId w:val="42"/>
              </w:numPr>
              <w:tabs>
                <w:tab w:val="clear" w:pos="615"/>
                <w:tab w:val="num" w:pos="376"/>
              </w:tabs>
              <w:autoSpaceDE w:val="0"/>
              <w:autoSpaceDN w:val="0"/>
              <w:adjustRightInd w:val="0"/>
              <w:snapToGrid w:val="0"/>
              <w:ind w:left="482" w:hanging="482"/>
              <w:jc w:val="both"/>
              <w:textAlignment w:val="baseline"/>
              <w:rPr>
                <w:rFonts w:eastAsia="標楷體"/>
              </w:rPr>
            </w:pPr>
            <w:r w:rsidRPr="00B7556D">
              <w:rPr>
                <w:rFonts w:eastAsia="標楷體" w:hint="eastAsia"/>
              </w:rPr>
              <w:t>配合現行條文第一項第一款規定之刪除，爰刪除第二項注入地下水體標準及有害健康物質之種類、限值，由中央主管機關公告之規定。</w:t>
            </w:r>
          </w:p>
          <w:p w:rsidR="00DA4D49" w:rsidRPr="00B7556D" w:rsidRDefault="005B3060" w:rsidP="00F43891">
            <w:pPr>
              <w:widowControl/>
              <w:numPr>
                <w:ilvl w:val="0"/>
                <w:numId w:val="42"/>
              </w:numPr>
              <w:tabs>
                <w:tab w:val="clear" w:pos="615"/>
                <w:tab w:val="num" w:pos="376"/>
              </w:tabs>
              <w:autoSpaceDE w:val="0"/>
              <w:autoSpaceDN w:val="0"/>
              <w:adjustRightInd w:val="0"/>
              <w:snapToGrid w:val="0"/>
              <w:ind w:left="482" w:hanging="482"/>
              <w:jc w:val="both"/>
              <w:textAlignment w:val="baseline"/>
              <w:rPr>
                <w:rFonts w:eastAsia="標楷體"/>
              </w:rPr>
            </w:pPr>
            <w:r w:rsidRPr="00B7556D">
              <w:rPr>
                <w:rFonts w:eastAsia="標楷體" w:hint="eastAsia"/>
              </w:rPr>
              <w:t>參考</w:t>
            </w:r>
            <w:r w:rsidR="00DA4D49" w:rsidRPr="00B7556D">
              <w:rPr>
                <w:rFonts w:eastAsia="標楷體" w:hint="eastAsia"/>
              </w:rPr>
              <w:t>第十五條第二項立法</w:t>
            </w:r>
            <w:r w:rsidR="005275E0" w:rsidRPr="00B7556D">
              <w:rPr>
                <w:rFonts w:eastAsia="標楷體" w:hint="eastAsia"/>
              </w:rPr>
              <w:t>管制目的</w:t>
            </w:r>
            <w:r w:rsidR="00DA4D49" w:rsidRPr="00B7556D">
              <w:rPr>
                <w:rFonts w:eastAsia="標楷體" w:hint="eastAsia"/>
              </w:rPr>
              <w:t>，</w:t>
            </w:r>
            <w:r w:rsidR="00145E33" w:rsidRPr="00B7556D">
              <w:rPr>
                <w:rFonts w:eastAsia="標楷體" w:hint="eastAsia"/>
              </w:rPr>
              <w:t>排放於土壤之廢（污）水或地下水水質有危害生態或人體健康之虞時，為維護地下水水質及土壤品質，明定</w:t>
            </w:r>
            <w:r w:rsidR="00DA4D49" w:rsidRPr="00B7556D">
              <w:rPr>
                <w:rFonts w:eastAsia="標楷體" w:hint="eastAsia"/>
              </w:rPr>
              <w:t>主管機關得變更或廢止許可證，爰</w:t>
            </w:r>
            <w:r w:rsidR="00145E33" w:rsidRPr="00B7556D">
              <w:rPr>
                <w:rFonts w:eastAsia="標楷體" w:hint="eastAsia"/>
              </w:rPr>
              <w:t>於修正條文</w:t>
            </w:r>
            <w:r w:rsidR="00DA4D49" w:rsidRPr="00B7556D">
              <w:rPr>
                <w:rFonts w:eastAsia="標楷體" w:hint="eastAsia"/>
              </w:rPr>
              <w:t>增</w:t>
            </w:r>
            <w:r w:rsidR="005275E0" w:rsidRPr="00B7556D">
              <w:rPr>
                <w:rFonts w:eastAsia="標楷體" w:hint="eastAsia"/>
              </w:rPr>
              <w:t>訂</w:t>
            </w:r>
            <w:r w:rsidR="00DA4D49" w:rsidRPr="00B7556D">
              <w:rPr>
                <w:rFonts w:eastAsia="標楷體" w:hint="eastAsia"/>
              </w:rPr>
              <w:t>第二項</w:t>
            </w:r>
            <w:r w:rsidR="00145E33" w:rsidRPr="00B7556D">
              <w:rPr>
                <w:rFonts w:eastAsia="標楷體" w:hint="eastAsia"/>
              </w:rPr>
              <w:t>規定</w:t>
            </w:r>
            <w:r w:rsidR="00DA4D49" w:rsidRPr="00B7556D">
              <w:rPr>
                <w:rFonts w:eastAsia="標楷體" w:hint="eastAsia"/>
              </w:rPr>
              <w:t>。</w:t>
            </w:r>
          </w:p>
          <w:p w:rsidR="00DA4D49" w:rsidRPr="00B7556D" w:rsidRDefault="00DA4D49" w:rsidP="00F43891">
            <w:pPr>
              <w:widowControl/>
              <w:numPr>
                <w:ilvl w:val="0"/>
                <w:numId w:val="42"/>
              </w:numPr>
              <w:tabs>
                <w:tab w:val="clear" w:pos="615"/>
                <w:tab w:val="num" w:pos="376"/>
              </w:tabs>
              <w:autoSpaceDE w:val="0"/>
              <w:autoSpaceDN w:val="0"/>
              <w:adjustRightInd w:val="0"/>
              <w:snapToGrid w:val="0"/>
              <w:ind w:left="482" w:hanging="482"/>
              <w:jc w:val="both"/>
              <w:textAlignment w:val="baseline"/>
              <w:rPr>
                <w:rFonts w:eastAsia="標楷體"/>
              </w:rPr>
            </w:pPr>
            <w:r w:rsidRPr="00B7556D">
              <w:rPr>
                <w:rFonts w:eastAsia="標楷體" w:hint="eastAsia"/>
              </w:rPr>
              <w:t>現行條文第三項、第四項配合第一項第二款之刪除，文字酌予修正。</w:t>
            </w:r>
          </w:p>
        </w:tc>
      </w:tr>
      <w:tr w:rsidR="00DA4D49" w:rsidRPr="00B7556D" w:rsidTr="00E6027E">
        <w:trPr>
          <w:trHeight w:val="50"/>
        </w:trPr>
        <w:tc>
          <w:tcPr>
            <w:tcW w:w="1667" w:type="pct"/>
            <w:shd w:val="clear" w:color="auto" w:fill="auto"/>
          </w:tcPr>
          <w:p w:rsidR="00DA4D49" w:rsidRPr="00B7556D" w:rsidRDefault="00DA4D49" w:rsidP="00814B5D">
            <w:pPr>
              <w:adjustRightInd w:val="0"/>
              <w:snapToGrid w:val="0"/>
              <w:ind w:left="240" w:hangingChars="100" w:hanging="240"/>
              <w:jc w:val="both"/>
              <w:rPr>
                <w:rFonts w:ascii="標楷體" w:eastAsia="標楷體" w:hAnsi="標楷體" w:cs="新細明體"/>
                <w:kern w:val="0"/>
                <w:szCs w:val="24"/>
              </w:rPr>
            </w:pPr>
            <w:r w:rsidRPr="00B7556D">
              <w:rPr>
                <w:rFonts w:ascii="標楷體" w:eastAsia="標楷體" w:hAnsi="標楷體" w:cs="新細明體" w:hint="eastAsia"/>
                <w:kern w:val="0"/>
                <w:szCs w:val="24"/>
              </w:rPr>
              <w:lastRenderedPageBreak/>
              <w:t xml:space="preserve">第三十四條　</w:t>
            </w:r>
            <w:r w:rsidR="003B482D" w:rsidRPr="00B7556D">
              <w:rPr>
                <w:rFonts w:ascii="標楷體" w:eastAsia="標楷體" w:hAnsi="標楷體" w:cs="新細明體" w:hint="eastAsia"/>
                <w:kern w:val="0"/>
                <w:szCs w:val="24"/>
              </w:rPr>
              <w:t>不遵行主管機關依第二十七條第四項</w:t>
            </w:r>
            <w:r w:rsidR="003B482D" w:rsidRPr="00B7556D">
              <w:rPr>
                <w:rFonts w:ascii="標楷體" w:eastAsia="標楷體" w:hAnsi="標楷體" w:cs="Times New Roman" w:hint="eastAsia"/>
                <w:noProof/>
                <w:kern w:val="0"/>
                <w:szCs w:val="24"/>
                <w:u w:val="single"/>
              </w:rPr>
              <w:t>或</w:t>
            </w:r>
            <w:r w:rsidR="003B482D" w:rsidRPr="00B7556D">
              <w:rPr>
                <w:rFonts w:ascii="標楷體" w:eastAsia="標楷體" w:hAnsi="標楷體" w:cs="新細明體" w:hint="eastAsia"/>
                <w:kern w:val="0"/>
                <w:szCs w:val="24"/>
              </w:rPr>
              <w:t>第二十八條第一項所為之命令或不遵行主管機關依本法所為停工或停業之命令者，處</w:t>
            </w:r>
            <w:r w:rsidR="003B482D" w:rsidRPr="00B7556D">
              <w:rPr>
                <w:rFonts w:ascii="標楷體" w:eastAsia="標楷體" w:hAnsi="標楷體" w:cs="新細明體" w:hint="eastAsia"/>
                <w:kern w:val="0"/>
                <w:szCs w:val="24"/>
                <w:u w:val="single"/>
              </w:rPr>
              <w:t>六個月以上</w:t>
            </w:r>
            <w:r w:rsidR="003B482D" w:rsidRPr="00B7556D">
              <w:rPr>
                <w:rFonts w:ascii="標楷體" w:eastAsia="標楷體" w:hAnsi="標楷體" w:cs="新細明體" w:hint="eastAsia"/>
                <w:kern w:val="0"/>
                <w:szCs w:val="24"/>
              </w:rPr>
              <w:t>三年以下有期徒刑</w:t>
            </w:r>
            <w:r w:rsidR="003B482D" w:rsidRPr="00B7556D">
              <w:rPr>
                <w:rFonts w:ascii="標楷體" w:eastAsia="標楷體" w:hAnsi="標楷體" w:cs="新細明體" w:hint="eastAsia"/>
                <w:kern w:val="0"/>
                <w:szCs w:val="24"/>
                <w:u w:val="single"/>
              </w:rPr>
              <w:t>，</w:t>
            </w:r>
            <w:r w:rsidR="003B482D" w:rsidRPr="00B7556D">
              <w:rPr>
                <w:rFonts w:ascii="標楷體" w:eastAsia="標楷體" w:hAnsi="標楷體" w:cs="新細明體" w:hint="eastAsia"/>
                <w:kern w:val="0"/>
                <w:szCs w:val="24"/>
              </w:rPr>
              <w:t>併科新臺幣二十萬元以上五百萬元以下罰金</w:t>
            </w:r>
            <w:r w:rsidR="003B482D" w:rsidRPr="00B7556D">
              <w:rPr>
                <w:rFonts w:hint="eastAsia"/>
              </w:rPr>
              <w:t>。</w:t>
            </w:r>
          </w:p>
          <w:p w:rsidR="00436754" w:rsidRPr="00B7556D" w:rsidRDefault="009F7BAC" w:rsidP="00814B5D">
            <w:pPr>
              <w:adjustRightInd w:val="0"/>
              <w:snapToGrid w:val="0"/>
              <w:ind w:leftChars="100" w:left="240" w:firstLineChars="200" w:firstLine="480"/>
              <w:jc w:val="both"/>
              <w:rPr>
                <w:rFonts w:ascii="標楷體" w:eastAsia="標楷體" w:hAnsi="標楷體" w:cs="新細明體"/>
                <w:noProof/>
                <w:kern w:val="0"/>
                <w:szCs w:val="24"/>
                <w:u w:val="single"/>
              </w:rPr>
            </w:pPr>
            <w:r w:rsidRPr="00B7556D">
              <w:rPr>
                <w:rFonts w:ascii="標楷體" w:eastAsia="標楷體" w:hAnsi="標楷體" w:cs="新細明體" w:hint="eastAsia"/>
                <w:kern w:val="0"/>
                <w:szCs w:val="24"/>
              </w:rPr>
              <w:t>不遵行主管機關依</w:t>
            </w:r>
            <w:r w:rsidRPr="00B7556D">
              <w:rPr>
                <w:rFonts w:ascii="標楷體" w:eastAsia="標楷體" w:hAnsi="標楷體" w:cs="新細明體" w:hint="eastAsia"/>
                <w:kern w:val="0"/>
                <w:szCs w:val="24"/>
                <w:u w:val="single"/>
              </w:rPr>
              <w:t>第三十條</w:t>
            </w:r>
            <w:r w:rsidR="00DA4D49" w:rsidRPr="00B7556D">
              <w:rPr>
                <w:rFonts w:ascii="標楷體" w:eastAsia="標楷體" w:hAnsi="標楷體" w:cs="新細明體" w:hint="eastAsia"/>
                <w:kern w:val="0"/>
                <w:szCs w:val="24"/>
              </w:rPr>
              <w:t>所為停止作為之命令者，處一年以下有期徒刑、拘役或科或併科新臺幣十萬元以上五十萬元以下罰金。</w:t>
            </w:r>
          </w:p>
        </w:tc>
        <w:tc>
          <w:tcPr>
            <w:tcW w:w="1667" w:type="pct"/>
            <w:shd w:val="clear" w:color="auto" w:fill="auto"/>
          </w:tcPr>
          <w:p w:rsidR="00DA4D49" w:rsidRPr="00B7556D" w:rsidRDefault="00DA4D49"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rPr>
              <w:t xml:space="preserve">第三十四條　</w:t>
            </w:r>
            <w:r w:rsidRPr="00B7556D">
              <w:rPr>
                <w:rFonts w:ascii="標楷體" w:eastAsia="標楷體" w:hAnsi="標楷體" w:cs="Times New Roman" w:hint="eastAsia"/>
                <w:noProof/>
                <w:kern w:val="0"/>
                <w:szCs w:val="24"/>
                <w:u w:val="single"/>
              </w:rPr>
              <w:t>違反第二十七條第一項、第二十八條第一項未立即採取緊急應變措施、</w:t>
            </w:r>
            <w:r w:rsidRPr="00B7556D">
              <w:rPr>
                <w:rFonts w:ascii="標楷體" w:eastAsia="標楷體" w:hAnsi="標楷體" w:cs="Times New Roman" w:hint="eastAsia"/>
                <w:noProof/>
                <w:kern w:val="0"/>
                <w:szCs w:val="24"/>
              </w:rPr>
              <w:t>不遵行主管機關依第二十七條第四項</w:t>
            </w:r>
            <w:r w:rsidRPr="00B7556D">
              <w:rPr>
                <w:rFonts w:ascii="標楷體" w:eastAsia="標楷體" w:hAnsi="標楷體" w:cs="Times New Roman" w:hint="eastAsia"/>
                <w:noProof/>
                <w:kern w:val="0"/>
                <w:szCs w:val="24"/>
                <w:u w:val="single"/>
              </w:rPr>
              <w:t>、</w:t>
            </w:r>
            <w:r w:rsidRPr="00B7556D">
              <w:rPr>
                <w:rFonts w:ascii="標楷體" w:eastAsia="標楷體" w:hAnsi="標楷體" w:cs="Times New Roman" w:hint="eastAsia"/>
                <w:noProof/>
                <w:kern w:val="0"/>
                <w:szCs w:val="24"/>
              </w:rPr>
              <w:t>第二十八條第一項所為之命令或不遵行主管機關依本法所為停工或停業之命令者，處三年以下有期徒刑</w:t>
            </w:r>
            <w:r w:rsidRPr="00B7556D">
              <w:rPr>
                <w:rFonts w:ascii="標楷體" w:eastAsia="標楷體" w:hAnsi="標楷體" w:cs="Times New Roman" w:hint="eastAsia"/>
                <w:noProof/>
                <w:kern w:val="0"/>
                <w:szCs w:val="24"/>
                <w:u w:val="single"/>
              </w:rPr>
              <w:t>、拘役或科或</w:t>
            </w:r>
            <w:r w:rsidRPr="00B7556D">
              <w:rPr>
                <w:rFonts w:ascii="標楷體" w:eastAsia="標楷體" w:hAnsi="標楷體" w:cs="Times New Roman" w:hint="eastAsia"/>
                <w:noProof/>
                <w:kern w:val="0"/>
                <w:szCs w:val="24"/>
              </w:rPr>
              <w:t>併科新臺幣二十萬元以上五百萬元以下罰金。</w:t>
            </w:r>
          </w:p>
          <w:p w:rsidR="00DA4D49" w:rsidRPr="00B7556D" w:rsidRDefault="00DA4D49" w:rsidP="00814B5D">
            <w:pPr>
              <w:adjustRightInd w:val="0"/>
              <w:snapToGrid w:val="0"/>
              <w:ind w:leftChars="100" w:left="240" w:firstLineChars="200" w:firstLine="48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rPr>
              <w:t>不遵行主管機關依</w:t>
            </w:r>
            <w:r w:rsidRPr="00B7556D">
              <w:rPr>
                <w:rFonts w:ascii="標楷體" w:eastAsia="標楷體" w:hAnsi="標楷體" w:cs="Times New Roman" w:hint="eastAsia"/>
                <w:noProof/>
                <w:kern w:val="0"/>
                <w:szCs w:val="24"/>
                <w:u w:val="single"/>
              </w:rPr>
              <w:t>本法</w:t>
            </w:r>
            <w:r w:rsidRPr="00B7556D">
              <w:rPr>
                <w:rFonts w:ascii="標楷體" w:eastAsia="標楷體" w:hAnsi="標楷體" w:cs="Times New Roman" w:hint="eastAsia"/>
                <w:noProof/>
                <w:kern w:val="0"/>
                <w:szCs w:val="24"/>
              </w:rPr>
              <w:t>所為停止作為之命令者，處一年以下有期徒刑、拘役或科或併科新臺幣十萬元以上五十萬元以下罰金。</w:t>
            </w:r>
          </w:p>
        </w:tc>
        <w:tc>
          <w:tcPr>
            <w:tcW w:w="1666" w:type="pct"/>
            <w:shd w:val="clear" w:color="auto" w:fill="auto"/>
          </w:tcPr>
          <w:p w:rsidR="0054082A" w:rsidRPr="00B7556D" w:rsidRDefault="00120FE2" w:rsidP="00814B5D">
            <w:pPr>
              <w:pStyle w:val="a3"/>
              <w:numPr>
                <w:ilvl w:val="0"/>
                <w:numId w:val="4"/>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noProof/>
                <w:kern w:val="0"/>
                <w:szCs w:val="24"/>
              </w:rPr>
              <w:t>未立即採取應變作為之處分係屬行政管制措施，已於第五十一條予以裁處，且其違反情節輕重不一，一律科處刑責，</w:t>
            </w:r>
            <w:r w:rsidR="00B6449F" w:rsidRPr="00B7556D">
              <w:rPr>
                <w:rFonts w:ascii="標楷體" w:eastAsia="標楷體" w:hAnsi="標楷體" w:cs="Times New Roman" w:hint="eastAsia"/>
                <w:noProof/>
                <w:kern w:val="0"/>
                <w:szCs w:val="24"/>
              </w:rPr>
              <w:t>有違比例原則</w:t>
            </w:r>
            <w:r w:rsidRPr="00B7556D">
              <w:rPr>
                <w:rFonts w:ascii="標楷體" w:eastAsia="標楷體" w:hAnsi="標楷體" w:cs="Times New Roman" w:hint="eastAsia"/>
                <w:noProof/>
                <w:kern w:val="0"/>
                <w:szCs w:val="24"/>
              </w:rPr>
              <w:t>。應以具危害性，始科處刑責，以符裁罰正當性。爰刪除現行條文第一項未立即採取緊急應變措施科處刑罰之適用條件</w:t>
            </w:r>
            <w:r w:rsidR="00434D1D" w:rsidRPr="00B7556D">
              <w:rPr>
                <w:rFonts w:ascii="標楷體" w:eastAsia="標楷體" w:hAnsi="標楷體" w:cs="Times New Roman" w:hint="eastAsia"/>
                <w:noProof/>
                <w:kern w:val="0"/>
                <w:szCs w:val="24"/>
              </w:rPr>
              <w:t>。</w:t>
            </w:r>
          </w:p>
          <w:p w:rsidR="00002D69" w:rsidRPr="00B7556D" w:rsidRDefault="00A4138A" w:rsidP="00814B5D">
            <w:pPr>
              <w:pStyle w:val="a3"/>
              <w:numPr>
                <w:ilvl w:val="0"/>
                <w:numId w:val="4"/>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基於刑事判決案例，</w:t>
            </w:r>
            <w:r w:rsidR="006E4344" w:rsidRPr="00B7556D">
              <w:rPr>
                <w:rFonts w:ascii="標楷體" w:eastAsia="標楷體" w:hAnsi="標楷體" w:cs="Times New Roman" w:hint="eastAsia"/>
                <w:noProof/>
                <w:kern w:val="0"/>
                <w:szCs w:val="24"/>
              </w:rPr>
              <w:t>常因採</w:t>
            </w:r>
            <w:r w:rsidRPr="00B7556D">
              <w:rPr>
                <w:rFonts w:ascii="標楷體" w:eastAsia="標楷體" w:hAnsi="標楷體" w:cs="Times New Roman" w:hint="eastAsia"/>
                <w:szCs w:val="24"/>
              </w:rPr>
              <w:t>易科罰金，且本法刑罰罰金</w:t>
            </w:r>
            <w:r w:rsidR="00902D4D" w:rsidRPr="00B7556D">
              <w:rPr>
                <w:rFonts w:ascii="標楷體" w:eastAsia="標楷體" w:hAnsi="標楷體" w:cs="Times New Roman" w:hint="eastAsia"/>
                <w:szCs w:val="24"/>
              </w:rPr>
              <w:t>額度</w:t>
            </w:r>
            <w:r w:rsidRPr="00B7556D">
              <w:rPr>
                <w:rFonts w:ascii="標楷體" w:eastAsia="標楷體" w:hAnsi="標楷體" w:cs="Times New Roman" w:hint="eastAsia"/>
                <w:szCs w:val="24"/>
              </w:rPr>
              <w:t>低於行政處分罰鍰</w:t>
            </w:r>
            <w:r w:rsidR="00902D4D" w:rsidRPr="00B7556D">
              <w:rPr>
                <w:rFonts w:ascii="標楷體" w:eastAsia="標楷體" w:hAnsi="標楷體" w:cs="Times New Roman" w:hint="eastAsia"/>
                <w:szCs w:val="24"/>
              </w:rPr>
              <w:t>額度</w:t>
            </w:r>
            <w:r w:rsidRPr="00B7556D">
              <w:rPr>
                <w:rFonts w:ascii="標楷體" w:eastAsia="標楷體" w:hAnsi="標楷體" w:cs="Times New Roman" w:hint="eastAsia"/>
                <w:szCs w:val="24"/>
              </w:rPr>
              <w:t>，難達嚴懲效果，有必要提</w:t>
            </w:r>
            <w:r w:rsidR="006E4344" w:rsidRPr="00B7556D">
              <w:rPr>
                <w:rFonts w:ascii="標楷體" w:eastAsia="標楷體" w:hAnsi="標楷體" w:cs="Times New Roman" w:hint="eastAsia"/>
                <w:szCs w:val="24"/>
              </w:rPr>
              <w:t>高</w:t>
            </w:r>
            <w:r w:rsidRPr="00B7556D">
              <w:rPr>
                <w:rFonts w:ascii="標楷體" w:eastAsia="標楷體" w:hAnsi="標楷體" w:cs="Times New Roman" w:hint="eastAsia"/>
                <w:szCs w:val="24"/>
              </w:rPr>
              <w:t>刑度，以</w:t>
            </w:r>
            <w:r w:rsidR="006E4344" w:rsidRPr="00B7556D">
              <w:rPr>
                <w:rFonts w:ascii="標楷體" w:eastAsia="標楷體" w:hAnsi="標楷體" w:cs="Times New Roman" w:hint="eastAsia"/>
                <w:szCs w:val="24"/>
              </w:rPr>
              <w:t>收懲治之效</w:t>
            </w:r>
            <w:r w:rsidRPr="00B7556D">
              <w:rPr>
                <w:rFonts w:ascii="標楷體" w:eastAsia="標楷體" w:hAnsi="標楷體" w:cs="Times New Roman" w:hint="eastAsia"/>
                <w:szCs w:val="24"/>
              </w:rPr>
              <w:t>。</w:t>
            </w:r>
            <w:r w:rsidR="00AF33F2" w:rsidRPr="00B7556D">
              <w:rPr>
                <w:rFonts w:ascii="標楷體" w:eastAsia="標楷體" w:hAnsi="標楷體" w:cs="Times New Roman" w:hint="eastAsia"/>
                <w:szCs w:val="24"/>
              </w:rPr>
              <w:t>爰</w:t>
            </w:r>
            <w:r w:rsidR="003639A0" w:rsidRPr="00B7556D">
              <w:rPr>
                <w:rFonts w:ascii="標楷體" w:eastAsia="標楷體" w:hAnsi="標楷體" w:cs="Times New Roman" w:hint="eastAsia"/>
                <w:szCs w:val="24"/>
              </w:rPr>
              <w:t>於</w:t>
            </w:r>
            <w:r w:rsidR="00AF33F2" w:rsidRPr="00B7556D">
              <w:rPr>
                <w:rFonts w:ascii="標楷體" w:eastAsia="標楷體" w:hAnsi="標楷體" w:cs="Times New Roman" w:hint="eastAsia"/>
                <w:szCs w:val="24"/>
              </w:rPr>
              <w:t>現行條文</w:t>
            </w:r>
            <w:r w:rsidR="00DA4D49" w:rsidRPr="00B7556D">
              <w:rPr>
                <w:rFonts w:ascii="標楷體" w:eastAsia="標楷體" w:hAnsi="標楷體" w:cs="Times New Roman" w:hint="eastAsia"/>
                <w:szCs w:val="24"/>
              </w:rPr>
              <w:t>第</w:t>
            </w:r>
            <w:r w:rsidR="003424FC" w:rsidRPr="00B7556D">
              <w:rPr>
                <w:rFonts w:ascii="標楷體" w:eastAsia="標楷體" w:hAnsi="標楷體" w:cs="Times New Roman" w:hint="eastAsia"/>
                <w:szCs w:val="24"/>
              </w:rPr>
              <w:t>一</w:t>
            </w:r>
            <w:r w:rsidR="00DA4D49" w:rsidRPr="00B7556D">
              <w:rPr>
                <w:rFonts w:ascii="標楷體" w:eastAsia="標楷體" w:hAnsi="標楷體" w:cs="Times New Roman" w:hint="eastAsia"/>
                <w:szCs w:val="24"/>
              </w:rPr>
              <w:t>項</w:t>
            </w:r>
            <w:r w:rsidR="003639A0" w:rsidRPr="00B7556D">
              <w:rPr>
                <w:rFonts w:ascii="標楷體" w:eastAsia="標楷體" w:hAnsi="標楷體" w:cs="Times New Roman" w:hint="eastAsia"/>
                <w:szCs w:val="24"/>
              </w:rPr>
              <w:t>增訂</w:t>
            </w:r>
            <w:r w:rsidR="00DA4D49" w:rsidRPr="00B7556D">
              <w:rPr>
                <w:rFonts w:ascii="標楷體" w:eastAsia="標楷體" w:hAnsi="標楷體" w:cs="Times New Roman" w:hint="eastAsia"/>
                <w:szCs w:val="24"/>
              </w:rPr>
              <w:t>最低刑度</w:t>
            </w:r>
            <w:r w:rsidR="00566E7D" w:rsidRPr="00B7556D">
              <w:rPr>
                <w:rFonts w:ascii="標楷體" w:eastAsia="標楷體" w:hAnsi="標楷體" w:cs="Times New Roman" w:hint="eastAsia"/>
                <w:szCs w:val="24"/>
              </w:rPr>
              <w:t>為六個月，</w:t>
            </w:r>
            <w:r w:rsidR="003639A0" w:rsidRPr="00B7556D">
              <w:rPr>
                <w:rFonts w:ascii="標楷體" w:eastAsia="標楷體" w:hAnsi="標楷體" w:cs="Times New Roman" w:hint="eastAsia"/>
                <w:szCs w:val="24"/>
              </w:rPr>
              <w:t>及</w:t>
            </w:r>
            <w:r w:rsidR="00DA4D49" w:rsidRPr="00B7556D">
              <w:rPr>
                <w:rFonts w:ascii="標楷體" w:eastAsia="標楷體" w:hAnsi="標楷體" w:cs="Times New Roman" w:hint="eastAsia"/>
                <w:szCs w:val="24"/>
              </w:rPr>
              <w:t>併科罰金</w:t>
            </w:r>
            <w:r w:rsidR="00BB3219" w:rsidRPr="00B7556D">
              <w:rPr>
                <w:rFonts w:ascii="標楷體" w:eastAsia="標楷體" w:hAnsi="標楷體" w:cs="Times New Roman" w:hint="eastAsia"/>
                <w:szCs w:val="24"/>
              </w:rPr>
              <w:t>之規定</w:t>
            </w:r>
            <w:r w:rsidR="00DA4D49" w:rsidRPr="00B7556D">
              <w:rPr>
                <w:rFonts w:ascii="標楷體" w:eastAsia="標楷體" w:hAnsi="標楷體" w:cs="Times New Roman" w:hint="eastAsia"/>
                <w:szCs w:val="24"/>
              </w:rPr>
              <w:t>。</w:t>
            </w:r>
          </w:p>
          <w:p w:rsidR="00DA4D49" w:rsidRPr="00B7556D" w:rsidRDefault="00902D4D" w:rsidP="00814B5D">
            <w:pPr>
              <w:pStyle w:val="a3"/>
              <w:numPr>
                <w:ilvl w:val="0"/>
                <w:numId w:val="4"/>
              </w:numPr>
              <w:adjustRightInd w:val="0"/>
              <w:snapToGrid w:val="0"/>
              <w:ind w:leftChars="0" w:left="482" w:hanging="482"/>
              <w:jc w:val="both"/>
              <w:textAlignment w:val="baseline"/>
              <w:rPr>
                <w:rFonts w:ascii="標楷體" w:eastAsia="標楷體" w:hAnsi="標楷體" w:cs="Times New Roman"/>
                <w:szCs w:val="24"/>
                <w:u w:val="single"/>
              </w:rPr>
            </w:pPr>
            <w:r w:rsidRPr="00B7556D">
              <w:rPr>
                <w:rFonts w:ascii="標楷體" w:eastAsia="標楷體" w:hAnsi="標楷體" w:cs="Times New Roman" w:hint="eastAsia"/>
                <w:szCs w:val="24"/>
              </w:rPr>
              <w:t>現行條文</w:t>
            </w:r>
            <w:r w:rsidR="00002D69" w:rsidRPr="00B7556D">
              <w:rPr>
                <w:rFonts w:ascii="標楷體" w:eastAsia="標楷體" w:hAnsi="標楷體" w:cs="Times New Roman" w:hint="eastAsia"/>
                <w:szCs w:val="24"/>
              </w:rPr>
              <w:t>第二項</w:t>
            </w:r>
            <w:r w:rsidRPr="00B7556D">
              <w:rPr>
                <w:rFonts w:ascii="標楷體" w:eastAsia="標楷體" w:hAnsi="標楷體" w:cs="Times New Roman" w:hint="eastAsia"/>
                <w:szCs w:val="24"/>
              </w:rPr>
              <w:t>科處刑責之依據，</w:t>
            </w:r>
            <w:r w:rsidR="003424FC" w:rsidRPr="00B7556D">
              <w:rPr>
                <w:rFonts w:ascii="標楷體" w:eastAsia="標楷體" w:hAnsi="標楷體" w:cs="Times New Roman" w:hint="eastAsia"/>
                <w:szCs w:val="24"/>
              </w:rPr>
              <w:t>明確為</w:t>
            </w:r>
            <w:r w:rsidRPr="00B7556D">
              <w:rPr>
                <w:rFonts w:ascii="標楷體" w:eastAsia="標楷體" w:hAnsi="標楷體" w:cs="Times New Roman" w:hint="eastAsia"/>
                <w:szCs w:val="24"/>
              </w:rPr>
              <w:t>不遵行</w:t>
            </w:r>
            <w:r w:rsidR="003424FC" w:rsidRPr="00B7556D">
              <w:rPr>
                <w:rFonts w:ascii="標楷體" w:eastAsia="標楷體" w:hAnsi="標楷體" w:cs="Times New Roman" w:hint="eastAsia"/>
                <w:szCs w:val="24"/>
              </w:rPr>
              <w:t>第三十條停止作為</w:t>
            </w:r>
            <w:r w:rsidRPr="00B7556D">
              <w:rPr>
                <w:rFonts w:ascii="標楷體" w:eastAsia="標楷體" w:hAnsi="標楷體" w:cs="Times New Roman" w:hint="eastAsia"/>
                <w:szCs w:val="24"/>
              </w:rPr>
              <w:t>之</w:t>
            </w:r>
            <w:r w:rsidR="003424FC" w:rsidRPr="00B7556D">
              <w:rPr>
                <w:rFonts w:ascii="標楷體" w:eastAsia="標楷體" w:hAnsi="標楷體" w:cs="Times New Roman" w:hint="eastAsia"/>
                <w:szCs w:val="24"/>
              </w:rPr>
              <w:t>命令</w:t>
            </w:r>
            <w:r w:rsidR="00002D69" w:rsidRPr="00B7556D">
              <w:rPr>
                <w:rFonts w:ascii="標楷體" w:eastAsia="標楷體" w:hAnsi="標楷體" w:cs="Times New Roman" w:hint="eastAsia"/>
                <w:szCs w:val="24"/>
              </w:rPr>
              <w:t>。</w:t>
            </w:r>
          </w:p>
        </w:tc>
      </w:tr>
      <w:tr w:rsidR="00DA4D49" w:rsidRPr="00B7556D" w:rsidTr="00E6027E">
        <w:trPr>
          <w:trHeight w:val="699"/>
        </w:trPr>
        <w:tc>
          <w:tcPr>
            <w:tcW w:w="1667" w:type="pct"/>
            <w:shd w:val="clear" w:color="auto" w:fill="auto"/>
          </w:tcPr>
          <w:p w:rsidR="00DA4D49" w:rsidRPr="00B7556D" w:rsidRDefault="00DA4D49" w:rsidP="009D02FE">
            <w:pPr>
              <w:adjustRightInd w:val="0"/>
              <w:snapToGrid w:val="0"/>
              <w:ind w:left="240" w:hangingChars="100" w:hanging="240"/>
              <w:jc w:val="both"/>
              <w:rPr>
                <w:rFonts w:ascii="標楷體" w:eastAsia="標楷體" w:hAnsi="標楷體" w:cs="Times New Roman"/>
                <w:strike/>
                <w:noProof/>
                <w:kern w:val="0"/>
                <w:szCs w:val="24"/>
              </w:rPr>
            </w:pPr>
            <w:r w:rsidRPr="00B7556D">
              <w:rPr>
                <w:rFonts w:ascii="標楷體" w:eastAsia="標楷體" w:hAnsi="標楷體" w:cs="Times New Roman" w:hint="eastAsia"/>
                <w:noProof/>
                <w:kern w:val="0"/>
                <w:szCs w:val="24"/>
              </w:rPr>
              <w:t xml:space="preserve">第三十五條　</w:t>
            </w:r>
            <w:r w:rsidR="00A94E85" w:rsidRPr="00B7556D">
              <w:rPr>
                <w:rFonts w:ascii="標楷體" w:eastAsia="標楷體" w:hAnsi="標楷體" w:cs="Times New Roman" w:hint="eastAsia"/>
                <w:noProof/>
                <w:kern w:val="0"/>
                <w:szCs w:val="24"/>
              </w:rPr>
              <w:t>依本法規定有</w:t>
            </w:r>
            <w:r w:rsidR="00A94E85" w:rsidRPr="00B7556D">
              <w:rPr>
                <w:rFonts w:ascii="標楷體" w:eastAsia="標楷體" w:hAnsi="標楷體" w:cs="Times New Roman" w:hint="eastAsia"/>
                <w:noProof/>
                <w:kern w:val="0"/>
                <w:szCs w:val="24"/>
                <w:u w:val="single"/>
              </w:rPr>
              <w:t>申請或</w:t>
            </w:r>
            <w:r w:rsidR="00A94E85" w:rsidRPr="00B7556D">
              <w:rPr>
                <w:rFonts w:ascii="標楷體" w:eastAsia="標楷體" w:hAnsi="標楷體" w:cs="Times New Roman" w:hint="eastAsia"/>
                <w:noProof/>
                <w:kern w:val="0"/>
                <w:szCs w:val="24"/>
              </w:rPr>
              <w:t>申報義務，明知為不實之事項</w:t>
            </w:r>
            <w:r w:rsidR="00A94E85" w:rsidRPr="00B7556D">
              <w:rPr>
                <w:rFonts w:ascii="標楷體" w:eastAsia="標楷體" w:hAnsi="標楷體" w:cs="Times New Roman" w:hint="eastAsia"/>
                <w:noProof/>
                <w:kern w:val="0"/>
                <w:szCs w:val="24"/>
                <w:u w:val="single"/>
              </w:rPr>
              <w:t>申請、</w:t>
            </w:r>
            <w:r w:rsidR="00A94E85" w:rsidRPr="00B7556D">
              <w:rPr>
                <w:rFonts w:ascii="標楷體" w:eastAsia="標楷體" w:hAnsi="標楷體" w:cs="Times New Roman" w:hint="eastAsia"/>
                <w:noProof/>
                <w:kern w:val="0"/>
                <w:szCs w:val="24"/>
              </w:rPr>
              <w:t>申報不實</w:t>
            </w:r>
            <w:r w:rsidR="00A94E85" w:rsidRPr="00B7556D">
              <w:rPr>
                <w:rFonts w:ascii="標楷體" w:eastAsia="標楷體" w:hAnsi="標楷體" w:cs="Times New Roman" w:hint="eastAsia"/>
                <w:noProof/>
                <w:kern w:val="0"/>
                <w:szCs w:val="24"/>
                <w:u w:val="single"/>
              </w:rPr>
              <w:t>，</w:t>
            </w:r>
            <w:r w:rsidR="00A94E85" w:rsidRPr="00B7556D">
              <w:rPr>
                <w:rFonts w:ascii="標楷體" w:eastAsia="標楷體" w:hAnsi="標楷體" w:cs="Times New Roman" w:hint="eastAsia"/>
                <w:noProof/>
                <w:kern w:val="0"/>
                <w:szCs w:val="24"/>
              </w:rPr>
              <w:t>或於業務上作成之文書為虛偽記載者，處</w:t>
            </w:r>
            <w:r w:rsidR="00A94E85" w:rsidRPr="00B7556D">
              <w:rPr>
                <w:rFonts w:ascii="標楷體" w:eastAsia="標楷體" w:hAnsi="標楷體" w:cs="新細明體" w:hint="eastAsia"/>
                <w:kern w:val="0"/>
                <w:szCs w:val="24"/>
                <w:u w:val="single"/>
              </w:rPr>
              <w:t>六個月以上</w:t>
            </w:r>
            <w:r w:rsidR="00A94E85" w:rsidRPr="00B7556D">
              <w:rPr>
                <w:rFonts w:ascii="標楷體" w:eastAsia="標楷體" w:hAnsi="標楷體" w:cs="Times New Roman" w:hint="eastAsia"/>
                <w:noProof/>
                <w:kern w:val="0"/>
                <w:szCs w:val="24"/>
              </w:rPr>
              <w:t>三年以下有期徒刑</w:t>
            </w:r>
            <w:r w:rsidR="00A94E85" w:rsidRPr="00B7556D">
              <w:rPr>
                <w:rFonts w:ascii="標楷體" w:eastAsia="標楷體" w:hAnsi="標楷體" w:cs="新細明體" w:hint="eastAsia"/>
                <w:kern w:val="0"/>
                <w:szCs w:val="24"/>
                <w:u w:val="single"/>
              </w:rPr>
              <w:t>，</w:t>
            </w:r>
            <w:r w:rsidR="00A94E85" w:rsidRPr="00B7556D">
              <w:rPr>
                <w:rFonts w:ascii="標楷體" w:eastAsia="標楷體" w:hAnsi="標楷體" w:cs="Times New Roman" w:hint="eastAsia"/>
                <w:noProof/>
                <w:kern w:val="0"/>
                <w:szCs w:val="24"/>
              </w:rPr>
              <w:t>併科新臺幣二十萬元以上三百萬元以下罰金。</w:t>
            </w:r>
          </w:p>
        </w:tc>
        <w:tc>
          <w:tcPr>
            <w:tcW w:w="1667" w:type="pct"/>
            <w:shd w:val="clear" w:color="auto" w:fill="auto"/>
          </w:tcPr>
          <w:p w:rsidR="00DA4D49" w:rsidRPr="00B7556D" w:rsidRDefault="00DA4D49"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rPr>
              <w:t>第三十五條　依本法規定有申報義務，明知為不實之事項而申報不實或於業務上作成之文書為虛偽記載者，處三年以下有期徒刑</w:t>
            </w:r>
            <w:r w:rsidRPr="00B7556D">
              <w:rPr>
                <w:rFonts w:ascii="標楷體" w:eastAsia="標楷體" w:hAnsi="標楷體" w:cs="Times New Roman" w:hint="eastAsia"/>
                <w:noProof/>
                <w:kern w:val="0"/>
                <w:szCs w:val="24"/>
                <w:u w:val="single"/>
              </w:rPr>
              <w:t>、拘役或科或</w:t>
            </w:r>
            <w:r w:rsidRPr="00B7556D">
              <w:rPr>
                <w:rFonts w:ascii="標楷體" w:eastAsia="標楷體" w:hAnsi="標楷體" w:cs="Times New Roman" w:hint="eastAsia"/>
                <w:noProof/>
                <w:kern w:val="0"/>
                <w:szCs w:val="24"/>
              </w:rPr>
              <w:t>併科新臺幣二十萬元以上三百萬元以下罰金。</w:t>
            </w:r>
          </w:p>
        </w:tc>
        <w:tc>
          <w:tcPr>
            <w:tcW w:w="1666" w:type="pct"/>
            <w:shd w:val="clear" w:color="auto" w:fill="auto"/>
          </w:tcPr>
          <w:p w:rsidR="00006FEF" w:rsidRPr="00B7556D" w:rsidRDefault="009318CB" w:rsidP="00814B5D">
            <w:pPr>
              <w:pStyle w:val="a3"/>
              <w:numPr>
                <w:ilvl w:val="0"/>
                <w:numId w:val="5"/>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依</w:t>
            </w:r>
            <w:r w:rsidR="00006FEF" w:rsidRPr="00B7556D">
              <w:rPr>
                <w:rFonts w:ascii="標楷體" w:eastAsia="標楷體" w:hAnsi="標楷體" w:cs="Times New Roman" w:hint="eastAsia"/>
                <w:szCs w:val="24"/>
              </w:rPr>
              <w:t>本法規定</w:t>
            </w:r>
            <w:r w:rsidR="00CB1716" w:rsidRPr="00B7556D">
              <w:rPr>
                <w:rFonts w:ascii="標楷體" w:eastAsia="標楷體" w:hAnsi="標楷體" w:cs="Times New Roman" w:hint="eastAsia"/>
                <w:szCs w:val="24"/>
              </w:rPr>
              <w:t>，</w:t>
            </w:r>
            <w:r w:rsidR="00006FEF" w:rsidRPr="00B7556D">
              <w:rPr>
                <w:rFonts w:ascii="標楷體" w:eastAsia="標楷體" w:hAnsi="標楷體" w:cs="Times New Roman" w:hint="eastAsia"/>
                <w:szCs w:val="24"/>
              </w:rPr>
              <w:t>業者</w:t>
            </w:r>
            <w:r w:rsidRPr="00B7556D">
              <w:rPr>
                <w:rFonts w:ascii="標楷體" w:eastAsia="標楷體" w:hAnsi="標楷體" w:cs="Times New Roman" w:hint="eastAsia"/>
                <w:szCs w:val="24"/>
              </w:rPr>
              <w:t>有</w:t>
            </w:r>
            <w:r w:rsidR="00006FEF" w:rsidRPr="00B7556D">
              <w:rPr>
                <w:rFonts w:ascii="標楷體" w:eastAsia="標楷體" w:hAnsi="標楷體" w:cs="Times New Roman" w:hint="eastAsia"/>
                <w:szCs w:val="24"/>
              </w:rPr>
              <w:t>申請</w:t>
            </w:r>
            <w:r w:rsidR="00006FEF" w:rsidRPr="00B7556D">
              <w:rPr>
                <w:rFonts w:eastAsia="標楷體" w:hAnsi="標楷體" w:hint="eastAsia"/>
              </w:rPr>
              <w:t>各項水污染防治措施計畫、許可證</w:t>
            </w:r>
            <w:r w:rsidR="00735C41" w:rsidRPr="00B7556D">
              <w:rPr>
                <w:rFonts w:eastAsia="標楷體" w:hAnsi="標楷體" w:hint="eastAsia"/>
              </w:rPr>
              <w:t>（</w:t>
            </w:r>
            <w:r w:rsidR="00006FEF" w:rsidRPr="00B7556D">
              <w:rPr>
                <w:rFonts w:eastAsia="標楷體" w:hAnsi="標楷體" w:hint="eastAsia"/>
              </w:rPr>
              <w:t>文件</w:t>
            </w:r>
            <w:r w:rsidR="00735C41" w:rsidRPr="00B7556D">
              <w:rPr>
                <w:rFonts w:eastAsia="標楷體" w:hAnsi="標楷體" w:hint="eastAsia"/>
              </w:rPr>
              <w:t>）</w:t>
            </w:r>
            <w:r w:rsidR="00006FEF" w:rsidRPr="00B7556D">
              <w:rPr>
                <w:rFonts w:eastAsia="標楷體" w:hAnsi="標楷體" w:hint="eastAsia"/>
              </w:rPr>
              <w:t>之義務，若</w:t>
            </w:r>
            <w:r w:rsidRPr="00B7556D">
              <w:rPr>
                <w:rFonts w:eastAsia="標楷體" w:hAnsi="標楷體" w:hint="eastAsia"/>
              </w:rPr>
              <w:t>檢具不實資料，</w:t>
            </w:r>
            <w:r w:rsidR="00006FEF" w:rsidRPr="00B7556D">
              <w:rPr>
                <w:rFonts w:eastAsia="標楷體" w:hAnsi="標楷體" w:hint="eastAsia"/>
              </w:rPr>
              <w:t>應受刑責之科處，爰增列規定。</w:t>
            </w:r>
          </w:p>
          <w:p w:rsidR="002621E9" w:rsidRPr="00B7556D" w:rsidRDefault="00BB3219" w:rsidP="00BB3219">
            <w:pPr>
              <w:pStyle w:val="a3"/>
              <w:numPr>
                <w:ilvl w:val="0"/>
                <w:numId w:val="5"/>
              </w:numPr>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增訂最低刑度為六個月，及併科罰金之規定。</w:t>
            </w:r>
          </w:p>
        </w:tc>
      </w:tr>
      <w:tr w:rsidR="00DA4D49" w:rsidRPr="00B7556D" w:rsidTr="00E6027E">
        <w:trPr>
          <w:trHeight w:val="70"/>
        </w:trPr>
        <w:tc>
          <w:tcPr>
            <w:tcW w:w="1667" w:type="pct"/>
            <w:shd w:val="clear" w:color="auto" w:fill="auto"/>
          </w:tcPr>
          <w:p w:rsidR="00DA4D49" w:rsidRPr="00B7556D" w:rsidRDefault="00DA4D49" w:rsidP="00814B5D">
            <w:pPr>
              <w:adjustRightInd w:val="0"/>
              <w:snapToGrid w:val="0"/>
              <w:ind w:left="240" w:hangingChars="100" w:hanging="240"/>
              <w:jc w:val="both"/>
              <w:rPr>
                <w:rFonts w:ascii="標楷體" w:eastAsia="標楷體" w:hAnsi="標楷體" w:cs="新細明體"/>
                <w:kern w:val="0"/>
                <w:szCs w:val="24"/>
              </w:rPr>
            </w:pPr>
            <w:r w:rsidRPr="00B7556D">
              <w:rPr>
                <w:rFonts w:ascii="標楷體" w:eastAsia="標楷體" w:hAnsi="標楷體" w:cs="Times New Roman" w:hint="eastAsia"/>
                <w:noProof/>
                <w:kern w:val="0"/>
                <w:szCs w:val="24"/>
              </w:rPr>
              <w:t xml:space="preserve">第三十六條　</w:t>
            </w:r>
            <w:r w:rsidRPr="00B7556D">
              <w:rPr>
                <w:rFonts w:ascii="標楷體" w:eastAsia="標楷體" w:hAnsi="標楷體" w:cs="新細明體"/>
                <w:kern w:val="0"/>
                <w:szCs w:val="24"/>
              </w:rPr>
              <w:t>事業排放於土壤或地面水體之廢（污）水所含之有害健康物質</w:t>
            </w:r>
            <w:r w:rsidRPr="00B7556D">
              <w:rPr>
                <w:rFonts w:ascii="標楷體" w:eastAsia="標楷體" w:hAnsi="標楷體" w:cs="新細明體" w:hint="eastAsia"/>
                <w:kern w:val="0"/>
                <w:szCs w:val="24"/>
                <w:u w:val="single"/>
              </w:rPr>
              <w:t>：</w:t>
            </w:r>
          </w:p>
          <w:p w:rsidR="00DA4D49" w:rsidRPr="00B7556D" w:rsidRDefault="00DA4D49" w:rsidP="00144719">
            <w:pPr>
              <w:pStyle w:val="a3"/>
              <w:numPr>
                <w:ilvl w:val="0"/>
                <w:numId w:val="36"/>
              </w:numPr>
              <w:adjustRightInd w:val="0"/>
              <w:snapToGrid w:val="0"/>
              <w:ind w:leftChars="0"/>
              <w:jc w:val="both"/>
              <w:rPr>
                <w:rFonts w:ascii="標楷體" w:eastAsia="標楷體" w:hAnsi="標楷體" w:cs="新細明體"/>
                <w:kern w:val="0"/>
                <w:szCs w:val="24"/>
              </w:rPr>
            </w:pPr>
            <w:r w:rsidRPr="00B7556D">
              <w:rPr>
                <w:rFonts w:ascii="標楷體" w:eastAsia="標楷體" w:hAnsi="標楷體" w:cs="新細明體"/>
                <w:kern w:val="0"/>
                <w:szCs w:val="24"/>
              </w:rPr>
              <w:t>超過本法所定各該管制標準</w:t>
            </w:r>
            <w:r w:rsidRPr="00B7556D">
              <w:rPr>
                <w:rFonts w:ascii="標楷體" w:eastAsia="標楷體" w:hAnsi="標楷體" w:cs="新細明體" w:hint="eastAsia"/>
                <w:kern w:val="0"/>
                <w:szCs w:val="24"/>
                <w:u w:val="single"/>
              </w:rPr>
              <w:t>限值五倍以上</w:t>
            </w:r>
            <w:r w:rsidRPr="00B7556D">
              <w:rPr>
                <w:rFonts w:ascii="標楷體" w:eastAsia="標楷體" w:hAnsi="標楷體" w:cs="新細明體"/>
                <w:kern w:val="0"/>
                <w:szCs w:val="24"/>
              </w:rPr>
              <w:t>者，處</w:t>
            </w:r>
            <w:r w:rsidRPr="00B7556D">
              <w:rPr>
                <w:rFonts w:ascii="標楷體" w:eastAsia="標楷體" w:hAnsi="標楷體" w:cs="新細明體" w:hint="eastAsia"/>
                <w:kern w:val="0"/>
                <w:szCs w:val="24"/>
                <w:u w:val="single"/>
              </w:rPr>
              <w:t>六個月</w:t>
            </w:r>
            <w:r w:rsidRPr="00B7556D">
              <w:rPr>
                <w:rFonts w:ascii="標楷體" w:eastAsia="標楷體" w:hAnsi="標楷體" w:cs="新細明體"/>
                <w:kern w:val="0"/>
                <w:szCs w:val="24"/>
                <w:u w:val="single"/>
              </w:rPr>
              <w:t>以</w:t>
            </w:r>
            <w:r w:rsidRPr="00B7556D">
              <w:rPr>
                <w:rFonts w:ascii="標楷體" w:eastAsia="標楷體" w:hAnsi="標楷體" w:cs="新細明體"/>
                <w:kern w:val="0"/>
                <w:szCs w:val="24"/>
                <w:u w:val="single"/>
              </w:rPr>
              <w:lastRenderedPageBreak/>
              <w:t>上</w:t>
            </w:r>
            <w:r w:rsidRPr="00B7556D">
              <w:rPr>
                <w:rFonts w:ascii="標楷體" w:eastAsia="標楷體" w:hAnsi="標楷體" w:cs="新細明體"/>
                <w:kern w:val="0"/>
                <w:szCs w:val="24"/>
              </w:rPr>
              <w:t>三年以下有期徒刑</w:t>
            </w:r>
            <w:r w:rsidRPr="00B7556D">
              <w:rPr>
                <w:rFonts w:ascii="標楷體" w:eastAsia="標楷體" w:hAnsi="標楷體" w:cs="新細明體"/>
                <w:kern w:val="0"/>
                <w:szCs w:val="24"/>
                <w:u w:val="single"/>
              </w:rPr>
              <w:t>，</w:t>
            </w:r>
            <w:r w:rsidRPr="00B7556D">
              <w:rPr>
                <w:rFonts w:ascii="標楷體" w:eastAsia="標楷體" w:hAnsi="標楷體" w:cs="新細明體"/>
                <w:kern w:val="0"/>
                <w:szCs w:val="24"/>
              </w:rPr>
              <w:t>併科新臺幣</w:t>
            </w:r>
            <w:r w:rsidRPr="00B7556D">
              <w:rPr>
                <w:rFonts w:ascii="標楷體" w:eastAsia="標楷體" w:hAnsi="標楷體" w:cs="新細明體" w:hint="eastAsia"/>
                <w:kern w:val="0"/>
                <w:szCs w:val="24"/>
              </w:rPr>
              <w:t>二十</w:t>
            </w:r>
            <w:r w:rsidRPr="00B7556D">
              <w:rPr>
                <w:rFonts w:ascii="標楷體" w:eastAsia="標楷體" w:hAnsi="標楷體" w:cs="新細明體"/>
                <w:kern w:val="0"/>
                <w:szCs w:val="24"/>
              </w:rPr>
              <w:t>萬元以上</w:t>
            </w:r>
            <w:r w:rsidRPr="00B7556D">
              <w:rPr>
                <w:rFonts w:ascii="標楷體" w:eastAsia="標楷體" w:hAnsi="標楷體" w:cs="新細明體" w:hint="eastAsia"/>
                <w:kern w:val="0"/>
                <w:szCs w:val="24"/>
              </w:rPr>
              <w:t>五百</w:t>
            </w:r>
            <w:r w:rsidRPr="00B7556D">
              <w:rPr>
                <w:rFonts w:ascii="標楷體" w:eastAsia="標楷體" w:hAnsi="標楷體" w:cs="新細明體"/>
                <w:kern w:val="0"/>
                <w:szCs w:val="24"/>
              </w:rPr>
              <w:t>萬元以下罰金。</w:t>
            </w:r>
          </w:p>
          <w:p w:rsidR="00DA4D49" w:rsidRPr="00B7556D" w:rsidRDefault="00DA4D49" w:rsidP="00144719">
            <w:pPr>
              <w:pStyle w:val="a3"/>
              <w:numPr>
                <w:ilvl w:val="0"/>
                <w:numId w:val="36"/>
              </w:numPr>
              <w:adjustRightInd w:val="0"/>
              <w:snapToGrid w:val="0"/>
              <w:ind w:leftChars="0"/>
              <w:jc w:val="both"/>
              <w:rPr>
                <w:rFonts w:ascii="標楷體" w:eastAsia="標楷體" w:hAnsi="標楷體" w:cs="新細明體"/>
                <w:kern w:val="0"/>
                <w:szCs w:val="24"/>
              </w:rPr>
            </w:pPr>
            <w:r w:rsidRPr="00B7556D">
              <w:rPr>
                <w:rFonts w:ascii="標楷體" w:eastAsia="標楷體" w:hAnsi="標楷體" w:cs="Times New Roman"/>
                <w:noProof/>
                <w:kern w:val="0"/>
                <w:szCs w:val="24"/>
                <w:u w:val="single"/>
              </w:rPr>
              <w:t>超過</w:t>
            </w:r>
            <w:r w:rsidRPr="00B7556D">
              <w:rPr>
                <w:rFonts w:ascii="標楷體" w:eastAsia="標楷體" w:hAnsi="標楷體" w:cs="新細明體"/>
                <w:kern w:val="0"/>
                <w:szCs w:val="24"/>
                <w:u w:val="single"/>
              </w:rPr>
              <w:t>本法所定各該管制標準</w:t>
            </w:r>
            <w:r w:rsidRPr="00B7556D">
              <w:rPr>
                <w:rFonts w:ascii="標楷體" w:eastAsia="標楷體" w:hAnsi="標楷體" w:cs="新細明體" w:hint="eastAsia"/>
                <w:kern w:val="0"/>
                <w:szCs w:val="24"/>
                <w:u w:val="single"/>
              </w:rPr>
              <w:t>限值一百倍以上</w:t>
            </w:r>
            <w:r w:rsidRPr="00B7556D">
              <w:rPr>
                <w:rFonts w:ascii="標楷體" w:eastAsia="標楷體" w:hAnsi="標楷體" w:cs="新細明體"/>
                <w:kern w:val="0"/>
                <w:szCs w:val="24"/>
                <w:u w:val="single"/>
              </w:rPr>
              <w:t>者，處</w:t>
            </w:r>
            <w:r w:rsidR="00735C41" w:rsidRPr="00B7556D">
              <w:rPr>
                <w:rFonts w:ascii="標楷體" w:eastAsia="標楷體" w:hAnsi="標楷體" w:cs="新細明體" w:hint="eastAsia"/>
                <w:kern w:val="0"/>
                <w:szCs w:val="24"/>
                <w:u w:val="single"/>
              </w:rPr>
              <w:t>一</w:t>
            </w:r>
            <w:r w:rsidRPr="00B7556D">
              <w:rPr>
                <w:rFonts w:ascii="標楷體" w:eastAsia="標楷體" w:hAnsi="標楷體" w:cs="新細明體"/>
                <w:kern w:val="0"/>
                <w:szCs w:val="24"/>
                <w:u w:val="single"/>
              </w:rPr>
              <w:t>年以上</w:t>
            </w:r>
            <w:r w:rsidR="00735C41" w:rsidRPr="00B7556D">
              <w:rPr>
                <w:rFonts w:ascii="標楷體" w:eastAsia="標楷體" w:hAnsi="標楷體" w:cs="新細明體" w:hint="eastAsia"/>
                <w:kern w:val="0"/>
                <w:szCs w:val="24"/>
                <w:u w:val="single"/>
              </w:rPr>
              <w:t>七</w:t>
            </w:r>
            <w:r w:rsidRPr="00B7556D">
              <w:rPr>
                <w:rFonts w:ascii="標楷體" w:eastAsia="標楷體" w:hAnsi="標楷體" w:cs="新細明體"/>
                <w:kern w:val="0"/>
                <w:szCs w:val="24"/>
                <w:u w:val="single"/>
              </w:rPr>
              <w:t>年以下有期徒刑，併科新臺幣</w:t>
            </w:r>
            <w:r w:rsidRPr="00B7556D">
              <w:rPr>
                <w:rFonts w:ascii="標楷體" w:eastAsia="標楷體" w:hAnsi="標楷體" w:cs="新細明體" w:hint="eastAsia"/>
                <w:kern w:val="0"/>
                <w:szCs w:val="24"/>
                <w:u w:val="single"/>
              </w:rPr>
              <w:t>一百</w:t>
            </w:r>
            <w:r w:rsidRPr="00B7556D">
              <w:rPr>
                <w:rFonts w:ascii="標楷體" w:eastAsia="標楷體" w:hAnsi="標楷體" w:cs="新細明體"/>
                <w:kern w:val="0"/>
                <w:szCs w:val="24"/>
                <w:u w:val="single"/>
              </w:rPr>
              <w:t>萬元以上</w:t>
            </w:r>
            <w:r w:rsidR="009D02FE" w:rsidRPr="00B7556D">
              <w:rPr>
                <w:rFonts w:ascii="標楷體" w:eastAsia="標楷體" w:hAnsi="標楷體" w:cs="新細明體" w:hint="eastAsia"/>
                <w:kern w:val="0"/>
                <w:szCs w:val="24"/>
                <w:u w:val="single"/>
              </w:rPr>
              <w:t>三</w:t>
            </w:r>
            <w:r w:rsidRPr="00B7556D">
              <w:rPr>
                <w:rFonts w:ascii="標楷體" w:eastAsia="標楷體" w:hAnsi="標楷體" w:cs="新細明體" w:hint="eastAsia"/>
                <w:kern w:val="0"/>
                <w:szCs w:val="24"/>
                <w:u w:val="single"/>
              </w:rPr>
              <w:t>千</w:t>
            </w:r>
            <w:r w:rsidRPr="00B7556D">
              <w:rPr>
                <w:rFonts w:ascii="標楷體" w:eastAsia="標楷體" w:hAnsi="標楷體" w:cs="新細明體"/>
                <w:kern w:val="0"/>
                <w:szCs w:val="24"/>
                <w:u w:val="single"/>
              </w:rPr>
              <w:t>萬元以下罰金。</w:t>
            </w:r>
          </w:p>
          <w:p w:rsidR="00DA4D49" w:rsidRPr="00B7556D" w:rsidRDefault="00DA4D49" w:rsidP="00814B5D">
            <w:pPr>
              <w:adjustRightInd w:val="0"/>
              <w:snapToGrid w:val="0"/>
              <w:ind w:leftChars="100" w:left="240" w:firstLineChars="200" w:firstLine="480"/>
              <w:jc w:val="both"/>
              <w:rPr>
                <w:rFonts w:ascii="標楷體" w:eastAsia="標楷體" w:hAnsi="標楷體" w:cs="新細明體"/>
                <w:kern w:val="0"/>
                <w:szCs w:val="24"/>
              </w:rPr>
            </w:pPr>
            <w:r w:rsidRPr="00B7556D">
              <w:rPr>
                <w:rFonts w:ascii="標楷體" w:eastAsia="標楷體" w:hAnsi="標楷體" w:cs="新細明體"/>
                <w:kern w:val="0"/>
                <w:szCs w:val="24"/>
              </w:rPr>
              <w:t>犯</w:t>
            </w:r>
            <w:r w:rsidRPr="00B7556D">
              <w:rPr>
                <w:rFonts w:ascii="標楷體" w:eastAsia="標楷體" w:hAnsi="標楷體" w:cs="新細明體" w:hint="eastAsia"/>
                <w:kern w:val="0"/>
                <w:szCs w:val="24"/>
              </w:rPr>
              <w:t>前</w:t>
            </w:r>
            <w:r w:rsidRPr="00B7556D">
              <w:rPr>
                <w:rFonts w:ascii="標楷體" w:eastAsia="標楷體" w:hAnsi="標楷體" w:cs="新細明體"/>
                <w:kern w:val="0"/>
                <w:szCs w:val="24"/>
              </w:rPr>
              <w:t>項之罪</w:t>
            </w:r>
            <w:r w:rsidR="00F91606" w:rsidRPr="00B7556D">
              <w:rPr>
                <w:rFonts w:ascii="標楷體" w:eastAsia="標楷體" w:hAnsi="標楷體" w:cs="新細明體" w:hint="eastAsia"/>
                <w:kern w:val="0"/>
                <w:szCs w:val="24"/>
              </w:rPr>
              <w:t>，</w:t>
            </w:r>
            <w:r w:rsidR="00F91606" w:rsidRPr="00B7556D">
              <w:rPr>
                <w:rFonts w:ascii="標楷體" w:eastAsia="標楷體" w:hAnsi="標楷體" w:cs="新細明體" w:hint="eastAsia"/>
                <w:kern w:val="0"/>
                <w:szCs w:val="24"/>
                <w:u w:val="single"/>
              </w:rPr>
              <w:t>且</w:t>
            </w:r>
            <w:r w:rsidRPr="00B7556D">
              <w:rPr>
                <w:rFonts w:ascii="標楷體" w:eastAsia="標楷體" w:hAnsi="標楷體" w:cs="新細明體"/>
                <w:kern w:val="0"/>
                <w:szCs w:val="24"/>
                <w:u w:val="single"/>
              </w:rPr>
              <w:t>無排放許可證或</w:t>
            </w:r>
            <w:r w:rsidRPr="00B7556D">
              <w:rPr>
                <w:rFonts w:ascii="標楷體" w:eastAsia="標楷體" w:hAnsi="標楷體" w:cs="新細明體" w:hint="eastAsia"/>
                <w:kern w:val="0"/>
                <w:szCs w:val="24"/>
                <w:u w:val="single"/>
              </w:rPr>
              <w:t>無</w:t>
            </w:r>
            <w:r w:rsidRPr="00B7556D">
              <w:rPr>
                <w:rFonts w:ascii="標楷體" w:eastAsia="標楷體" w:hAnsi="標楷體" w:cs="新細明體"/>
                <w:kern w:val="0"/>
                <w:szCs w:val="24"/>
                <w:u w:val="single"/>
              </w:rPr>
              <w:t>簡易排放許可文件</w:t>
            </w:r>
            <w:r w:rsidRPr="00B7556D">
              <w:rPr>
                <w:rFonts w:ascii="標楷體" w:eastAsia="標楷體" w:hAnsi="標楷體" w:cs="新細明體" w:hint="eastAsia"/>
                <w:kern w:val="0"/>
                <w:szCs w:val="24"/>
                <w:u w:val="single"/>
              </w:rPr>
              <w:t>或無</w:t>
            </w:r>
            <w:r w:rsidRPr="00B7556D">
              <w:rPr>
                <w:rFonts w:ascii="標楷體" w:eastAsia="標楷體" w:hAnsi="標楷體" w:cs="Times New Roman" w:hint="eastAsia"/>
                <w:noProof/>
                <w:kern w:val="0"/>
                <w:szCs w:val="24"/>
                <w:u w:val="single"/>
              </w:rPr>
              <w:t>排放</w:t>
            </w:r>
            <w:r w:rsidRPr="00B7556D">
              <w:rPr>
                <w:rFonts w:ascii="標楷體" w:eastAsia="標楷體" w:hAnsi="標楷體" w:cs="Times New Roman"/>
                <w:noProof/>
                <w:kern w:val="0"/>
                <w:szCs w:val="24"/>
                <w:u w:val="single"/>
              </w:rPr>
              <w:t>土壤處理許可證</w:t>
            </w:r>
            <w:r w:rsidRPr="00B7556D">
              <w:rPr>
                <w:rFonts w:ascii="標楷體" w:eastAsia="標楷體" w:hAnsi="標楷體" w:cs="新細明體" w:hint="eastAsia"/>
                <w:kern w:val="0"/>
                <w:szCs w:val="24"/>
                <w:u w:val="single"/>
              </w:rPr>
              <w:t>或</w:t>
            </w:r>
            <w:r w:rsidR="00F91606" w:rsidRPr="00B7556D">
              <w:rPr>
                <w:rFonts w:ascii="標楷體" w:eastAsia="標楷體" w:hAnsi="標楷體" w:cs="新細明體" w:hint="eastAsia"/>
                <w:kern w:val="0"/>
                <w:szCs w:val="24"/>
                <w:u w:val="single"/>
              </w:rPr>
              <w:t>有</w:t>
            </w:r>
            <w:r w:rsidRPr="00B7556D">
              <w:rPr>
                <w:rFonts w:ascii="標楷體" w:eastAsia="標楷體" w:hAnsi="標楷體" w:cs="新細明體"/>
                <w:kern w:val="0"/>
                <w:szCs w:val="24"/>
                <w:u w:val="single"/>
              </w:rPr>
              <w:t>違反第十八條之一第一項規定</w:t>
            </w:r>
            <w:r w:rsidR="00DF37E9" w:rsidRPr="00B7556D">
              <w:rPr>
                <w:rFonts w:ascii="標楷體" w:eastAsia="標楷體" w:hAnsi="標楷體" w:cs="新細明體" w:hint="eastAsia"/>
                <w:kern w:val="0"/>
                <w:szCs w:val="24"/>
                <w:u w:val="single"/>
              </w:rPr>
              <w:t>之情形</w:t>
            </w:r>
            <w:r w:rsidRPr="00B7556D">
              <w:rPr>
                <w:rFonts w:ascii="標楷體" w:eastAsia="標楷體" w:hAnsi="標楷體" w:cs="新細明體" w:hint="eastAsia"/>
                <w:kern w:val="0"/>
                <w:szCs w:val="24"/>
              </w:rPr>
              <w:t>：</w:t>
            </w:r>
          </w:p>
          <w:p w:rsidR="00DA4D49" w:rsidRPr="00B7556D" w:rsidRDefault="00DA4D49" w:rsidP="00814B5D">
            <w:pPr>
              <w:pStyle w:val="a3"/>
              <w:numPr>
                <w:ilvl w:val="0"/>
                <w:numId w:val="9"/>
              </w:numPr>
              <w:adjustRightInd w:val="0"/>
              <w:snapToGrid w:val="0"/>
              <w:ind w:leftChars="0"/>
              <w:jc w:val="both"/>
              <w:rPr>
                <w:rFonts w:ascii="標楷體" w:eastAsia="標楷體" w:hAnsi="標楷體" w:cs="新細明體"/>
                <w:kern w:val="0"/>
                <w:szCs w:val="24"/>
              </w:rPr>
            </w:pPr>
            <w:r w:rsidRPr="00B7556D">
              <w:rPr>
                <w:rFonts w:ascii="標楷體" w:eastAsia="標楷體" w:hAnsi="標楷體" w:cs="新細明體"/>
                <w:kern w:val="0"/>
                <w:szCs w:val="24"/>
                <w:u w:val="single"/>
              </w:rPr>
              <w:t>所含之有害健康物質超過本法所定各該管制標準</w:t>
            </w:r>
            <w:r w:rsidRPr="00B7556D">
              <w:rPr>
                <w:rFonts w:ascii="標楷體" w:eastAsia="標楷體" w:hAnsi="標楷體" w:cs="新細明體" w:hint="eastAsia"/>
                <w:kern w:val="0"/>
                <w:szCs w:val="24"/>
                <w:u w:val="single"/>
              </w:rPr>
              <w:t>限值五倍以上</w:t>
            </w:r>
            <w:r w:rsidRPr="00B7556D">
              <w:rPr>
                <w:rFonts w:ascii="標楷體" w:eastAsia="標楷體" w:hAnsi="標楷體" w:cs="新細明體"/>
                <w:kern w:val="0"/>
                <w:szCs w:val="24"/>
              </w:rPr>
              <w:t>者，處</w:t>
            </w:r>
            <w:r w:rsidRPr="00B7556D">
              <w:rPr>
                <w:rFonts w:ascii="標楷體" w:eastAsia="標楷體" w:hAnsi="標楷體" w:cs="新細明體" w:hint="eastAsia"/>
                <w:kern w:val="0"/>
                <w:szCs w:val="24"/>
                <w:u w:val="single"/>
              </w:rPr>
              <w:t>一年</w:t>
            </w:r>
            <w:r w:rsidRPr="00B7556D">
              <w:rPr>
                <w:rFonts w:ascii="標楷體" w:eastAsia="標楷體" w:hAnsi="標楷體" w:cs="新細明體"/>
                <w:kern w:val="0"/>
                <w:szCs w:val="24"/>
                <w:u w:val="single"/>
              </w:rPr>
              <w:t>以上</w:t>
            </w:r>
            <w:r w:rsidR="00735C41" w:rsidRPr="00B7556D">
              <w:rPr>
                <w:rFonts w:ascii="標楷體" w:eastAsia="標楷體" w:hAnsi="標楷體" w:cs="新細明體" w:hint="eastAsia"/>
                <w:kern w:val="0"/>
                <w:szCs w:val="24"/>
                <w:u w:val="single"/>
              </w:rPr>
              <w:t>七</w:t>
            </w:r>
            <w:r w:rsidRPr="00B7556D">
              <w:rPr>
                <w:rFonts w:ascii="標楷體" w:eastAsia="標楷體" w:hAnsi="標楷體" w:cs="新細明體"/>
                <w:kern w:val="0"/>
                <w:szCs w:val="24"/>
              </w:rPr>
              <w:t>年以下有期徒刑，併科新臺幣</w:t>
            </w:r>
            <w:r w:rsidRPr="00B7556D">
              <w:rPr>
                <w:rFonts w:ascii="標楷體" w:eastAsia="標楷體" w:hAnsi="標楷體" w:cs="Times New Roman" w:hint="eastAsia"/>
                <w:noProof/>
                <w:kern w:val="0"/>
                <w:szCs w:val="24"/>
              </w:rPr>
              <w:t>二</w:t>
            </w:r>
            <w:r w:rsidRPr="00B7556D">
              <w:rPr>
                <w:rFonts w:ascii="標楷體" w:eastAsia="標楷體" w:hAnsi="標楷體" w:cs="新細明體" w:hint="eastAsia"/>
                <w:kern w:val="0"/>
                <w:szCs w:val="24"/>
              </w:rPr>
              <w:t>十</w:t>
            </w:r>
            <w:r w:rsidRPr="00B7556D">
              <w:rPr>
                <w:rFonts w:ascii="標楷體" w:eastAsia="標楷體" w:hAnsi="標楷體" w:cs="新細明體"/>
                <w:kern w:val="0"/>
                <w:szCs w:val="24"/>
              </w:rPr>
              <w:t>萬元以上</w:t>
            </w:r>
            <w:r w:rsidR="009D02FE" w:rsidRPr="00B7556D">
              <w:rPr>
                <w:rFonts w:ascii="標楷體" w:eastAsia="標楷體" w:hAnsi="標楷體" w:cs="新細明體" w:hint="eastAsia"/>
                <w:kern w:val="0"/>
                <w:szCs w:val="24"/>
                <w:u w:val="single"/>
              </w:rPr>
              <w:t>三</w:t>
            </w:r>
            <w:r w:rsidRPr="00B7556D">
              <w:rPr>
                <w:rFonts w:ascii="標楷體" w:eastAsia="標楷體" w:hAnsi="標楷體" w:cs="Times New Roman" w:hint="eastAsia"/>
                <w:noProof/>
                <w:kern w:val="0"/>
                <w:szCs w:val="24"/>
                <w:u w:val="single"/>
              </w:rPr>
              <w:t>千</w:t>
            </w:r>
            <w:r w:rsidRPr="00B7556D">
              <w:rPr>
                <w:rFonts w:ascii="標楷體" w:eastAsia="標楷體" w:hAnsi="標楷體" w:cs="新細明體"/>
                <w:kern w:val="0"/>
                <w:szCs w:val="24"/>
              </w:rPr>
              <w:t>萬元以下罰金</w:t>
            </w:r>
            <w:r w:rsidRPr="00B7556D">
              <w:rPr>
                <w:rFonts w:ascii="標楷體" w:eastAsia="標楷體" w:hAnsi="標楷體" w:cs="新細明體" w:hint="eastAsia"/>
                <w:kern w:val="0"/>
                <w:szCs w:val="24"/>
              </w:rPr>
              <w:t>。</w:t>
            </w:r>
          </w:p>
          <w:p w:rsidR="00DA4D49" w:rsidRPr="00B7556D" w:rsidRDefault="00DA4D49" w:rsidP="00814B5D">
            <w:pPr>
              <w:pStyle w:val="a3"/>
              <w:numPr>
                <w:ilvl w:val="0"/>
                <w:numId w:val="9"/>
              </w:numPr>
              <w:adjustRightInd w:val="0"/>
              <w:snapToGrid w:val="0"/>
              <w:ind w:leftChars="0"/>
              <w:jc w:val="both"/>
              <w:rPr>
                <w:rFonts w:ascii="標楷體" w:eastAsia="標楷體" w:hAnsi="標楷體" w:cs="新細明體"/>
                <w:kern w:val="0"/>
                <w:szCs w:val="24"/>
              </w:rPr>
            </w:pPr>
            <w:r w:rsidRPr="00B7556D">
              <w:rPr>
                <w:rFonts w:ascii="標楷體" w:eastAsia="標楷體" w:hAnsi="標楷體" w:cs="新細明體"/>
                <w:kern w:val="0"/>
                <w:szCs w:val="24"/>
                <w:u w:val="single"/>
              </w:rPr>
              <w:t>所含之有害健康物質</w:t>
            </w:r>
            <w:r w:rsidRPr="00B7556D">
              <w:rPr>
                <w:rFonts w:ascii="標楷體" w:eastAsia="標楷體" w:hAnsi="標楷體" w:cs="Times New Roman"/>
                <w:noProof/>
                <w:kern w:val="0"/>
                <w:szCs w:val="24"/>
                <w:u w:val="single"/>
              </w:rPr>
              <w:t>超過</w:t>
            </w:r>
            <w:r w:rsidRPr="00B7556D">
              <w:rPr>
                <w:rFonts w:ascii="標楷體" w:eastAsia="標楷體" w:hAnsi="標楷體" w:cs="新細明體"/>
                <w:kern w:val="0"/>
                <w:szCs w:val="24"/>
                <w:u w:val="single"/>
              </w:rPr>
              <w:t>本法所定各該管制標準</w:t>
            </w:r>
            <w:r w:rsidRPr="00B7556D">
              <w:rPr>
                <w:rFonts w:ascii="標楷體" w:eastAsia="標楷體" w:hAnsi="標楷體" w:cs="新細明體" w:hint="eastAsia"/>
                <w:kern w:val="0"/>
                <w:szCs w:val="24"/>
                <w:u w:val="single"/>
              </w:rPr>
              <w:t>限值一百倍以上</w:t>
            </w:r>
            <w:r w:rsidRPr="00B7556D">
              <w:rPr>
                <w:rFonts w:ascii="標楷體" w:eastAsia="標楷體" w:hAnsi="標楷體" w:cs="新細明體"/>
                <w:kern w:val="0"/>
                <w:szCs w:val="24"/>
                <w:u w:val="single"/>
              </w:rPr>
              <w:t>者，處三年以上十年以下有期徒刑，併科新臺幣</w:t>
            </w:r>
            <w:r w:rsidRPr="00B7556D">
              <w:rPr>
                <w:rFonts w:ascii="標楷體" w:eastAsia="標楷體" w:hAnsi="標楷體" w:cs="新細明體" w:hint="eastAsia"/>
                <w:kern w:val="0"/>
                <w:szCs w:val="24"/>
                <w:u w:val="single"/>
              </w:rPr>
              <w:t>一百</w:t>
            </w:r>
            <w:r w:rsidRPr="00B7556D">
              <w:rPr>
                <w:rFonts w:ascii="標楷體" w:eastAsia="標楷體" w:hAnsi="標楷體" w:cs="新細明體"/>
                <w:kern w:val="0"/>
                <w:szCs w:val="24"/>
                <w:u w:val="single"/>
              </w:rPr>
              <w:t>萬元以上</w:t>
            </w:r>
            <w:r w:rsidR="009D02FE" w:rsidRPr="00B7556D">
              <w:rPr>
                <w:rFonts w:ascii="標楷體" w:eastAsia="標楷體" w:hAnsi="標楷體" w:cs="新細明體" w:hint="eastAsia"/>
                <w:kern w:val="0"/>
                <w:szCs w:val="24"/>
                <w:u w:val="single"/>
              </w:rPr>
              <w:t>一億</w:t>
            </w:r>
            <w:r w:rsidRPr="00B7556D">
              <w:rPr>
                <w:rFonts w:ascii="標楷體" w:eastAsia="標楷體" w:hAnsi="標楷體" w:cs="新細明體"/>
                <w:kern w:val="0"/>
                <w:szCs w:val="24"/>
                <w:u w:val="single"/>
              </w:rPr>
              <w:t>元以下罰金。</w:t>
            </w:r>
          </w:p>
          <w:p w:rsidR="009B1BE8" w:rsidRPr="00B7556D" w:rsidRDefault="009B1BE8" w:rsidP="009B1BE8">
            <w:pPr>
              <w:adjustRightInd w:val="0"/>
              <w:snapToGrid w:val="0"/>
              <w:ind w:leftChars="100" w:left="240" w:firstLineChars="200" w:firstLine="480"/>
              <w:jc w:val="both"/>
              <w:rPr>
                <w:rFonts w:ascii="標楷體" w:eastAsia="標楷體" w:hAnsi="標楷體" w:cs="新細明體"/>
                <w:kern w:val="0"/>
                <w:szCs w:val="24"/>
                <w:u w:val="single"/>
              </w:rPr>
            </w:pPr>
            <w:r w:rsidRPr="00B7556D">
              <w:rPr>
                <w:rFonts w:ascii="標楷體" w:eastAsia="標楷體" w:hAnsi="標楷體" w:cs="新細明體" w:hint="eastAsia"/>
                <w:kern w:val="0"/>
                <w:szCs w:val="24"/>
                <w:u w:val="single"/>
              </w:rPr>
              <w:t>有下列情形之一者，</w:t>
            </w:r>
            <w:r w:rsidRPr="00B7556D">
              <w:rPr>
                <w:rFonts w:ascii="標楷體" w:eastAsia="標楷體" w:hAnsi="標楷體" w:cs="新細明體"/>
                <w:kern w:val="0"/>
                <w:szCs w:val="24"/>
                <w:u w:val="single"/>
              </w:rPr>
              <w:t>處三年以上十年以下有期徒刑，併科新臺幣</w:t>
            </w:r>
            <w:r w:rsidRPr="00B7556D">
              <w:rPr>
                <w:rFonts w:ascii="標楷體" w:eastAsia="標楷體" w:hAnsi="標楷體" w:cs="新細明體" w:hint="eastAsia"/>
                <w:kern w:val="0"/>
                <w:szCs w:val="24"/>
                <w:u w:val="single"/>
              </w:rPr>
              <w:t>一百</w:t>
            </w:r>
            <w:r w:rsidRPr="00B7556D">
              <w:rPr>
                <w:rFonts w:ascii="標楷體" w:eastAsia="標楷體" w:hAnsi="標楷體" w:cs="新細明體"/>
                <w:kern w:val="0"/>
                <w:szCs w:val="24"/>
                <w:u w:val="single"/>
              </w:rPr>
              <w:t>萬元以上</w:t>
            </w:r>
            <w:r w:rsidRPr="00B7556D">
              <w:rPr>
                <w:rFonts w:ascii="標楷體" w:eastAsia="標楷體" w:hAnsi="標楷體" w:cs="新細明體" w:hint="eastAsia"/>
                <w:kern w:val="0"/>
                <w:szCs w:val="24"/>
                <w:u w:val="single"/>
              </w:rPr>
              <w:t>一億</w:t>
            </w:r>
            <w:r w:rsidRPr="00B7556D">
              <w:rPr>
                <w:rFonts w:ascii="標楷體" w:eastAsia="標楷體" w:hAnsi="標楷體" w:cs="新細明體"/>
                <w:kern w:val="0"/>
                <w:szCs w:val="24"/>
                <w:u w:val="single"/>
              </w:rPr>
              <w:t>元以下罰金</w:t>
            </w:r>
            <w:r w:rsidRPr="00B7556D">
              <w:rPr>
                <w:rFonts w:ascii="標楷體" w:eastAsia="標楷體" w:hAnsi="標楷體" w:cs="新細明體" w:hint="eastAsia"/>
                <w:kern w:val="0"/>
                <w:szCs w:val="24"/>
                <w:u w:val="single"/>
              </w:rPr>
              <w:t>：</w:t>
            </w:r>
          </w:p>
          <w:p w:rsidR="009B1BE8" w:rsidRPr="00B7556D" w:rsidRDefault="009B1BE8" w:rsidP="009B1BE8">
            <w:pPr>
              <w:pStyle w:val="a3"/>
              <w:numPr>
                <w:ilvl w:val="0"/>
                <w:numId w:val="33"/>
              </w:numPr>
              <w:adjustRightInd w:val="0"/>
              <w:snapToGrid w:val="0"/>
              <w:ind w:leftChars="0"/>
              <w:jc w:val="both"/>
              <w:rPr>
                <w:rFonts w:ascii="標楷體" w:eastAsia="標楷體" w:hAnsi="標楷體" w:cs="新細明體"/>
                <w:kern w:val="0"/>
                <w:szCs w:val="24"/>
                <w:u w:val="single"/>
              </w:rPr>
            </w:pPr>
            <w:r w:rsidRPr="00B7556D">
              <w:rPr>
                <w:rFonts w:ascii="標楷體" w:eastAsia="標楷體" w:hAnsi="標楷體" w:cs="新細明體" w:hint="eastAsia"/>
                <w:kern w:val="0"/>
                <w:szCs w:val="24"/>
                <w:u w:val="single"/>
              </w:rPr>
              <w:t>事業注入地下水體之廢（污）水含有害健康物質。</w:t>
            </w:r>
          </w:p>
          <w:p w:rsidR="00DA4D49" w:rsidRPr="00B7556D" w:rsidRDefault="009B1BE8" w:rsidP="000D2403">
            <w:pPr>
              <w:pStyle w:val="a3"/>
              <w:numPr>
                <w:ilvl w:val="0"/>
                <w:numId w:val="33"/>
              </w:numPr>
              <w:adjustRightInd w:val="0"/>
              <w:snapToGrid w:val="0"/>
              <w:ind w:leftChars="0"/>
              <w:jc w:val="both"/>
              <w:rPr>
                <w:rFonts w:ascii="標楷體" w:eastAsia="標楷體" w:hAnsi="標楷體" w:cs="新細明體"/>
                <w:kern w:val="0"/>
                <w:szCs w:val="24"/>
              </w:rPr>
            </w:pPr>
            <w:r w:rsidRPr="00B7556D">
              <w:rPr>
                <w:rFonts w:ascii="標楷體" w:eastAsia="標楷體" w:hAnsi="標楷體" w:cs="新細明體"/>
                <w:kern w:val="0"/>
                <w:szCs w:val="24"/>
                <w:u w:val="single"/>
              </w:rPr>
              <w:t>事業排放於地面水體之廢（污）水所含之有害健康物質</w:t>
            </w:r>
            <w:r w:rsidRPr="00B7556D">
              <w:rPr>
                <w:rFonts w:ascii="標楷體" w:eastAsia="標楷體" w:hAnsi="標楷體" w:cs="新細明體" w:hint="eastAsia"/>
                <w:kern w:val="0"/>
                <w:szCs w:val="24"/>
                <w:u w:val="single"/>
              </w:rPr>
              <w:t>，污</w:t>
            </w:r>
            <w:r w:rsidRPr="00B7556D">
              <w:rPr>
                <w:rFonts w:ascii="標楷體" w:eastAsia="標楷體" w:hAnsi="標楷體" w:cs="新細明體" w:hint="eastAsia"/>
                <w:kern w:val="0"/>
                <w:szCs w:val="24"/>
                <w:u w:val="single"/>
              </w:rPr>
              <w:lastRenderedPageBreak/>
              <w:t>染自來水水源，致自來水事業無法取水。</w:t>
            </w:r>
          </w:p>
          <w:p w:rsidR="00DA4D49" w:rsidRPr="00B7556D" w:rsidRDefault="00DA4D49" w:rsidP="00814B5D">
            <w:pPr>
              <w:adjustRightInd w:val="0"/>
              <w:snapToGrid w:val="0"/>
              <w:ind w:leftChars="100" w:left="240" w:firstLineChars="200" w:firstLine="480"/>
              <w:jc w:val="both"/>
              <w:rPr>
                <w:rFonts w:ascii="標楷體" w:eastAsia="標楷體" w:hAnsi="標楷體" w:cs="新細明體"/>
                <w:kern w:val="0"/>
                <w:szCs w:val="24"/>
              </w:rPr>
            </w:pPr>
            <w:r w:rsidRPr="00B7556D">
              <w:rPr>
                <w:rFonts w:ascii="標楷體" w:eastAsia="標楷體" w:hAnsi="標楷體" w:cs="新細明體"/>
                <w:kern w:val="0"/>
                <w:szCs w:val="24"/>
              </w:rPr>
              <w:t>第一項</w:t>
            </w:r>
            <w:r w:rsidRPr="00B7556D">
              <w:rPr>
                <w:rFonts w:ascii="標楷體" w:eastAsia="標楷體" w:hAnsi="標楷體" w:cs="新細明體" w:hint="eastAsia"/>
                <w:kern w:val="0"/>
                <w:szCs w:val="24"/>
                <w:u w:val="single"/>
              </w:rPr>
              <w:t>至第三項</w:t>
            </w:r>
            <w:r w:rsidRPr="00B7556D">
              <w:rPr>
                <w:rFonts w:ascii="標楷體" w:eastAsia="標楷體" w:hAnsi="標楷體" w:cs="新細明體"/>
                <w:kern w:val="0"/>
                <w:szCs w:val="24"/>
              </w:rPr>
              <w:t>有害健康物質之種類</w:t>
            </w:r>
            <w:r w:rsidRPr="00B7556D">
              <w:rPr>
                <w:rFonts w:ascii="標楷體" w:eastAsia="標楷體" w:hAnsi="標楷體" w:cs="新細明體" w:hint="eastAsia"/>
                <w:kern w:val="0"/>
                <w:szCs w:val="24"/>
                <w:u w:val="single"/>
              </w:rPr>
              <w:t>、限值</w:t>
            </w:r>
            <w:r w:rsidRPr="00B7556D">
              <w:rPr>
                <w:rFonts w:ascii="標楷體" w:eastAsia="標楷體" w:hAnsi="標楷體" w:cs="新細明體"/>
                <w:kern w:val="0"/>
                <w:szCs w:val="24"/>
              </w:rPr>
              <w:t>，由中央主管機關公告之。</w:t>
            </w:r>
          </w:p>
          <w:p w:rsidR="00DA4D49" w:rsidRPr="00B7556D" w:rsidRDefault="00DA4D49" w:rsidP="00814B5D">
            <w:pPr>
              <w:adjustRightInd w:val="0"/>
              <w:snapToGrid w:val="0"/>
              <w:ind w:leftChars="100" w:left="240" w:firstLineChars="200" w:firstLine="480"/>
              <w:jc w:val="both"/>
              <w:rPr>
                <w:rFonts w:ascii="標楷體" w:eastAsia="標楷體" w:hAnsi="標楷體" w:cs="Times New Roman"/>
                <w:noProof/>
                <w:kern w:val="0"/>
                <w:szCs w:val="24"/>
              </w:rPr>
            </w:pPr>
            <w:r w:rsidRPr="00B7556D">
              <w:rPr>
                <w:rFonts w:ascii="標楷體" w:eastAsia="標楷體" w:hAnsi="標楷體" w:cs="新細明體"/>
                <w:kern w:val="0"/>
                <w:szCs w:val="24"/>
              </w:rPr>
              <w:t>負責人或監督策劃人員犯第三十四條至本條第</w:t>
            </w:r>
            <w:r w:rsidRPr="00B7556D">
              <w:rPr>
                <w:rFonts w:ascii="標楷體" w:eastAsia="標楷體" w:hAnsi="標楷體" w:cs="新細明體" w:hint="eastAsia"/>
                <w:kern w:val="0"/>
                <w:szCs w:val="24"/>
                <w:u w:val="single"/>
              </w:rPr>
              <w:t>三</w:t>
            </w:r>
            <w:r w:rsidRPr="00B7556D">
              <w:rPr>
                <w:rFonts w:ascii="標楷體" w:eastAsia="標楷體" w:hAnsi="標楷體" w:cs="新細明體"/>
                <w:kern w:val="0"/>
                <w:szCs w:val="24"/>
              </w:rPr>
              <w:t>項之罪者，加重其刑至二分之一。</w:t>
            </w:r>
          </w:p>
        </w:tc>
        <w:tc>
          <w:tcPr>
            <w:tcW w:w="1667" w:type="pct"/>
            <w:shd w:val="clear" w:color="auto" w:fill="auto"/>
          </w:tcPr>
          <w:p w:rsidR="00DA4D49" w:rsidRPr="00B7556D" w:rsidRDefault="00DA4D49"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rPr>
              <w:lastRenderedPageBreak/>
              <w:t>第三十六條　事業</w:t>
            </w:r>
            <w:r w:rsidRPr="00B7556D">
              <w:rPr>
                <w:rFonts w:ascii="標楷體" w:eastAsia="標楷體" w:hAnsi="標楷體" w:cs="Times New Roman" w:hint="eastAsia"/>
                <w:noProof/>
                <w:kern w:val="0"/>
                <w:szCs w:val="24"/>
                <w:u w:val="single"/>
              </w:rPr>
              <w:t>注入地下水體、</w:t>
            </w:r>
            <w:r w:rsidRPr="00B7556D">
              <w:rPr>
                <w:rFonts w:ascii="標楷體" w:eastAsia="標楷體" w:hAnsi="標楷體" w:cs="Times New Roman" w:hint="eastAsia"/>
                <w:noProof/>
                <w:kern w:val="0"/>
                <w:szCs w:val="24"/>
              </w:rPr>
              <w:t>排放於土壤或地面水體之廢（污）水所含之有害健康物質超過本法所定各該管制標準者，處三年以下有期徒刑</w:t>
            </w:r>
            <w:r w:rsidRPr="00B7556D">
              <w:rPr>
                <w:rFonts w:ascii="標楷體" w:eastAsia="標楷體" w:hAnsi="標楷體" w:cs="Times New Roman" w:hint="eastAsia"/>
                <w:noProof/>
                <w:kern w:val="0"/>
                <w:szCs w:val="24"/>
                <w:u w:val="single"/>
              </w:rPr>
              <w:t>、拘役或科或</w:t>
            </w:r>
            <w:r w:rsidRPr="00B7556D">
              <w:rPr>
                <w:rFonts w:ascii="標楷體" w:eastAsia="標楷體" w:hAnsi="標楷體" w:cs="Times New Roman" w:hint="eastAsia"/>
                <w:noProof/>
                <w:kern w:val="0"/>
                <w:szCs w:val="24"/>
              </w:rPr>
              <w:t>併科新臺</w:t>
            </w:r>
            <w:r w:rsidRPr="00B7556D">
              <w:rPr>
                <w:rFonts w:ascii="標楷體" w:eastAsia="標楷體" w:hAnsi="標楷體" w:cs="Times New Roman" w:hint="eastAsia"/>
                <w:noProof/>
                <w:kern w:val="0"/>
                <w:szCs w:val="24"/>
              </w:rPr>
              <w:lastRenderedPageBreak/>
              <w:t>幣二十萬元以上</w:t>
            </w:r>
            <w:r w:rsidRPr="00B7556D">
              <w:rPr>
                <w:rFonts w:ascii="標楷體" w:eastAsia="標楷體" w:hAnsi="標楷體" w:cs="新細明體" w:hint="eastAsia"/>
                <w:kern w:val="0"/>
                <w:szCs w:val="24"/>
              </w:rPr>
              <w:t>五</w:t>
            </w:r>
            <w:r w:rsidRPr="00B7556D">
              <w:rPr>
                <w:rFonts w:ascii="標楷體" w:eastAsia="標楷體" w:hAnsi="標楷體" w:cs="Times New Roman" w:hint="eastAsia"/>
                <w:noProof/>
                <w:kern w:val="0"/>
                <w:szCs w:val="24"/>
              </w:rPr>
              <w:t>百萬元以下罰金。</w:t>
            </w:r>
          </w:p>
          <w:p w:rsidR="00DA4D49" w:rsidRPr="00B7556D" w:rsidRDefault="00DA4D49" w:rsidP="00814B5D">
            <w:pPr>
              <w:adjustRightInd w:val="0"/>
              <w:snapToGrid w:val="0"/>
              <w:ind w:leftChars="100" w:left="240" w:firstLineChars="200" w:firstLine="480"/>
              <w:jc w:val="both"/>
              <w:rPr>
                <w:rFonts w:ascii="標楷體" w:eastAsia="標楷體" w:hAnsi="標楷體" w:cs="Times New Roman"/>
                <w:noProof/>
                <w:kern w:val="0"/>
                <w:szCs w:val="24"/>
                <w:u w:val="single"/>
              </w:rPr>
            </w:pPr>
            <w:r w:rsidRPr="00B7556D">
              <w:rPr>
                <w:rFonts w:ascii="標楷體" w:eastAsia="標楷體" w:hAnsi="標楷體" w:cs="Times New Roman" w:hint="eastAsia"/>
                <w:noProof/>
                <w:kern w:val="0"/>
                <w:szCs w:val="24"/>
              </w:rPr>
              <w:t>犯</w:t>
            </w:r>
            <w:r w:rsidRPr="00B7556D">
              <w:rPr>
                <w:rFonts w:ascii="標楷體" w:eastAsia="標楷體" w:hAnsi="標楷體" w:cs="新細明體" w:hint="eastAsia"/>
                <w:kern w:val="0"/>
                <w:szCs w:val="24"/>
              </w:rPr>
              <w:t>前</w:t>
            </w:r>
            <w:r w:rsidRPr="00B7556D">
              <w:rPr>
                <w:rFonts w:ascii="標楷體" w:eastAsia="標楷體" w:hAnsi="標楷體" w:cs="Times New Roman" w:hint="eastAsia"/>
                <w:noProof/>
                <w:kern w:val="0"/>
                <w:szCs w:val="24"/>
              </w:rPr>
              <w:t>項之罪</w:t>
            </w:r>
            <w:r w:rsidRPr="00B7556D">
              <w:rPr>
                <w:rFonts w:ascii="標楷體" w:eastAsia="標楷體" w:hAnsi="標楷體" w:cs="Times New Roman" w:hint="eastAsia"/>
                <w:noProof/>
                <w:kern w:val="0"/>
                <w:szCs w:val="24"/>
                <w:u w:val="single"/>
              </w:rPr>
              <w:t>而有下列情形之一者，處五年以下有期徒刑，得併科新臺幣二十萬元以上一千五百萬元以下罰金：</w:t>
            </w:r>
          </w:p>
          <w:p w:rsidR="00DA4D49" w:rsidRPr="00B7556D" w:rsidRDefault="00DA4D49" w:rsidP="00814B5D">
            <w:pPr>
              <w:adjustRightInd w:val="0"/>
              <w:snapToGrid w:val="0"/>
              <w:ind w:leftChars="100" w:left="720" w:hangingChars="200" w:hanging="480"/>
              <w:jc w:val="both"/>
              <w:rPr>
                <w:rFonts w:ascii="標楷體" w:eastAsia="標楷體" w:hAnsi="標楷體" w:cs="Times New Roman"/>
                <w:noProof/>
                <w:kern w:val="0"/>
                <w:szCs w:val="24"/>
                <w:u w:val="single"/>
              </w:rPr>
            </w:pPr>
            <w:r w:rsidRPr="00B7556D">
              <w:rPr>
                <w:rFonts w:ascii="標楷體" w:eastAsia="標楷體" w:hAnsi="標楷體" w:cs="Times New Roman" w:hint="eastAsia"/>
                <w:noProof/>
                <w:kern w:val="0"/>
                <w:szCs w:val="24"/>
                <w:u w:val="single"/>
              </w:rPr>
              <w:t>一、無排放</w:t>
            </w:r>
            <w:r w:rsidRPr="00B7556D">
              <w:rPr>
                <w:rFonts w:ascii="標楷體" w:eastAsia="標楷體" w:hAnsi="標楷體" w:cs="Times New Roman" w:hint="eastAsia"/>
                <w:szCs w:val="24"/>
                <w:u w:val="single"/>
              </w:rPr>
              <w:t>許可證</w:t>
            </w:r>
            <w:r w:rsidRPr="00B7556D">
              <w:rPr>
                <w:rFonts w:ascii="標楷體" w:eastAsia="標楷體" w:hAnsi="標楷體" w:cs="Times New Roman" w:hint="eastAsia"/>
                <w:noProof/>
                <w:kern w:val="0"/>
                <w:szCs w:val="24"/>
                <w:u w:val="single"/>
              </w:rPr>
              <w:t>或簡易排放許可文件。</w:t>
            </w:r>
          </w:p>
          <w:p w:rsidR="00DA4D49" w:rsidRPr="00B7556D" w:rsidRDefault="00DA4D49" w:rsidP="00814B5D">
            <w:pPr>
              <w:adjustRightInd w:val="0"/>
              <w:snapToGrid w:val="0"/>
              <w:ind w:leftChars="100" w:left="720" w:hangingChars="200" w:hanging="480"/>
              <w:jc w:val="both"/>
              <w:rPr>
                <w:rFonts w:ascii="標楷體" w:eastAsia="標楷體" w:hAnsi="標楷體" w:cs="Times New Roman"/>
                <w:noProof/>
                <w:kern w:val="0"/>
                <w:szCs w:val="24"/>
                <w:u w:val="single"/>
              </w:rPr>
            </w:pPr>
            <w:r w:rsidRPr="00B7556D">
              <w:rPr>
                <w:rFonts w:ascii="標楷體" w:eastAsia="標楷體" w:hAnsi="標楷體" w:cs="Times New Roman" w:hint="eastAsia"/>
                <w:noProof/>
                <w:kern w:val="0"/>
                <w:szCs w:val="24"/>
                <w:u w:val="single"/>
              </w:rPr>
              <w:t>二、違反第十八條之一第一項規定。</w:t>
            </w:r>
          </w:p>
          <w:p w:rsidR="00DA4D49" w:rsidRPr="00B7556D" w:rsidRDefault="00DA4D49" w:rsidP="00814B5D">
            <w:pPr>
              <w:adjustRightInd w:val="0"/>
              <w:snapToGrid w:val="0"/>
              <w:ind w:leftChars="100" w:left="720" w:hangingChars="200" w:hanging="480"/>
              <w:jc w:val="both"/>
              <w:rPr>
                <w:rFonts w:ascii="標楷體" w:eastAsia="標楷體" w:hAnsi="標楷體" w:cs="Times New Roman"/>
                <w:noProof/>
                <w:kern w:val="0"/>
                <w:szCs w:val="24"/>
                <w:u w:val="single"/>
              </w:rPr>
            </w:pPr>
            <w:r w:rsidRPr="00B7556D">
              <w:rPr>
                <w:rFonts w:ascii="標楷體" w:eastAsia="標楷體" w:hAnsi="標楷體" w:cs="Times New Roman" w:hint="eastAsia"/>
                <w:noProof/>
                <w:kern w:val="0"/>
                <w:szCs w:val="24"/>
                <w:u w:val="single"/>
              </w:rPr>
              <w:t>三、違反第三十二條第一項規定。</w:t>
            </w:r>
          </w:p>
          <w:p w:rsidR="00DA4D49" w:rsidRPr="00B7556D" w:rsidRDefault="00DA4D49" w:rsidP="00814B5D">
            <w:pPr>
              <w:adjustRightInd w:val="0"/>
              <w:snapToGrid w:val="0"/>
              <w:ind w:leftChars="100" w:left="240" w:firstLineChars="200" w:firstLine="48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rPr>
              <w:t>第一項有害健康物質之種類，由中央主管機關公告之。</w:t>
            </w:r>
          </w:p>
          <w:p w:rsidR="00DA4D49" w:rsidRPr="00B7556D" w:rsidRDefault="00DA4D49" w:rsidP="00814B5D">
            <w:pPr>
              <w:adjustRightInd w:val="0"/>
              <w:snapToGrid w:val="0"/>
              <w:ind w:leftChars="100" w:left="240" w:firstLineChars="200" w:firstLine="48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rPr>
              <w:t>負責人或監督策劃人員犯第三十四條至本條第</w:t>
            </w:r>
            <w:r w:rsidRPr="00B7556D">
              <w:rPr>
                <w:rFonts w:ascii="標楷體" w:eastAsia="標楷體" w:hAnsi="標楷體" w:cs="Times New Roman" w:hint="eastAsia"/>
                <w:noProof/>
                <w:kern w:val="0"/>
                <w:szCs w:val="24"/>
                <w:u w:val="single"/>
              </w:rPr>
              <w:t>二</w:t>
            </w:r>
            <w:r w:rsidRPr="00B7556D">
              <w:rPr>
                <w:rFonts w:ascii="標楷體" w:eastAsia="標楷體" w:hAnsi="標楷體" w:cs="Times New Roman" w:hint="eastAsia"/>
                <w:noProof/>
                <w:kern w:val="0"/>
                <w:szCs w:val="24"/>
              </w:rPr>
              <w:t>項之罪者，加重其刑至二分之一。</w:t>
            </w:r>
          </w:p>
        </w:tc>
        <w:tc>
          <w:tcPr>
            <w:tcW w:w="1666" w:type="pct"/>
            <w:shd w:val="clear" w:color="auto" w:fill="auto"/>
          </w:tcPr>
          <w:p w:rsidR="00DB77EE" w:rsidRPr="00B7556D" w:rsidRDefault="00DB77EE" w:rsidP="00DB77EE">
            <w:pPr>
              <w:pStyle w:val="a3"/>
              <w:numPr>
                <w:ilvl w:val="0"/>
                <w:numId w:val="6"/>
              </w:numPr>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lastRenderedPageBreak/>
              <w:t>基於廢（污）注入地下水體或排放於土壤或地面水體之行為，風險潛勢及危害程度不同，應分別規範其刑度</w:t>
            </w:r>
            <w:r w:rsidR="009A10AC" w:rsidRPr="00B7556D">
              <w:rPr>
                <w:rFonts w:ascii="標楷體" w:eastAsia="標楷體" w:hAnsi="標楷體" w:cs="Times New Roman" w:hint="eastAsia"/>
                <w:szCs w:val="24"/>
              </w:rPr>
              <w:t>及罰金</w:t>
            </w:r>
            <w:r w:rsidRPr="00B7556D">
              <w:rPr>
                <w:rFonts w:ascii="標楷體" w:eastAsia="標楷體" w:hAnsi="標楷體" w:cs="Times New Roman" w:hint="eastAsia"/>
                <w:szCs w:val="24"/>
              </w:rPr>
              <w:t>，爰將現行條文第一項注入地下水體</w:t>
            </w:r>
            <w:r w:rsidRPr="00B7556D">
              <w:rPr>
                <w:rFonts w:ascii="標楷體" w:eastAsia="標楷體" w:hAnsi="標楷體" w:cs="Times New Roman" w:hint="eastAsia"/>
                <w:szCs w:val="24"/>
              </w:rPr>
              <w:lastRenderedPageBreak/>
              <w:t>超過標準，科處刑責之規定，移列修正條文第三項另為規定。</w:t>
            </w:r>
          </w:p>
          <w:p w:rsidR="00E93E7C" w:rsidRPr="00B7556D" w:rsidRDefault="00DA4D49" w:rsidP="00814B5D">
            <w:pPr>
              <w:pStyle w:val="a3"/>
              <w:numPr>
                <w:ilvl w:val="0"/>
                <w:numId w:val="6"/>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實務案例，排放有害健康物質於土壤或地面水體，超過本法所定各該管制標準即科處刑罰，對於超過標準微量者，恐有執法過當之虞</w:t>
            </w:r>
            <w:r w:rsidR="00E93E7C" w:rsidRPr="00B7556D">
              <w:rPr>
                <w:rFonts w:ascii="標楷體" w:eastAsia="標楷體" w:hAnsi="標楷體" w:cs="Times New Roman" w:hint="eastAsia"/>
                <w:szCs w:val="24"/>
              </w:rPr>
              <w:t>，爰於現行條文第一項明定超過標準</w:t>
            </w:r>
            <w:r w:rsidR="00A6427C" w:rsidRPr="00B7556D">
              <w:rPr>
                <w:rFonts w:ascii="標楷體" w:eastAsia="標楷體" w:hAnsi="標楷體" w:cs="Times New Roman" w:hint="eastAsia"/>
                <w:szCs w:val="24"/>
              </w:rPr>
              <w:t>五</w:t>
            </w:r>
            <w:r w:rsidR="00E93E7C" w:rsidRPr="00B7556D">
              <w:rPr>
                <w:rFonts w:ascii="標楷體" w:eastAsia="標楷體" w:hAnsi="標楷體" w:cs="Times New Roman" w:hint="eastAsia"/>
                <w:szCs w:val="24"/>
              </w:rPr>
              <w:t>倍始科處刑責，</w:t>
            </w:r>
            <w:r w:rsidR="00A6427C" w:rsidRPr="00B7556D">
              <w:rPr>
                <w:rFonts w:ascii="標楷體" w:eastAsia="標楷體" w:hAnsi="標楷體" w:cs="Times New Roman" w:hint="eastAsia"/>
                <w:szCs w:val="24"/>
              </w:rPr>
              <w:t>並增列超過標準一百倍加重其刑之規定。</w:t>
            </w:r>
            <w:r w:rsidR="00E93E7C" w:rsidRPr="00B7556D">
              <w:rPr>
                <w:rFonts w:ascii="標楷體" w:eastAsia="標楷體" w:hAnsi="標楷體" w:cs="Times New Roman" w:hint="eastAsia"/>
                <w:szCs w:val="24"/>
              </w:rPr>
              <w:t>未達</w:t>
            </w:r>
            <w:r w:rsidR="00A6427C" w:rsidRPr="00B7556D">
              <w:rPr>
                <w:rFonts w:ascii="標楷體" w:eastAsia="標楷體" w:hAnsi="標楷體" w:cs="Times New Roman" w:hint="eastAsia"/>
                <w:szCs w:val="24"/>
              </w:rPr>
              <w:t>五倍者</w:t>
            </w:r>
            <w:r w:rsidR="00E93E7C" w:rsidRPr="00B7556D">
              <w:rPr>
                <w:rFonts w:ascii="標楷體" w:eastAsia="標楷體" w:hAnsi="標楷體" w:cs="Times New Roman" w:hint="eastAsia"/>
                <w:szCs w:val="24"/>
              </w:rPr>
              <w:t>，依第四十條行政罰處分</w:t>
            </w:r>
            <w:r w:rsidR="00A6427C" w:rsidRPr="00B7556D">
              <w:rPr>
                <w:rFonts w:ascii="標楷體" w:eastAsia="標楷體" w:hAnsi="標楷體" w:cs="Times New Roman" w:hint="eastAsia"/>
                <w:szCs w:val="24"/>
              </w:rPr>
              <w:t>，即可達</w:t>
            </w:r>
            <w:r w:rsidR="00D652A4" w:rsidRPr="00B7556D">
              <w:rPr>
                <w:rFonts w:ascii="標楷體" w:eastAsia="標楷體" w:hAnsi="標楷體" w:cs="Times New Roman" w:hint="eastAsia"/>
                <w:szCs w:val="24"/>
              </w:rPr>
              <w:t>懲</w:t>
            </w:r>
            <w:r w:rsidR="00A6427C" w:rsidRPr="00B7556D">
              <w:rPr>
                <w:rFonts w:ascii="標楷體" w:eastAsia="標楷體" w:hAnsi="標楷體" w:cs="Times New Roman" w:hint="eastAsia"/>
                <w:szCs w:val="24"/>
              </w:rPr>
              <w:t>戒目的</w:t>
            </w:r>
            <w:r w:rsidR="00E93E7C" w:rsidRPr="00B7556D">
              <w:rPr>
                <w:rFonts w:ascii="標楷體" w:eastAsia="標楷體" w:hAnsi="標楷體" w:cs="Times New Roman" w:hint="eastAsia"/>
                <w:szCs w:val="24"/>
              </w:rPr>
              <w:t>。</w:t>
            </w:r>
          </w:p>
          <w:p w:rsidR="00DA4D49" w:rsidRPr="00B7556D" w:rsidRDefault="000858F9" w:rsidP="00814B5D">
            <w:pPr>
              <w:pStyle w:val="a3"/>
              <w:numPr>
                <w:ilvl w:val="0"/>
                <w:numId w:val="6"/>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修正</w:t>
            </w:r>
            <w:r w:rsidR="00D652A4" w:rsidRPr="00B7556D">
              <w:rPr>
                <w:rFonts w:ascii="標楷體" w:eastAsia="標楷體" w:hAnsi="標楷體" w:cs="Times New Roman" w:hint="eastAsia"/>
                <w:szCs w:val="24"/>
              </w:rPr>
              <w:t>條文第一項第一款所定管制限值倍數，係</w:t>
            </w:r>
            <w:r w:rsidR="009C27FA" w:rsidRPr="00B7556D">
              <w:rPr>
                <w:rFonts w:ascii="標楷體" w:eastAsia="標楷體" w:hAnsi="標楷體" w:cs="Times New Roman" w:hint="eastAsia"/>
                <w:szCs w:val="24"/>
              </w:rPr>
              <w:t>參考水污染防治法施行細則第八條第二款</w:t>
            </w:r>
            <w:r w:rsidR="00E93E7C" w:rsidRPr="00B7556D">
              <w:rPr>
                <w:rFonts w:ascii="標楷體" w:eastAsia="標楷體" w:hAnsi="標楷體" w:cs="Times New Roman" w:hint="eastAsia"/>
                <w:szCs w:val="24"/>
              </w:rPr>
              <w:t>繞流排放定義</w:t>
            </w:r>
            <w:r w:rsidR="009C27FA" w:rsidRPr="00B7556D">
              <w:rPr>
                <w:rFonts w:ascii="標楷體" w:eastAsia="標楷體" w:hAnsi="標楷體" w:cs="Times New Roman" w:hint="eastAsia"/>
                <w:szCs w:val="24"/>
              </w:rPr>
              <w:t>及違反水污染防治法罰鍰額度裁罰準則附表八嚴重違規定義，</w:t>
            </w:r>
            <w:r w:rsidR="00A6427C" w:rsidRPr="00B7556D">
              <w:rPr>
                <w:rFonts w:ascii="標楷體" w:eastAsia="標楷體" w:hAnsi="標楷體" w:cs="Times New Roman" w:hint="eastAsia"/>
                <w:szCs w:val="24"/>
              </w:rPr>
              <w:t>明確</w:t>
            </w:r>
            <w:r w:rsidR="00A6427C" w:rsidRPr="00B7556D">
              <w:rPr>
                <w:rFonts w:ascii="標楷體" w:eastAsia="標楷體" w:hAnsi="標楷體" w:cs="Times New Roman"/>
                <w:szCs w:val="24"/>
              </w:rPr>
              <w:t>超過本法所定各該管制標準</w:t>
            </w:r>
            <w:r w:rsidR="00A6427C" w:rsidRPr="00B7556D">
              <w:rPr>
                <w:rFonts w:ascii="標楷體" w:eastAsia="標楷體" w:hAnsi="標楷體" w:cs="Times New Roman" w:hint="eastAsia"/>
                <w:szCs w:val="24"/>
              </w:rPr>
              <w:t>限值五倍以上，應科處刑責，且最低刑度為六個月，</w:t>
            </w:r>
            <w:r w:rsidR="00910E60" w:rsidRPr="00B7556D">
              <w:rPr>
                <w:rFonts w:ascii="標楷體" w:eastAsia="標楷體" w:hAnsi="標楷體" w:cs="Times New Roman" w:hint="eastAsia"/>
                <w:szCs w:val="24"/>
              </w:rPr>
              <w:t>並</w:t>
            </w:r>
            <w:r w:rsidR="00A6427C" w:rsidRPr="00B7556D">
              <w:rPr>
                <w:rFonts w:ascii="標楷體" w:eastAsia="標楷體" w:hAnsi="標楷體" w:cs="Times New Roman" w:hint="eastAsia"/>
                <w:szCs w:val="24"/>
              </w:rPr>
              <w:t>併科罰金。</w:t>
            </w:r>
          </w:p>
          <w:p w:rsidR="009B1BE8" w:rsidRPr="00B7556D" w:rsidRDefault="009B1BE8" w:rsidP="009B1BE8">
            <w:pPr>
              <w:pStyle w:val="a3"/>
              <w:numPr>
                <w:ilvl w:val="0"/>
                <w:numId w:val="6"/>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修正條文第一項第二款所定管制限值倍數，係參考實務案例，有害健康物質超標一百倍以上，已屬現行條文第三十七條規定之嚴重污染環境，危害生態體系及國民健康，應加重其刑度及罰金，故罰金上限提高至三千萬元。</w:t>
            </w:r>
          </w:p>
          <w:p w:rsidR="00630A5A" w:rsidRPr="00B7556D" w:rsidRDefault="00630A5A" w:rsidP="00FC4901">
            <w:pPr>
              <w:pStyle w:val="a3"/>
              <w:numPr>
                <w:ilvl w:val="0"/>
                <w:numId w:val="6"/>
              </w:numPr>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現行條文第二項</w:t>
            </w:r>
            <w:r w:rsidR="0003409F" w:rsidRPr="00B7556D">
              <w:rPr>
                <w:rFonts w:ascii="標楷體" w:eastAsia="標楷體" w:hAnsi="標楷體" w:cs="Times New Roman" w:hint="eastAsia"/>
                <w:szCs w:val="24"/>
              </w:rPr>
              <w:t>配合修正條文第一項</w:t>
            </w:r>
            <w:r w:rsidR="00BB6EFF" w:rsidRPr="00B7556D">
              <w:rPr>
                <w:rFonts w:ascii="標楷體" w:eastAsia="標楷體" w:hAnsi="標楷體" w:cs="Times New Roman" w:hint="eastAsia"/>
                <w:szCs w:val="24"/>
              </w:rPr>
              <w:t>調整適用條件之規定</w:t>
            </w:r>
            <w:r w:rsidR="0003409F" w:rsidRPr="00B7556D">
              <w:rPr>
                <w:rFonts w:ascii="標楷體" w:eastAsia="標楷體" w:hAnsi="標楷體" w:cs="Times New Roman" w:hint="eastAsia"/>
                <w:szCs w:val="24"/>
              </w:rPr>
              <w:t>，</w:t>
            </w:r>
            <w:r w:rsidRPr="00B7556D">
              <w:rPr>
                <w:rFonts w:ascii="標楷體" w:eastAsia="標楷體" w:hAnsi="標楷體" w:cs="Times New Roman" w:hint="eastAsia"/>
                <w:szCs w:val="24"/>
              </w:rPr>
              <w:t>對於</w:t>
            </w:r>
            <w:r w:rsidRPr="00B7556D">
              <w:rPr>
                <w:rFonts w:ascii="標楷體" w:eastAsia="標楷體" w:hAnsi="標楷體" w:cs="Times New Roman" w:hint="eastAsia"/>
                <w:szCs w:val="24"/>
              </w:rPr>
              <w:lastRenderedPageBreak/>
              <w:t>無排放許可證或簡易排放許可文件</w:t>
            </w:r>
            <w:r w:rsidR="008E0DE7" w:rsidRPr="00B7556D">
              <w:rPr>
                <w:rFonts w:ascii="標楷體" w:eastAsia="標楷體" w:hAnsi="標楷體" w:cs="Times New Roman" w:hint="eastAsia"/>
                <w:szCs w:val="24"/>
              </w:rPr>
              <w:t>或無排放</w:t>
            </w:r>
            <w:r w:rsidR="008E0DE7" w:rsidRPr="00B7556D">
              <w:rPr>
                <w:rFonts w:ascii="標楷體" w:eastAsia="標楷體" w:hAnsi="標楷體" w:cs="Times New Roman"/>
                <w:szCs w:val="24"/>
              </w:rPr>
              <w:t>土壤處理許可證</w:t>
            </w:r>
            <w:r w:rsidRPr="00B7556D">
              <w:rPr>
                <w:rFonts w:ascii="標楷體" w:eastAsia="標楷體" w:hAnsi="標楷體" w:cs="Times New Roman" w:hint="eastAsia"/>
                <w:szCs w:val="24"/>
              </w:rPr>
              <w:t>、</w:t>
            </w:r>
            <w:r w:rsidR="008E0DE7" w:rsidRPr="00B7556D">
              <w:rPr>
                <w:rFonts w:ascii="標楷體" w:eastAsia="標楷體" w:hAnsi="標楷體" w:cs="Times New Roman" w:hint="eastAsia"/>
                <w:szCs w:val="24"/>
              </w:rPr>
              <w:t>或非法</w:t>
            </w:r>
            <w:r w:rsidRPr="00B7556D">
              <w:rPr>
                <w:rFonts w:ascii="標楷體" w:eastAsia="標楷體" w:hAnsi="標楷體" w:cs="Times New Roman" w:hint="eastAsia"/>
                <w:szCs w:val="24"/>
              </w:rPr>
              <w:t>繞流行為，</w:t>
            </w:r>
            <w:r w:rsidR="00047489" w:rsidRPr="00B7556D">
              <w:rPr>
                <w:rFonts w:ascii="標楷體" w:eastAsia="標楷體" w:hAnsi="標楷體" w:cs="Times New Roman" w:hint="eastAsia"/>
                <w:szCs w:val="24"/>
              </w:rPr>
              <w:t>依據超過標準之倍數分</w:t>
            </w:r>
            <w:r w:rsidRPr="00B7556D">
              <w:rPr>
                <w:rFonts w:ascii="標楷體" w:eastAsia="標楷體" w:hAnsi="標楷體" w:cs="Times New Roman" w:hint="eastAsia"/>
                <w:szCs w:val="24"/>
              </w:rPr>
              <w:t>別訂定</w:t>
            </w:r>
            <w:r w:rsidR="0003409F" w:rsidRPr="00B7556D">
              <w:rPr>
                <w:rFonts w:ascii="標楷體" w:eastAsia="標楷體" w:hAnsi="標楷體" w:cs="Times New Roman" w:hint="eastAsia"/>
                <w:szCs w:val="24"/>
              </w:rPr>
              <w:t>加重</w:t>
            </w:r>
            <w:r w:rsidRPr="00B7556D">
              <w:rPr>
                <w:rFonts w:ascii="標楷體" w:eastAsia="標楷體" w:hAnsi="標楷體" w:cs="Times New Roman" w:hint="eastAsia"/>
                <w:szCs w:val="24"/>
              </w:rPr>
              <w:t>刑度</w:t>
            </w:r>
            <w:r w:rsidR="00BB6EFF" w:rsidRPr="00B7556D">
              <w:rPr>
                <w:rFonts w:ascii="標楷體" w:eastAsia="標楷體" w:hAnsi="標楷體" w:cs="Times New Roman" w:hint="eastAsia"/>
                <w:szCs w:val="24"/>
              </w:rPr>
              <w:t>及罰金上限</w:t>
            </w:r>
            <w:r w:rsidRPr="00B7556D">
              <w:rPr>
                <w:rFonts w:ascii="標楷體" w:eastAsia="標楷體" w:hAnsi="標楷體" w:cs="Times New Roman" w:hint="eastAsia"/>
                <w:szCs w:val="24"/>
              </w:rPr>
              <w:t>。</w:t>
            </w:r>
            <w:r w:rsidR="00FC4901" w:rsidRPr="00B7556D">
              <w:rPr>
                <w:rFonts w:ascii="標楷體" w:eastAsia="標楷體" w:hAnsi="標楷體" w:cs="Times New Roman" w:hint="eastAsia"/>
                <w:szCs w:val="24"/>
              </w:rPr>
              <w:t>超標一百倍以上，罰金上限提高至一億元。</w:t>
            </w:r>
          </w:p>
          <w:p w:rsidR="004748C7" w:rsidRPr="00B7556D" w:rsidRDefault="006A0CDE" w:rsidP="00412EA4">
            <w:pPr>
              <w:pStyle w:val="a3"/>
              <w:numPr>
                <w:ilvl w:val="0"/>
                <w:numId w:val="6"/>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修正條文第三項</w:t>
            </w:r>
            <w:r w:rsidR="009B1BE8" w:rsidRPr="00B7556D">
              <w:rPr>
                <w:rFonts w:ascii="標楷體" w:eastAsia="標楷體" w:hAnsi="標楷體" w:cs="Times New Roman" w:hint="eastAsia"/>
                <w:szCs w:val="24"/>
              </w:rPr>
              <w:t>第一款</w:t>
            </w:r>
            <w:r w:rsidRPr="00B7556D">
              <w:rPr>
                <w:rFonts w:ascii="標楷體" w:eastAsia="標楷體" w:hAnsi="標楷體" w:cs="Times New Roman" w:hint="eastAsia"/>
                <w:szCs w:val="24"/>
              </w:rPr>
              <w:t>，</w:t>
            </w:r>
            <w:r w:rsidR="009F5B0D" w:rsidRPr="00B7556D">
              <w:rPr>
                <w:rFonts w:ascii="標楷體" w:eastAsia="標楷體" w:hAnsi="標楷體" w:cs="Times New Roman" w:hint="eastAsia"/>
                <w:szCs w:val="24"/>
              </w:rPr>
              <w:t>對於非法將含有害健康物質之廢（污）水注入地下水體者，基於地下水源之不可復原性，其危害之風險及整治之困難遠高於排放於土壤或地面水體，爰加重其刑度及罰金</w:t>
            </w:r>
            <w:r w:rsidR="0053481D" w:rsidRPr="00B7556D">
              <w:rPr>
                <w:rFonts w:ascii="標楷體" w:eastAsia="標楷體" w:hAnsi="標楷體" w:cs="Times New Roman" w:hint="eastAsia"/>
                <w:szCs w:val="24"/>
              </w:rPr>
              <w:t>，罰金上限提高至一億元。</w:t>
            </w:r>
          </w:p>
          <w:p w:rsidR="009B1BE8" w:rsidRPr="00B7556D" w:rsidRDefault="009B1BE8" w:rsidP="00412EA4">
            <w:pPr>
              <w:pStyle w:val="a3"/>
              <w:numPr>
                <w:ilvl w:val="0"/>
                <w:numId w:val="6"/>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修正條文第三項第二款，對於排放有害健康物質於地面水體，而污染自來水水源，致自來水事業無法取水者，已屬嚴重污染環境且危及公共利益，爰增列其刑度及罰金，罰金上限為一億元。</w:t>
            </w:r>
          </w:p>
          <w:p w:rsidR="00DA4D49" w:rsidRPr="00B7556D" w:rsidRDefault="00DA4D49" w:rsidP="00814B5D">
            <w:pPr>
              <w:pStyle w:val="a3"/>
              <w:numPr>
                <w:ilvl w:val="0"/>
                <w:numId w:val="6"/>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最低刑度之調整、刪除拘役或易科罰金之規定，修正理由同第三十四條說明</w:t>
            </w:r>
            <w:r w:rsidR="00B90D5C" w:rsidRPr="00B7556D">
              <w:rPr>
                <w:rFonts w:ascii="標楷體" w:eastAsia="標楷體" w:hAnsi="標楷體" w:cs="Times New Roman" w:hint="eastAsia"/>
                <w:szCs w:val="24"/>
              </w:rPr>
              <w:t>二</w:t>
            </w:r>
            <w:r w:rsidRPr="00B7556D">
              <w:rPr>
                <w:rFonts w:ascii="標楷體" w:eastAsia="標楷體" w:hAnsi="標楷體" w:cs="Times New Roman" w:hint="eastAsia"/>
                <w:szCs w:val="24"/>
              </w:rPr>
              <w:t>。</w:t>
            </w:r>
          </w:p>
          <w:p w:rsidR="00C67B2E" w:rsidRPr="00B7556D" w:rsidRDefault="00C67B2E" w:rsidP="00814B5D">
            <w:pPr>
              <w:pStyle w:val="a3"/>
              <w:numPr>
                <w:ilvl w:val="0"/>
                <w:numId w:val="6"/>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現行條文第三項及第四項移列第</w:t>
            </w:r>
            <w:r w:rsidR="00464D82" w:rsidRPr="00B7556D">
              <w:rPr>
                <w:rFonts w:ascii="標楷體" w:eastAsia="標楷體" w:hAnsi="標楷體" w:cs="Times New Roman" w:hint="eastAsia"/>
                <w:szCs w:val="24"/>
              </w:rPr>
              <w:t>四</w:t>
            </w:r>
            <w:r w:rsidRPr="00B7556D">
              <w:rPr>
                <w:rFonts w:ascii="標楷體" w:eastAsia="標楷體" w:hAnsi="標楷體" w:cs="Times New Roman" w:hint="eastAsia"/>
                <w:szCs w:val="24"/>
              </w:rPr>
              <w:t>項及第</w:t>
            </w:r>
            <w:r w:rsidR="00464D82" w:rsidRPr="00B7556D">
              <w:rPr>
                <w:rFonts w:ascii="標楷體" w:eastAsia="標楷體" w:hAnsi="標楷體" w:cs="Times New Roman" w:hint="eastAsia"/>
                <w:szCs w:val="24"/>
              </w:rPr>
              <w:t>五</w:t>
            </w:r>
            <w:r w:rsidRPr="00B7556D">
              <w:rPr>
                <w:rFonts w:ascii="標楷體" w:eastAsia="標楷體" w:hAnsi="標楷體" w:cs="Times New Roman" w:hint="eastAsia"/>
                <w:szCs w:val="24"/>
              </w:rPr>
              <w:t>項規定，項次依據配合調整。</w:t>
            </w:r>
          </w:p>
        </w:tc>
      </w:tr>
      <w:tr w:rsidR="00DA4D49" w:rsidRPr="00B7556D" w:rsidTr="00E6027E">
        <w:trPr>
          <w:trHeight w:val="346"/>
        </w:trPr>
        <w:tc>
          <w:tcPr>
            <w:tcW w:w="1667" w:type="pct"/>
            <w:shd w:val="clear" w:color="auto" w:fill="auto"/>
          </w:tcPr>
          <w:p w:rsidR="00461D07" w:rsidRPr="00B7556D" w:rsidRDefault="00DA4D49" w:rsidP="002560D9">
            <w:pPr>
              <w:adjustRightInd w:val="0"/>
              <w:snapToGrid w:val="0"/>
              <w:ind w:left="240" w:hangingChars="100" w:hanging="240"/>
              <w:jc w:val="both"/>
              <w:rPr>
                <w:rFonts w:ascii="標楷體" w:eastAsia="標楷體" w:hAnsi="標楷體" w:cs="Times New Roman"/>
                <w:noProof/>
                <w:szCs w:val="24"/>
                <w:u w:val="single"/>
              </w:rPr>
            </w:pPr>
            <w:r w:rsidRPr="00B7556D">
              <w:rPr>
                <w:rFonts w:ascii="標楷體" w:eastAsia="標楷體" w:hAnsi="標楷體" w:cs="Times New Roman" w:hint="eastAsia"/>
                <w:noProof/>
                <w:kern w:val="0"/>
                <w:szCs w:val="24"/>
              </w:rPr>
              <w:lastRenderedPageBreak/>
              <w:t xml:space="preserve">第三十七條　</w:t>
            </w:r>
            <w:r w:rsidRPr="00B7556D">
              <w:rPr>
                <w:rFonts w:ascii="標楷體" w:eastAsia="標楷體" w:hAnsi="標楷體" w:cs="新細明體" w:hint="eastAsia"/>
                <w:kern w:val="0"/>
                <w:szCs w:val="24"/>
              </w:rPr>
              <w:t>犯第三十四條、前條之罪或排放廢（污）水超過放流水標準，因而致人於死者，處無期徒刑或七年以上有期徒刑，併科新臺幣</w:t>
            </w:r>
            <w:r w:rsidRPr="00B7556D">
              <w:rPr>
                <w:rFonts w:ascii="標楷體" w:eastAsia="標楷體" w:hAnsi="標楷體" w:cs="新細明體" w:hint="eastAsia"/>
                <w:kern w:val="0"/>
                <w:szCs w:val="24"/>
                <w:u w:val="single"/>
              </w:rPr>
              <w:t>三百萬元以上</w:t>
            </w:r>
            <w:r w:rsidRPr="00B7556D">
              <w:rPr>
                <w:rFonts w:ascii="標楷體" w:eastAsia="標楷體" w:hAnsi="標楷體" w:cs="新細明體" w:hint="eastAsia"/>
                <w:kern w:val="0"/>
                <w:szCs w:val="24"/>
              </w:rPr>
              <w:t>三</w:t>
            </w:r>
            <w:r w:rsidR="009D02FE" w:rsidRPr="00B7556D">
              <w:rPr>
                <w:rFonts w:ascii="標楷體" w:eastAsia="標楷體" w:hAnsi="標楷體" w:cs="新細明體" w:hint="eastAsia"/>
                <w:kern w:val="0"/>
                <w:szCs w:val="24"/>
                <w:u w:val="single"/>
              </w:rPr>
              <w:t>億</w:t>
            </w:r>
            <w:r w:rsidRPr="00B7556D">
              <w:rPr>
                <w:rFonts w:ascii="標楷體" w:eastAsia="標楷體" w:hAnsi="標楷體" w:cs="新細明體" w:hint="eastAsia"/>
                <w:kern w:val="0"/>
                <w:szCs w:val="24"/>
              </w:rPr>
              <w:t>元以下罰金；致重傷者，處</w:t>
            </w:r>
            <w:r w:rsidR="00B92C82" w:rsidRPr="00B7556D">
              <w:rPr>
                <w:rFonts w:ascii="標楷體" w:eastAsia="標楷體" w:hAnsi="標楷體" w:cs="新細明體" w:hint="eastAsia"/>
                <w:kern w:val="0"/>
                <w:szCs w:val="24"/>
                <w:u w:val="single"/>
              </w:rPr>
              <w:t>五</w:t>
            </w:r>
            <w:r w:rsidRPr="00B7556D">
              <w:rPr>
                <w:rFonts w:ascii="標楷體" w:eastAsia="標楷體" w:hAnsi="標楷體" w:cs="新細明體" w:hint="eastAsia"/>
                <w:kern w:val="0"/>
                <w:szCs w:val="24"/>
              </w:rPr>
              <w:t>年以</w:t>
            </w:r>
            <w:r w:rsidRPr="00B7556D">
              <w:rPr>
                <w:rFonts w:ascii="標楷體" w:eastAsia="標楷體" w:hAnsi="標楷體" w:cs="新細明體" w:hint="eastAsia"/>
                <w:kern w:val="0"/>
                <w:szCs w:val="24"/>
              </w:rPr>
              <w:lastRenderedPageBreak/>
              <w:t>上</w:t>
            </w:r>
            <w:r w:rsidRPr="00B7556D">
              <w:rPr>
                <w:rFonts w:ascii="標楷體" w:eastAsia="標楷體" w:hAnsi="標楷體" w:cs="新細明體" w:hint="eastAsia"/>
                <w:kern w:val="0"/>
                <w:szCs w:val="24"/>
                <w:u w:val="single"/>
              </w:rPr>
              <w:t>十</w:t>
            </w:r>
            <w:r w:rsidR="00B92C82" w:rsidRPr="00B7556D">
              <w:rPr>
                <w:rFonts w:ascii="標楷體" w:eastAsia="標楷體" w:hAnsi="標楷體" w:cs="新細明體" w:hint="eastAsia"/>
                <w:kern w:val="0"/>
                <w:szCs w:val="24"/>
                <w:u w:val="single"/>
              </w:rPr>
              <w:t>二</w:t>
            </w:r>
            <w:r w:rsidRPr="00B7556D">
              <w:rPr>
                <w:rFonts w:ascii="標楷體" w:eastAsia="標楷體" w:hAnsi="標楷體" w:cs="新細明體" w:hint="eastAsia"/>
                <w:kern w:val="0"/>
                <w:szCs w:val="24"/>
              </w:rPr>
              <w:t>年以下有期徒刑，併科新臺幣</w:t>
            </w:r>
            <w:r w:rsidRPr="00B7556D">
              <w:rPr>
                <w:rFonts w:ascii="標楷體" w:eastAsia="標楷體" w:hAnsi="標楷體" w:cs="新細明體" w:hint="eastAsia"/>
                <w:kern w:val="0"/>
                <w:szCs w:val="24"/>
                <w:u w:val="single"/>
              </w:rPr>
              <w:t>二百萬元以上</w:t>
            </w:r>
            <w:r w:rsidRPr="00B7556D">
              <w:rPr>
                <w:rFonts w:ascii="標楷體" w:eastAsia="標楷體" w:hAnsi="標楷體" w:cs="新細明體" w:hint="eastAsia"/>
                <w:kern w:val="0"/>
                <w:szCs w:val="24"/>
              </w:rPr>
              <w:t>二</w:t>
            </w:r>
            <w:r w:rsidR="009D02FE" w:rsidRPr="00B7556D">
              <w:rPr>
                <w:rFonts w:ascii="標楷體" w:eastAsia="標楷體" w:hAnsi="標楷體" w:cs="新細明體" w:hint="eastAsia"/>
                <w:kern w:val="0"/>
                <w:szCs w:val="24"/>
                <w:u w:val="single"/>
              </w:rPr>
              <w:t>億</w:t>
            </w:r>
            <w:r w:rsidRPr="00B7556D">
              <w:rPr>
                <w:rFonts w:ascii="標楷體" w:eastAsia="標楷體" w:hAnsi="標楷體" w:cs="新細明體" w:hint="eastAsia"/>
                <w:kern w:val="0"/>
                <w:szCs w:val="24"/>
              </w:rPr>
              <w:t>元以下罰金；致危害人體健康導致疾病者，處</w:t>
            </w:r>
            <w:r w:rsidR="00B92C82" w:rsidRPr="00B7556D">
              <w:rPr>
                <w:rFonts w:ascii="標楷體" w:eastAsia="標楷體" w:hAnsi="標楷體" w:cs="新細明體" w:hint="eastAsia"/>
                <w:kern w:val="0"/>
                <w:szCs w:val="24"/>
                <w:u w:val="single"/>
              </w:rPr>
              <w:t>三</w:t>
            </w:r>
            <w:r w:rsidRPr="00B7556D">
              <w:rPr>
                <w:rFonts w:ascii="標楷體" w:eastAsia="標楷體" w:hAnsi="標楷體" w:cs="新細明體" w:hint="eastAsia"/>
                <w:kern w:val="0"/>
                <w:szCs w:val="24"/>
              </w:rPr>
              <w:t>年以上</w:t>
            </w:r>
            <w:r w:rsidR="00B92C82" w:rsidRPr="00B7556D">
              <w:rPr>
                <w:rFonts w:ascii="標楷體" w:eastAsia="標楷體" w:hAnsi="標楷體" w:cs="新細明體" w:hint="eastAsia"/>
                <w:kern w:val="0"/>
                <w:szCs w:val="24"/>
                <w:u w:val="single"/>
              </w:rPr>
              <w:t>十</w:t>
            </w:r>
            <w:r w:rsidRPr="00B7556D">
              <w:rPr>
                <w:rFonts w:ascii="標楷體" w:eastAsia="標楷體" w:hAnsi="標楷體" w:cs="新細明體" w:hint="eastAsia"/>
                <w:kern w:val="0"/>
                <w:szCs w:val="24"/>
              </w:rPr>
              <w:t>年以下有期徒刑，併科新臺幣</w:t>
            </w:r>
            <w:r w:rsidRPr="00B7556D">
              <w:rPr>
                <w:rFonts w:ascii="標楷體" w:eastAsia="標楷體" w:hAnsi="標楷體" w:cs="新細明體" w:hint="eastAsia"/>
                <w:kern w:val="0"/>
                <w:szCs w:val="24"/>
                <w:u w:val="single"/>
              </w:rPr>
              <w:t>一百萬元以上</w:t>
            </w:r>
            <w:r w:rsidR="009D02FE" w:rsidRPr="00B7556D">
              <w:rPr>
                <w:rFonts w:ascii="標楷體" w:eastAsia="標楷體" w:hAnsi="標楷體" w:cs="新細明體" w:hint="eastAsia"/>
                <w:kern w:val="0"/>
                <w:szCs w:val="24"/>
                <w:u w:val="single"/>
              </w:rPr>
              <w:t>一億</w:t>
            </w:r>
            <w:r w:rsidRPr="00B7556D">
              <w:rPr>
                <w:rFonts w:ascii="標楷體" w:eastAsia="標楷體" w:hAnsi="標楷體" w:cs="新細明體" w:hint="eastAsia"/>
                <w:kern w:val="0"/>
                <w:szCs w:val="24"/>
              </w:rPr>
              <w:t>元以下罰金</w:t>
            </w:r>
            <w:r w:rsidR="009B1BE8" w:rsidRPr="00B7556D">
              <w:rPr>
                <w:rFonts w:ascii="標楷體" w:eastAsia="標楷體" w:hAnsi="標楷體" w:cs="新細明體" w:hint="eastAsia"/>
                <w:kern w:val="0"/>
                <w:szCs w:val="24"/>
              </w:rPr>
              <w:t>。</w:t>
            </w:r>
          </w:p>
        </w:tc>
        <w:tc>
          <w:tcPr>
            <w:tcW w:w="1667" w:type="pct"/>
            <w:shd w:val="clear" w:color="auto" w:fill="auto"/>
          </w:tcPr>
          <w:p w:rsidR="00DA4D49" w:rsidRPr="00B7556D" w:rsidRDefault="00DA4D49" w:rsidP="000F4693">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rPr>
              <w:lastRenderedPageBreak/>
              <w:t>第三十七條　犯第三十四條、前條之罪或排放廢（污）水超過放流水標準，因而致人於死者，處無期徒刑或七年以上有期徒刑，</w:t>
            </w:r>
            <w:r w:rsidRPr="00B7556D">
              <w:rPr>
                <w:rFonts w:ascii="標楷體" w:eastAsia="標楷體" w:hAnsi="標楷體" w:cs="Times New Roman" w:hint="eastAsia"/>
                <w:noProof/>
                <w:kern w:val="0"/>
                <w:szCs w:val="24"/>
                <w:u w:val="single"/>
              </w:rPr>
              <w:t>得</w:t>
            </w:r>
            <w:r w:rsidRPr="00B7556D">
              <w:rPr>
                <w:rFonts w:ascii="標楷體" w:eastAsia="標楷體" w:hAnsi="標楷體" w:cs="Times New Roman" w:hint="eastAsia"/>
                <w:noProof/>
                <w:kern w:val="0"/>
                <w:szCs w:val="24"/>
              </w:rPr>
              <w:t>併科新臺幣三</w:t>
            </w:r>
            <w:r w:rsidRPr="00B7556D">
              <w:rPr>
                <w:rFonts w:ascii="標楷體" w:eastAsia="標楷體" w:hAnsi="標楷體" w:cs="Times New Roman" w:hint="eastAsia"/>
                <w:noProof/>
                <w:kern w:val="0"/>
                <w:szCs w:val="24"/>
                <w:u w:val="single"/>
              </w:rPr>
              <w:t>千萬</w:t>
            </w:r>
            <w:r w:rsidRPr="00B7556D">
              <w:rPr>
                <w:rFonts w:ascii="標楷體" w:eastAsia="標楷體" w:hAnsi="標楷體" w:cs="Times New Roman" w:hint="eastAsia"/>
                <w:noProof/>
                <w:kern w:val="0"/>
                <w:szCs w:val="24"/>
              </w:rPr>
              <w:t>元以下罰金；致重傷者，處</w:t>
            </w:r>
            <w:r w:rsidRPr="00B7556D">
              <w:rPr>
                <w:rFonts w:ascii="標楷體" w:eastAsia="標楷體" w:hAnsi="標楷體" w:cs="Times New Roman" w:hint="eastAsia"/>
                <w:noProof/>
                <w:kern w:val="0"/>
                <w:szCs w:val="24"/>
                <w:u w:val="single"/>
              </w:rPr>
              <w:t>三</w:t>
            </w:r>
            <w:r w:rsidRPr="00B7556D">
              <w:rPr>
                <w:rFonts w:ascii="標楷體" w:eastAsia="標楷體" w:hAnsi="標楷體" w:cs="Times New Roman" w:hint="eastAsia"/>
                <w:noProof/>
                <w:kern w:val="0"/>
                <w:szCs w:val="24"/>
              </w:rPr>
              <w:t>年以上</w:t>
            </w:r>
            <w:r w:rsidRPr="00B7556D">
              <w:rPr>
                <w:rFonts w:ascii="標楷體" w:eastAsia="標楷體" w:hAnsi="標楷體" w:cs="Times New Roman" w:hint="eastAsia"/>
                <w:noProof/>
                <w:kern w:val="0"/>
                <w:szCs w:val="24"/>
                <w:u w:val="single"/>
              </w:rPr>
              <w:t>十</w:t>
            </w:r>
            <w:r w:rsidRPr="00B7556D">
              <w:rPr>
                <w:rFonts w:ascii="標楷體" w:eastAsia="標楷體" w:hAnsi="標楷體" w:cs="Times New Roman" w:hint="eastAsia"/>
                <w:noProof/>
                <w:kern w:val="0"/>
                <w:szCs w:val="24"/>
              </w:rPr>
              <w:t>年以下</w:t>
            </w:r>
            <w:r w:rsidRPr="00B7556D">
              <w:rPr>
                <w:rFonts w:ascii="標楷體" w:eastAsia="標楷體" w:hAnsi="標楷體" w:cs="Times New Roman" w:hint="eastAsia"/>
                <w:noProof/>
                <w:kern w:val="0"/>
                <w:szCs w:val="24"/>
              </w:rPr>
              <w:lastRenderedPageBreak/>
              <w:t>有期徒刑，</w:t>
            </w:r>
            <w:r w:rsidRPr="00B7556D">
              <w:rPr>
                <w:rFonts w:ascii="標楷體" w:eastAsia="標楷體" w:hAnsi="標楷體" w:cs="Times New Roman" w:hint="eastAsia"/>
                <w:noProof/>
                <w:kern w:val="0"/>
                <w:szCs w:val="24"/>
                <w:u w:val="single"/>
              </w:rPr>
              <w:t>得</w:t>
            </w:r>
            <w:r w:rsidRPr="00B7556D">
              <w:rPr>
                <w:rFonts w:ascii="標楷體" w:eastAsia="標楷體" w:hAnsi="標楷體" w:cs="Times New Roman" w:hint="eastAsia"/>
                <w:noProof/>
                <w:kern w:val="0"/>
                <w:szCs w:val="24"/>
              </w:rPr>
              <w:t>併科新臺幣二</w:t>
            </w:r>
            <w:r w:rsidRPr="00B7556D">
              <w:rPr>
                <w:rFonts w:ascii="標楷體" w:eastAsia="標楷體" w:hAnsi="標楷體" w:cs="Times New Roman" w:hint="eastAsia"/>
                <w:noProof/>
                <w:kern w:val="0"/>
                <w:szCs w:val="24"/>
                <w:u w:val="single"/>
              </w:rPr>
              <w:t>千五百萬</w:t>
            </w:r>
            <w:r w:rsidRPr="00B7556D">
              <w:rPr>
                <w:rFonts w:ascii="標楷體" w:eastAsia="標楷體" w:hAnsi="標楷體" w:cs="Times New Roman" w:hint="eastAsia"/>
                <w:noProof/>
                <w:kern w:val="0"/>
                <w:szCs w:val="24"/>
              </w:rPr>
              <w:t>元以下罰金</w:t>
            </w:r>
            <w:r w:rsidR="00E73CAA" w:rsidRPr="00B7556D">
              <w:rPr>
                <w:rFonts w:ascii="標楷體" w:eastAsia="標楷體" w:hAnsi="標楷體" w:cs="Times New Roman" w:hint="eastAsia"/>
                <w:noProof/>
                <w:kern w:val="0"/>
                <w:szCs w:val="24"/>
              </w:rPr>
              <w:t>；</w:t>
            </w:r>
            <w:r w:rsidR="00E73CAA" w:rsidRPr="00B7556D">
              <w:rPr>
                <w:rFonts w:ascii="標楷體" w:eastAsia="標楷體" w:hAnsi="標楷體" w:cs="新細明體" w:hint="eastAsia"/>
                <w:kern w:val="0"/>
                <w:szCs w:val="24"/>
              </w:rPr>
              <w:t>致危害人體健康導致疾病</w:t>
            </w:r>
            <w:r w:rsidR="00E73CAA" w:rsidRPr="00B7556D">
              <w:rPr>
                <w:rFonts w:ascii="標楷體" w:eastAsia="標楷體" w:hAnsi="標楷體" w:cs="新細明體" w:hint="eastAsia"/>
                <w:kern w:val="0"/>
                <w:szCs w:val="24"/>
                <w:u w:val="single"/>
              </w:rPr>
              <w:t>或嚴重污染環境</w:t>
            </w:r>
            <w:r w:rsidR="00E73CAA" w:rsidRPr="00B7556D">
              <w:rPr>
                <w:rFonts w:ascii="標楷體" w:eastAsia="標楷體" w:hAnsi="標楷體" w:cs="新細明體" w:hint="eastAsia"/>
                <w:kern w:val="0"/>
                <w:szCs w:val="24"/>
              </w:rPr>
              <w:t>者，處</w:t>
            </w:r>
            <w:r w:rsidR="00E73CAA" w:rsidRPr="00B7556D">
              <w:rPr>
                <w:rFonts w:ascii="標楷體" w:eastAsia="標楷體" w:hAnsi="標楷體" w:cs="新細明體" w:hint="eastAsia"/>
                <w:kern w:val="0"/>
                <w:szCs w:val="24"/>
                <w:u w:val="single"/>
              </w:rPr>
              <w:t>一</w:t>
            </w:r>
            <w:r w:rsidR="00E73CAA" w:rsidRPr="00B7556D">
              <w:rPr>
                <w:rFonts w:ascii="標楷體" w:eastAsia="標楷體" w:hAnsi="標楷體" w:cs="新細明體" w:hint="eastAsia"/>
                <w:kern w:val="0"/>
                <w:szCs w:val="24"/>
              </w:rPr>
              <w:t>年以上</w:t>
            </w:r>
            <w:r w:rsidR="00E73CAA" w:rsidRPr="00B7556D">
              <w:rPr>
                <w:rFonts w:ascii="標楷體" w:eastAsia="標楷體" w:hAnsi="標楷體" w:cs="新細明體" w:hint="eastAsia"/>
                <w:kern w:val="0"/>
                <w:szCs w:val="24"/>
                <w:u w:val="single"/>
              </w:rPr>
              <w:t>七</w:t>
            </w:r>
            <w:r w:rsidR="00E73CAA" w:rsidRPr="00B7556D">
              <w:rPr>
                <w:rFonts w:ascii="標楷體" w:eastAsia="標楷體" w:hAnsi="標楷體" w:cs="新細明體" w:hint="eastAsia"/>
                <w:kern w:val="0"/>
                <w:szCs w:val="24"/>
              </w:rPr>
              <w:t>年以下有期徒刑，</w:t>
            </w:r>
            <w:r w:rsidR="000B62CA" w:rsidRPr="00B7556D">
              <w:rPr>
                <w:rFonts w:ascii="標楷體" w:eastAsia="標楷體" w:hAnsi="標楷體" w:cs="Times New Roman" w:hint="eastAsia"/>
                <w:noProof/>
                <w:kern w:val="0"/>
                <w:szCs w:val="24"/>
                <w:u w:val="single"/>
              </w:rPr>
              <w:t>得</w:t>
            </w:r>
            <w:r w:rsidR="00E73CAA" w:rsidRPr="00B7556D">
              <w:rPr>
                <w:rFonts w:ascii="標楷體" w:eastAsia="標楷體" w:hAnsi="標楷體" w:cs="新細明體" w:hint="eastAsia"/>
                <w:kern w:val="0"/>
                <w:szCs w:val="24"/>
              </w:rPr>
              <w:t>併科新臺幣</w:t>
            </w:r>
            <w:r w:rsidR="00E73CAA" w:rsidRPr="00B7556D">
              <w:rPr>
                <w:rFonts w:ascii="標楷體" w:eastAsia="標楷體" w:hAnsi="標楷體" w:cs="新細明體" w:hint="eastAsia"/>
                <w:kern w:val="0"/>
                <w:szCs w:val="24"/>
                <w:u w:val="single"/>
              </w:rPr>
              <w:t>二千萬</w:t>
            </w:r>
            <w:r w:rsidR="00E73CAA" w:rsidRPr="00B7556D">
              <w:rPr>
                <w:rFonts w:ascii="標楷體" w:eastAsia="標楷體" w:hAnsi="標楷體" w:cs="新細明體" w:hint="eastAsia"/>
                <w:kern w:val="0"/>
                <w:szCs w:val="24"/>
              </w:rPr>
              <w:t>元以下罰金</w:t>
            </w:r>
            <w:r w:rsidR="008C5945" w:rsidRPr="00B7556D">
              <w:rPr>
                <w:rFonts w:ascii="標楷體" w:eastAsia="標楷體" w:hAnsi="標楷體" w:cs="新細明體" w:hint="eastAsia"/>
                <w:kern w:val="0"/>
                <w:szCs w:val="24"/>
              </w:rPr>
              <w:t>。</w:t>
            </w:r>
          </w:p>
        </w:tc>
        <w:tc>
          <w:tcPr>
            <w:tcW w:w="1666" w:type="pct"/>
            <w:shd w:val="clear" w:color="auto" w:fill="auto"/>
          </w:tcPr>
          <w:p w:rsidR="00DA4D49" w:rsidRPr="00B7556D" w:rsidRDefault="007318EA" w:rsidP="002560D9">
            <w:pPr>
              <w:pStyle w:val="a3"/>
              <w:numPr>
                <w:ilvl w:val="0"/>
                <w:numId w:val="43"/>
              </w:numPr>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lastRenderedPageBreak/>
              <w:t>基於因污染水體致死、致重傷、致疾病或致無法飲用、無法引灌、水中生物死亡等結果已屬</w:t>
            </w:r>
            <w:r w:rsidR="00E93D20" w:rsidRPr="00B7556D">
              <w:rPr>
                <w:rFonts w:ascii="標楷體" w:eastAsia="標楷體" w:hAnsi="標楷體" w:cs="Times New Roman" w:hint="eastAsia"/>
                <w:szCs w:val="24"/>
              </w:rPr>
              <w:t>具體</w:t>
            </w:r>
            <w:r w:rsidRPr="00B7556D">
              <w:rPr>
                <w:rFonts w:ascii="標楷體" w:eastAsia="標楷體" w:hAnsi="標楷體" w:cs="Times New Roman" w:hint="eastAsia"/>
                <w:szCs w:val="24"/>
              </w:rPr>
              <w:t>嚴重危害情形，爰</w:t>
            </w:r>
            <w:r w:rsidR="00E93D20" w:rsidRPr="00B7556D">
              <w:rPr>
                <w:rFonts w:ascii="標楷體" w:eastAsia="標楷體" w:hAnsi="標楷體" w:cs="Times New Roman" w:hint="eastAsia"/>
                <w:szCs w:val="24"/>
              </w:rPr>
              <w:t>提高刑度</w:t>
            </w:r>
            <w:r w:rsidR="0053481D" w:rsidRPr="00B7556D">
              <w:rPr>
                <w:rFonts w:ascii="標楷體" w:eastAsia="標楷體" w:hAnsi="標楷體" w:cs="Times New Roman" w:hint="eastAsia"/>
                <w:szCs w:val="24"/>
              </w:rPr>
              <w:t>及</w:t>
            </w:r>
            <w:r w:rsidR="00E6027E" w:rsidRPr="00B7556D">
              <w:rPr>
                <w:rFonts w:ascii="標楷體" w:eastAsia="標楷體" w:hAnsi="標楷體" w:cs="Times New Roman" w:hint="eastAsia"/>
                <w:szCs w:val="24"/>
              </w:rPr>
              <w:t>罰金</w:t>
            </w:r>
            <w:r w:rsidR="0053481D" w:rsidRPr="00B7556D">
              <w:rPr>
                <w:rFonts w:ascii="標楷體" w:eastAsia="標楷體" w:hAnsi="標楷體" w:cs="Times New Roman" w:hint="eastAsia"/>
                <w:szCs w:val="24"/>
              </w:rPr>
              <w:t>額度</w:t>
            </w:r>
            <w:r w:rsidR="00E93D20" w:rsidRPr="00B7556D">
              <w:rPr>
                <w:rFonts w:ascii="標楷體" w:eastAsia="標楷體" w:hAnsi="標楷體" w:cs="Times New Roman" w:hint="eastAsia"/>
                <w:szCs w:val="24"/>
              </w:rPr>
              <w:t>，</w:t>
            </w:r>
            <w:r w:rsidR="0053481D" w:rsidRPr="00B7556D">
              <w:rPr>
                <w:rFonts w:ascii="標楷體" w:eastAsia="標楷體" w:hAnsi="標楷體" w:cs="Times New Roman" w:hint="eastAsia"/>
                <w:szCs w:val="24"/>
              </w:rPr>
              <w:t>罰金額度上限分別提高至三億</w:t>
            </w:r>
            <w:r w:rsidR="00BD57C4" w:rsidRPr="00B7556D">
              <w:rPr>
                <w:rFonts w:ascii="標楷體" w:eastAsia="標楷體" w:hAnsi="標楷體" w:cs="Times New Roman" w:hint="eastAsia"/>
                <w:szCs w:val="24"/>
              </w:rPr>
              <w:t>元</w:t>
            </w:r>
            <w:r w:rsidR="0053481D" w:rsidRPr="00B7556D">
              <w:rPr>
                <w:rFonts w:ascii="標楷體" w:eastAsia="標楷體" w:hAnsi="標楷體" w:cs="Times New Roman" w:hint="eastAsia"/>
                <w:szCs w:val="24"/>
              </w:rPr>
              <w:t>、二</w:t>
            </w:r>
            <w:r w:rsidR="0053481D" w:rsidRPr="00B7556D">
              <w:rPr>
                <w:rFonts w:ascii="標楷體" w:eastAsia="標楷體" w:hAnsi="標楷體" w:cs="Times New Roman" w:hint="eastAsia"/>
                <w:szCs w:val="24"/>
              </w:rPr>
              <w:lastRenderedPageBreak/>
              <w:t>億</w:t>
            </w:r>
            <w:r w:rsidR="00BD57C4" w:rsidRPr="00B7556D">
              <w:rPr>
                <w:rFonts w:ascii="標楷體" w:eastAsia="標楷體" w:hAnsi="標楷體" w:cs="Times New Roman" w:hint="eastAsia"/>
                <w:szCs w:val="24"/>
              </w:rPr>
              <w:t>元</w:t>
            </w:r>
            <w:r w:rsidR="0053481D" w:rsidRPr="00B7556D">
              <w:rPr>
                <w:rFonts w:ascii="標楷體" w:eastAsia="標楷體" w:hAnsi="標楷體" w:cs="Times New Roman" w:hint="eastAsia"/>
                <w:szCs w:val="24"/>
              </w:rPr>
              <w:t>及一億</w:t>
            </w:r>
            <w:r w:rsidR="00BD57C4" w:rsidRPr="00B7556D">
              <w:rPr>
                <w:rFonts w:ascii="標楷體" w:eastAsia="標楷體" w:hAnsi="標楷體" w:cs="Times New Roman" w:hint="eastAsia"/>
                <w:szCs w:val="24"/>
              </w:rPr>
              <w:t>元</w:t>
            </w:r>
            <w:r w:rsidR="0053481D" w:rsidRPr="00B7556D">
              <w:rPr>
                <w:rFonts w:ascii="標楷體" w:eastAsia="標楷體" w:hAnsi="標楷體" w:cs="Times New Roman" w:hint="eastAsia"/>
                <w:szCs w:val="24"/>
              </w:rPr>
              <w:t>，</w:t>
            </w:r>
            <w:r w:rsidR="00E93D20" w:rsidRPr="00B7556D">
              <w:rPr>
                <w:rFonts w:ascii="標楷體" w:eastAsia="標楷體" w:hAnsi="標楷體" w:cs="Times New Roman" w:hint="eastAsia"/>
                <w:szCs w:val="24"/>
              </w:rPr>
              <w:t>並</w:t>
            </w:r>
            <w:r w:rsidR="00DA4D49" w:rsidRPr="00B7556D">
              <w:rPr>
                <w:rFonts w:ascii="標楷體" w:eastAsia="標楷體" w:hAnsi="標楷體" w:cs="Times New Roman" w:hint="eastAsia"/>
                <w:szCs w:val="24"/>
              </w:rPr>
              <w:t>刪除「得」併科罰金之要件，後續判決除刑度外，併科罰金</w:t>
            </w:r>
            <w:r w:rsidRPr="00B7556D">
              <w:rPr>
                <w:rFonts w:ascii="標楷體" w:eastAsia="標楷體" w:hAnsi="標楷體" w:cs="Times New Roman" w:hint="eastAsia"/>
                <w:szCs w:val="24"/>
              </w:rPr>
              <w:t>。</w:t>
            </w:r>
          </w:p>
          <w:p w:rsidR="00E6027E" w:rsidRPr="00B7556D" w:rsidRDefault="009B1BE8" w:rsidP="002560D9">
            <w:pPr>
              <w:pStyle w:val="a3"/>
              <w:numPr>
                <w:ilvl w:val="0"/>
                <w:numId w:val="43"/>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實務判例，致嚴重污染環境之要件不易認定，為使其要件明確，已於前條增列有害健康物質超標一百倍以上或污染自來水水源，致無法取水之要件為判定要件，爰刪除「或嚴重污染環境」</w:t>
            </w:r>
            <w:r w:rsidR="00186258" w:rsidRPr="00B7556D">
              <w:rPr>
                <w:rFonts w:ascii="標楷體" w:eastAsia="標楷體" w:hAnsi="標楷體" w:cs="Times New Roman" w:hint="eastAsia"/>
                <w:szCs w:val="24"/>
              </w:rPr>
              <w:t>等文字</w:t>
            </w:r>
            <w:r w:rsidRPr="00B7556D">
              <w:rPr>
                <w:rFonts w:ascii="標楷體" w:eastAsia="標楷體" w:hAnsi="標楷體" w:cs="Times New Roman" w:hint="eastAsia"/>
                <w:szCs w:val="24"/>
              </w:rPr>
              <w:t>。</w:t>
            </w:r>
          </w:p>
        </w:tc>
      </w:tr>
      <w:tr w:rsidR="00DA4D49" w:rsidRPr="00B7556D" w:rsidTr="00E6027E">
        <w:trPr>
          <w:trHeight w:val="699"/>
        </w:trPr>
        <w:tc>
          <w:tcPr>
            <w:tcW w:w="1667" w:type="pct"/>
            <w:shd w:val="clear" w:color="auto" w:fill="auto"/>
          </w:tcPr>
          <w:p w:rsidR="00DF26C2" w:rsidRPr="00B7556D" w:rsidRDefault="00DA4D49" w:rsidP="00814B5D">
            <w:pPr>
              <w:adjustRightInd w:val="0"/>
              <w:snapToGrid w:val="0"/>
              <w:ind w:left="240" w:hangingChars="100" w:hanging="240"/>
              <w:jc w:val="both"/>
              <w:rPr>
                <w:rFonts w:ascii="標楷體" w:eastAsia="標楷體"/>
              </w:rPr>
            </w:pPr>
            <w:r w:rsidRPr="00B7556D">
              <w:rPr>
                <w:rFonts w:ascii="標楷體" w:eastAsia="標楷體" w:hint="eastAsia"/>
              </w:rPr>
              <w:lastRenderedPageBreak/>
              <w:t xml:space="preserve">第四十六條　</w:t>
            </w:r>
            <w:r w:rsidR="00DF26C2" w:rsidRPr="00B7556D">
              <w:rPr>
                <w:rFonts w:ascii="標楷體" w:eastAsia="標楷體" w:hint="eastAsia"/>
                <w:u w:val="single"/>
              </w:rPr>
              <w:t>有下列情形之一</w:t>
            </w:r>
            <w:r w:rsidR="00DF26C2" w:rsidRPr="00B7556D">
              <w:rPr>
                <w:rFonts w:ascii="標楷體" w:eastAsia="標楷體" w:hint="eastAsia"/>
              </w:rPr>
              <w:t>者，</w:t>
            </w:r>
            <w:r w:rsidR="00DF26C2" w:rsidRPr="00B7556D">
              <w:rPr>
                <w:rFonts w:ascii="標楷體" w:eastAsia="標楷體"/>
              </w:rPr>
              <w:t>處新臺幣一萬元以上六百萬元以下罰鍰，並通知限期補正或改善，屆期仍未補正或完成改善者，按次處罰；情節重大者，得令其停工或停業；必要時，並得廢止其水污染防治許可證（文件）或勒令歇業</w:t>
            </w:r>
            <w:r w:rsidR="00DF26C2" w:rsidRPr="00B7556D">
              <w:rPr>
                <w:rFonts w:ascii="標楷體" w:eastAsia="標楷體" w:hint="eastAsia"/>
                <w:u w:val="single"/>
              </w:rPr>
              <w:t>：</w:t>
            </w:r>
          </w:p>
          <w:p w:rsidR="00DF26C2" w:rsidRPr="00B7556D" w:rsidRDefault="00DA4D49" w:rsidP="00814B5D">
            <w:pPr>
              <w:pStyle w:val="a3"/>
              <w:numPr>
                <w:ilvl w:val="0"/>
                <w:numId w:val="27"/>
              </w:numPr>
              <w:adjustRightInd w:val="0"/>
              <w:snapToGrid w:val="0"/>
              <w:ind w:leftChars="0"/>
              <w:jc w:val="both"/>
              <w:rPr>
                <w:rFonts w:ascii="標楷體" w:eastAsia="標楷體"/>
                <w:u w:val="single"/>
              </w:rPr>
            </w:pPr>
            <w:r w:rsidRPr="00B7556D">
              <w:rPr>
                <w:rFonts w:ascii="標楷體" w:eastAsia="標楷體"/>
                <w:u w:val="single"/>
              </w:rPr>
              <w:t>違反第十三條</w:t>
            </w:r>
            <w:r w:rsidRPr="00B7556D">
              <w:rPr>
                <w:rFonts w:ascii="標楷體" w:eastAsia="標楷體" w:hint="eastAsia"/>
                <w:u w:val="single"/>
              </w:rPr>
              <w:t>第一項</w:t>
            </w:r>
            <w:r w:rsidR="00C100D9" w:rsidRPr="00B7556D">
              <w:rPr>
                <w:rFonts w:ascii="標楷體" w:eastAsia="標楷體" w:hint="eastAsia"/>
                <w:u w:val="single"/>
              </w:rPr>
              <w:t>未取得水污染防治措施計畫而</w:t>
            </w:r>
            <w:r w:rsidR="00D21709" w:rsidRPr="00B7556D">
              <w:rPr>
                <w:rFonts w:ascii="標楷體" w:eastAsia="標楷體" w:hint="eastAsia"/>
                <w:u w:val="single"/>
              </w:rPr>
              <w:t>建造、裝置</w:t>
            </w:r>
            <w:r w:rsidR="00DF26C2" w:rsidRPr="00B7556D">
              <w:rPr>
                <w:rFonts w:ascii="標楷體" w:eastAsia="標楷體" w:hint="eastAsia"/>
                <w:u w:val="single"/>
              </w:rPr>
              <w:t>。</w:t>
            </w:r>
          </w:p>
          <w:p w:rsidR="00DF26C2" w:rsidRPr="00B7556D" w:rsidRDefault="00DF26C2" w:rsidP="00814B5D">
            <w:pPr>
              <w:pStyle w:val="a3"/>
              <w:numPr>
                <w:ilvl w:val="0"/>
                <w:numId w:val="27"/>
              </w:numPr>
              <w:adjustRightInd w:val="0"/>
              <w:snapToGrid w:val="0"/>
              <w:ind w:leftChars="0"/>
              <w:jc w:val="both"/>
              <w:rPr>
                <w:rFonts w:ascii="標楷體" w:eastAsia="標楷體"/>
                <w:u w:val="single"/>
              </w:rPr>
            </w:pPr>
            <w:r w:rsidRPr="00B7556D">
              <w:rPr>
                <w:rFonts w:ascii="標楷體" w:eastAsia="標楷體" w:hint="eastAsia"/>
                <w:u w:val="single"/>
              </w:rPr>
              <w:t>納入污水下水道系統之事業，</w:t>
            </w:r>
            <w:r w:rsidRPr="00B7556D">
              <w:rPr>
                <w:rFonts w:ascii="標楷體" w:eastAsia="標楷體"/>
                <w:u w:val="single"/>
              </w:rPr>
              <w:t>違反第十三條</w:t>
            </w:r>
            <w:r w:rsidRPr="00B7556D">
              <w:rPr>
                <w:rFonts w:ascii="標楷體" w:eastAsia="標楷體" w:hint="eastAsia"/>
                <w:u w:val="single"/>
              </w:rPr>
              <w:t>第一項</w:t>
            </w:r>
            <w:r w:rsidR="00C100D9" w:rsidRPr="00B7556D">
              <w:rPr>
                <w:rFonts w:ascii="標楷體" w:eastAsia="標楷體" w:hint="eastAsia"/>
                <w:u w:val="single"/>
              </w:rPr>
              <w:t>未依</w:t>
            </w:r>
            <w:r w:rsidR="00913C3E" w:rsidRPr="00B7556D">
              <w:rPr>
                <w:rFonts w:ascii="標楷體" w:eastAsia="標楷體" w:hint="eastAsia"/>
                <w:u w:val="single"/>
              </w:rPr>
              <w:t>水污染防治措施計畫核准事項運作</w:t>
            </w:r>
            <w:r w:rsidRPr="00B7556D">
              <w:rPr>
                <w:rFonts w:ascii="標楷體" w:eastAsia="標楷體" w:hint="eastAsia"/>
                <w:u w:val="single"/>
              </w:rPr>
              <w:t>。</w:t>
            </w:r>
          </w:p>
          <w:p w:rsidR="00DA4D49" w:rsidRPr="00B7556D" w:rsidRDefault="00DF26C2" w:rsidP="00814B5D">
            <w:pPr>
              <w:pStyle w:val="a3"/>
              <w:numPr>
                <w:ilvl w:val="0"/>
                <w:numId w:val="27"/>
              </w:numPr>
              <w:adjustRightInd w:val="0"/>
              <w:snapToGrid w:val="0"/>
              <w:ind w:leftChars="0"/>
              <w:jc w:val="both"/>
              <w:rPr>
                <w:rFonts w:ascii="標楷體" w:eastAsia="標楷體"/>
              </w:rPr>
            </w:pPr>
            <w:r w:rsidRPr="00B7556D">
              <w:rPr>
                <w:rFonts w:ascii="標楷體" w:eastAsia="標楷體"/>
                <w:u w:val="single"/>
              </w:rPr>
              <w:t>違反第十八條所定辦法</w:t>
            </w:r>
            <w:r w:rsidRPr="00B7556D">
              <w:rPr>
                <w:rFonts w:ascii="標楷體" w:eastAsia="標楷體" w:hint="eastAsia"/>
                <w:u w:val="single"/>
              </w:rPr>
              <w:t>。</w:t>
            </w:r>
          </w:p>
        </w:tc>
        <w:tc>
          <w:tcPr>
            <w:tcW w:w="1667" w:type="pct"/>
            <w:shd w:val="clear" w:color="auto" w:fill="auto"/>
          </w:tcPr>
          <w:p w:rsidR="00DA4D49" w:rsidRPr="00B7556D" w:rsidRDefault="00C11A1F"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rPr>
              <w:t>第四十六條</w:t>
            </w:r>
            <w:r w:rsidRPr="00B7556D">
              <w:rPr>
                <w:rFonts w:ascii="標楷體" w:eastAsia="標楷體" w:hint="eastAsia"/>
              </w:rPr>
              <w:t xml:space="preserve">　</w:t>
            </w:r>
            <w:r w:rsidRPr="00B7556D">
              <w:rPr>
                <w:rFonts w:ascii="標楷體" w:eastAsia="標楷體" w:hAnsi="標楷體" w:cs="Times New Roman" w:hint="eastAsia"/>
                <w:noProof/>
                <w:kern w:val="0"/>
                <w:szCs w:val="24"/>
                <w:u w:val="single"/>
              </w:rPr>
              <w:t>違反依第十三條第四項或第十八條所定辦法規定</w:t>
            </w:r>
            <w:r w:rsidRPr="00B7556D">
              <w:rPr>
                <w:rFonts w:ascii="標楷體" w:eastAsia="標楷體" w:hAnsi="標楷體" w:cs="Times New Roman" w:hint="eastAsia"/>
                <w:noProof/>
                <w:kern w:val="0"/>
                <w:szCs w:val="24"/>
              </w:rPr>
              <w:t>者，處新臺幣一萬元以上六百萬元以下罰鍰，並通知限期補正或改善，屆期仍未補正或完成改善者，按次處罰；情節重大者，得令其停工或停業；必要時，並得廢止其水污染防治許可證（文件）或勒令歇業。</w:t>
            </w:r>
          </w:p>
        </w:tc>
        <w:tc>
          <w:tcPr>
            <w:tcW w:w="1666" w:type="pct"/>
            <w:shd w:val="clear" w:color="auto" w:fill="auto"/>
          </w:tcPr>
          <w:p w:rsidR="00DA4D49" w:rsidRPr="00B7556D" w:rsidRDefault="004319FF" w:rsidP="00814B5D">
            <w:pPr>
              <w:pStyle w:val="a3"/>
              <w:numPr>
                <w:ilvl w:val="0"/>
                <w:numId w:val="12"/>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現行對於違反第十三條第一項未申請</w:t>
            </w:r>
            <w:r w:rsidR="00997D97" w:rsidRPr="00B7556D">
              <w:rPr>
                <w:rFonts w:ascii="標楷體" w:eastAsia="標楷體" w:hAnsi="標楷體" w:cs="Times New Roman" w:hint="eastAsia"/>
                <w:szCs w:val="24"/>
              </w:rPr>
              <w:t>水污染防治措施計畫</w:t>
            </w:r>
            <w:r w:rsidR="00C14402" w:rsidRPr="00B7556D">
              <w:rPr>
                <w:rFonts w:ascii="標楷體" w:eastAsia="標楷體" w:hAnsi="標楷體" w:cs="Times New Roman" w:hint="eastAsia"/>
                <w:szCs w:val="24"/>
              </w:rPr>
              <w:t>而</w:t>
            </w:r>
            <w:r w:rsidR="00613B17" w:rsidRPr="00B7556D">
              <w:rPr>
                <w:rFonts w:ascii="標楷體" w:eastAsia="標楷體" w:hint="eastAsia"/>
              </w:rPr>
              <w:t>建造、裝置</w:t>
            </w:r>
            <w:r w:rsidRPr="00B7556D">
              <w:rPr>
                <w:rFonts w:ascii="標楷體" w:eastAsia="標楷體" w:hAnsi="標楷體" w:cs="Times New Roman" w:hint="eastAsia"/>
                <w:szCs w:val="24"/>
              </w:rPr>
              <w:t>者</w:t>
            </w:r>
            <w:r w:rsidR="00613B17" w:rsidRPr="00B7556D">
              <w:rPr>
                <w:rFonts w:ascii="標楷體" w:eastAsia="標楷體" w:hAnsi="標楷體" w:cs="Times New Roman" w:hint="eastAsia"/>
                <w:szCs w:val="24"/>
              </w:rPr>
              <w:t>，或納入污水下水道系統之事業違反第十三條第一項未依水污染防治措施計畫核准事項運作者</w:t>
            </w:r>
            <w:r w:rsidRPr="00B7556D">
              <w:rPr>
                <w:rFonts w:ascii="標楷體" w:eastAsia="標楷體" w:hAnsi="標楷體" w:cs="Times New Roman" w:hint="eastAsia"/>
                <w:szCs w:val="24"/>
              </w:rPr>
              <w:t>，</w:t>
            </w:r>
            <w:r w:rsidR="00C14402" w:rsidRPr="00B7556D">
              <w:rPr>
                <w:rFonts w:ascii="標楷體" w:eastAsia="標楷體" w:hAnsi="標楷體" w:cs="Times New Roman" w:hint="eastAsia"/>
                <w:szCs w:val="24"/>
              </w:rPr>
              <w:t>係依違反本法第十八條暨水污染防治措施及檢測申報管理辦法第四條處分，</w:t>
            </w:r>
            <w:r w:rsidR="00714EF0" w:rsidRPr="00B7556D">
              <w:rPr>
                <w:rFonts w:ascii="標楷體" w:eastAsia="標楷體" w:hAnsi="標楷體" w:cs="Times New Roman" w:hint="eastAsia"/>
                <w:szCs w:val="24"/>
              </w:rPr>
              <w:t>基於涉及事業權益，</w:t>
            </w:r>
            <w:r w:rsidR="00C14402" w:rsidRPr="00B7556D">
              <w:rPr>
                <w:rFonts w:ascii="標楷體" w:eastAsia="標楷體" w:hAnsi="標楷體" w:cs="Times New Roman" w:hint="eastAsia"/>
                <w:szCs w:val="24"/>
              </w:rPr>
              <w:t>爰提升裁處依據</w:t>
            </w:r>
            <w:r w:rsidR="00997D97" w:rsidRPr="00B7556D">
              <w:rPr>
                <w:rFonts w:ascii="標楷體" w:eastAsia="標楷體" w:hAnsi="標楷體" w:cs="Times New Roman" w:hint="eastAsia"/>
                <w:szCs w:val="24"/>
              </w:rPr>
              <w:t>，以茲明確。</w:t>
            </w:r>
          </w:p>
          <w:p w:rsidR="00C14402" w:rsidRPr="00B7556D" w:rsidRDefault="00C14402" w:rsidP="00814B5D">
            <w:pPr>
              <w:pStyle w:val="a3"/>
              <w:numPr>
                <w:ilvl w:val="0"/>
                <w:numId w:val="12"/>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int="eastAsia"/>
              </w:rPr>
              <w:t>基於未取得水污染防治措施計畫而運作者，</w:t>
            </w:r>
            <w:r w:rsidR="00B63B24" w:rsidRPr="00B7556D">
              <w:rPr>
                <w:rFonts w:ascii="標楷體" w:eastAsia="標楷體" w:hint="eastAsia"/>
              </w:rPr>
              <w:t>屬納入污水下水道系統者，廢水未直接排放地面水體，</w:t>
            </w:r>
            <w:r w:rsidRPr="00B7556D">
              <w:rPr>
                <w:rFonts w:ascii="標楷體" w:eastAsia="標楷體" w:hint="eastAsia"/>
              </w:rPr>
              <w:t>影響</w:t>
            </w:r>
            <w:r w:rsidR="00B63B24" w:rsidRPr="00B7556D">
              <w:rPr>
                <w:rFonts w:ascii="標楷體" w:eastAsia="標楷體" w:hint="eastAsia"/>
              </w:rPr>
              <w:t>較</w:t>
            </w:r>
            <w:r w:rsidRPr="00B7556D">
              <w:rPr>
                <w:rFonts w:ascii="標楷體" w:eastAsia="標楷體" w:hint="eastAsia"/>
              </w:rPr>
              <w:t>小</w:t>
            </w:r>
            <w:r w:rsidR="00B63B24" w:rsidRPr="00B7556D">
              <w:rPr>
                <w:rFonts w:ascii="標楷體" w:eastAsia="標楷體" w:hint="eastAsia"/>
              </w:rPr>
              <w:t>；自行排放之事業，</w:t>
            </w:r>
            <w:r w:rsidR="007E413A" w:rsidRPr="00B7556D">
              <w:rPr>
                <w:rFonts w:ascii="標楷體" w:eastAsia="標楷體" w:hint="eastAsia"/>
              </w:rPr>
              <w:t>未取得</w:t>
            </w:r>
            <w:r w:rsidR="00E469A2" w:rsidRPr="00B7556D">
              <w:rPr>
                <w:rFonts w:ascii="標楷體" w:eastAsia="標楷體" w:hint="eastAsia"/>
              </w:rPr>
              <w:t>水污染防治</w:t>
            </w:r>
            <w:r w:rsidRPr="00B7556D">
              <w:rPr>
                <w:rFonts w:ascii="標楷體" w:eastAsia="標楷體" w:hint="eastAsia"/>
              </w:rPr>
              <w:t>許可</w:t>
            </w:r>
            <w:r w:rsidR="007E413A" w:rsidRPr="00B7556D">
              <w:rPr>
                <w:rFonts w:ascii="標楷體" w:eastAsia="標楷體" w:hint="eastAsia"/>
              </w:rPr>
              <w:t>證(文件)，已定有</w:t>
            </w:r>
            <w:r w:rsidRPr="00B7556D">
              <w:rPr>
                <w:rFonts w:ascii="標楷體" w:eastAsia="標楷體" w:hint="eastAsia"/>
              </w:rPr>
              <w:t>處</w:t>
            </w:r>
            <w:r w:rsidR="00B63B24" w:rsidRPr="00B7556D">
              <w:rPr>
                <w:rFonts w:ascii="標楷體" w:eastAsia="標楷體" w:hint="eastAsia"/>
              </w:rPr>
              <w:t>全部</w:t>
            </w:r>
            <w:r w:rsidRPr="00B7556D">
              <w:rPr>
                <w:rFonts w:ascii="標楷體" w:eastAsia="標楷體" w:hAnsi="標楷體" w:cs="Times New Roman" w:hint="eastAsia"/>
                <w:szCs w:val="24"/>
              </w:rPr>
              <w:t>停工</w:t>
            </w:r>
            <w:r w:rsidRPr="00B7556D">
              <w:rPr>
                <w:rFonts w:ascii="標楷體" w:eastAsia="標楷體" w:hint="eastAsia"/>
              </w:rPr>
              <w:t>之控管</w:t>
            </w:r>
            <w:r w:rsidR="00B63B24" w:rsidRPr="00B7556D">
              <w:rPr>
                <w:rFonts w:ascii="標楷體" w:eastAsia="標楷體" w:hint="eastAsia"/>
              </w:rPr>
              <w:t>機制，故</w:t>
            </w:r>
            <w:r w:rsidRPr="00B7556D">
              <w:rPr>
                <w:rFonts w:ascii="標楷體" w:eastAsia="標楷體" w:hint="eastAsia"/>
              </w:rPr>
              <w:t>未規定全面停工。</w:t>
            </w:r>
          </w:p>
          <w:p w:rsidR="00C14402" w:rsidRPr="00B7556D" w:rsidRDefault="007E413A" w:rsidP="00814B5D">
            <w:pPr>
              <w:pStyle w:val="a3"/>
              <w:numPr>
                <w:ilvl w:val="0"/>
                <w:numId w:val="12"/>
              </w:numPr>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配合</w:t>
            </w:r>
            <w:r w:rsidR="00694BA8" w:rsidRPr="00B7556D">
              <w:rPr>
                <w:rFonts w:ascii="標楷體" w:eastAsia="標楷體" w:hAnsi="標楷體" w:cs="Times New Roman" w:hint="eastAsia"/>
                <w:szCs w:val="24"/>
              </w:rPr>
              <w:t>修正條文</w:t>
            </w:r>
            <w:r w:rsidRPr="00B7556D">
              <w:rPr>
                <w:rFonts w:ascii="標楷體" w:eastAsia="標楷體" w:hAnsi="標楷體" w:cs="Times New Roman" w:hint="eastAsia"/>
                <w:szCs w:val="24"/>
              </w:rPr>
              <w:t>第十三條第四項刪除之規定，予以刪除第四項之裁處依據。</w:t>
            </w:r>
          </w:p>
        </w:tc>
      </w:tr>
      <w:tr w:rsidR="00DA4D49" w:rsidRPr="00B7556D" w:rsidTr="00E6027E">
        <w:trPr>
          <w:trHeight w:val="699"/>
        </w:trPr>
        <w:tc>
          <w:tcPr>
            <w:tcW w:w="1667" w:type="pct"/>
            <w:shd w:val="clear" w:color="auto" w:fill="auto"/>
          </w:tcPr>
          <w:p w:rsidR="00DA4D49" w:rsidRPr="00B7556D" w:rsidRDefault="00DA4D49" w:rsidP="00814B5D">
            <w:pPr>
              <w:adjustRightInd w:val="0"/>
              <w:snapToGrid w:val="0"/>
              <w:ind w:left="240" w:hangingChars="100" w:hanging="240"/>
              <w:jc w:val="both"/>
              <w:rPr>
                <w:rFonts w:ascii="標楷體" w:eastAsia="標楷體"/>
              </w:rPr>
            </w:pPr>
            <w:r w:rsidRPr="00B7556D">
              <w:rPr>
                <w:rFonts w:ascii="標楷體" w:eastAsia="標楷體" w:hint="eastAsia"/>
              </w:rPr>
              <w:lastRenderedPageBreak/>
              <w:t xml:space="preserve">第四十七條　</w:t>
            </w:r>
            <w:r w:rsidRPr="00B7556D">
              <w:rPr>
                <w:rFonts w:ascii="標楷體" w:eastAsia="標楷體"/>
              </w:rPr>
              <w:t>污水下水道系統違反第十九條規定者，處新臺幣六萬元以上六百萬元以下罰鍰，並通知限期補正或改善，屆期仍未補正或完成改善者，按次處罰。</w:t>
            </w:r>
          </w:p>
          <w:p w:rsidR="00DA4D49" w:rsidRPr="00B7556D" w:rsidRDefault="00DA4D49" w:rsidP="00814B5D">
            <w:pPr>
              <w:adjustRightInd w:val="0"/>
              <w:snapToGrid w:val="0"/>
              <w:ind w:leftChars="100" w:left="240" w:firstLineChars="200" w:firstLine="480"/>
              <w:jc w:val="both"/>
              <w:rPr>
                <w:rFonts w:ascii="標楷體" w:eastAsia="標楷體" w:hAnsi="標楷體" w:cs="Times New Roman"/>
                <w:noProof/>
                <w:kern w:val="0"/>
                <w:szCs w:val="24"/>
                <w:u w:val="single"/>
              </w:rPr>
            </w:pPr>
            <w:r w:rsidRPr="00B7556D">
              <w:rPr>
                <w:rFonts w:ascii="標楷體" w:eastAsia="標楷體" w:hint="eastAsia"/>
                <w:u w:val="single"/>
              </w:rPr>
              <w:t>社區</w:t>
            </w:r>
            <w:r w:rsidRPr="00B7556D">
              <w:rPr>
                <w:rFonts w:ascii="標楷體" w:eastAsia="標楷體"/>
                <w:u w:val="single"/>
              </w:rPr>
              <w:t>污水下水道系統違反第十九條規定者，處新臺幣</w:t>
            </w:r>
            <w:r w:rsidR="003D32B2" w:rsidRPr="00B7556D">
              <w:rPr>
                <w:rFonts w:ascii="標楷體" w:eastAsia="標楷體" w:hint="eastAsia"/>
                <w:u w:val="single"/>
              </w:rPr>
              <w:t>六</w:t>
            </w:r>
            <w:r w:rsidRPr="00B7556D">
              <w:rPr>
                <w:rFonts w:ascii="標楷體" w:eastAsia="標楷體" w:hint="eastAsia"/>
                <w:u w:val="single"/>
              </w:rPr>
              <w:t>千</w:t>
            </w:r>
            <w:r w:rsidRPr="00B7556D">
              <w:rPr>
                <w:rFonts w:ascii="標楷體" w:eastAsia="標楷體"/>
                <w:u w:val="single"/>
              </w:rPr>
              <w:t>元以上</w:t>
            </w:r>
            <w:r w:rsidR="003D32B2" w:rsidRPr="00B7556D">
              <w:rPr>
                <w:rFonts w:ascii="標楷體" w:eastAsia="標楷體" w:hint="eastAsia"/>
                <w:u w:val="single"/>
              </w:rPr>
              <w:t>六</w:t>
            </w:r>
            <w:r w:rsidRPr="00B7556D">
              <w:rPr>
                <w:rFonts w:ascii="標楷體" w:eastAsia="標楷體" w:hint="eastAsia"/>
                <w:u w:val="single"/>
              </w:rPr>
              <w:t>十</w:t>
            </w:r>
            <w:r w:rsidRPr="00B7556D">
              <w:rPr>
                <w:rFonts w:ascii="標楷體" w:eastAsia="標楷體"/>
                <w:u w:val="single"/>
              </w:rPr>
              <w:t>萬元以下罰鍰，並通知限期補正或改善，屆期仍未補正或完成改善者，按次處罰。</w:t>
            </w:r>
          </w:p>
        </w:tc>
        <w:tc>
          <w:tcPr>
            <w:tcW w:w="1667" w:type="pct"/>
            <w:shd w:val="clear" w:color="auto" w:fill="auto"/>
          </w:tcPr>
          <w:p w:rsidR="00DA4D49" w:rsidRPr="00B7556D" w:rsidRDefault="00997D97"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int="eastAsia"/>
              </w:rPr>
              <w:t xml:space="preserve">第四十七條　</w:t>
            </w:r>
            <w:r w:rsidRPr="00B7556D">
              <w:rPr>
                <w:rFonts w:ascii="標楷體" w:eastAsia="標楷體"/>
              </w:rPr>
              <w:t>污水下水道系統違反第十九條規定者，處新臺幣六萬元以上六百萬元以下罰鍰，並通知限期補正或改善，屆期仍未補正或完成改善者，按次處罰。</w:t>
            </w:r>
          </w:p>
        </w:tc>
        <w:tc>
          <w:tcPr>
            <w:tcW w:w="1666" w:type="pct"/>
            <w:shd w:val="clear" w:color="auto" w:fill="auto"/>
          </w:tcPr>
          <w:p w:rsidR="00DA4D49" w:rsidRPr="00B7556D" w:rsidRDefault="00211778" w:rsidP="00814B5D">
            <w:pPr>
              <w:adjustRightInd w:val="0"/>
              <w:snapToGrid w:val="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實務案例，社區污水下水道系統屬</w:t>
            </w:r>
            <w:r w:rsidR="00E0149A" w:rsidRPr="00B7556D">
              <w:rPr>
                <w:rFonts w:ascii="標楷體" w:eastAsia="標楷體" w:hAnsi="標楷體" w:cs="Times New Roman" w:hint="eastAsia"/>
                <w:szCs w:val="24"/>
              </w:rPr>
              <w:t>家戶型之集合大樓，其污水性質及污水量較工業區專用污水下水道系統或公共污水下水道系統</w:t>
            </w:r>
            <w:r w:rsidRPr="00B7556D">
              <w:rPr>
                <w:rFonts w:ascii="標楷體" w:eastAsia="標楷體" w:hAnsi="標楷體" w:cs="Times New Roman" w:hint="eastAsia"/>
                <w:szCs w:val="24"/>
              </w:rPr>
              <w:t>單純</w:t>
            </w:r>
            <w:r w:rsidR="004319FF" w:rsidRPr="00B7556D">
              <w:rPr>
                <w:rFonts w:ascii="標楷體" w:eastAsia="標楷體" w:hAnsi="標楷體" w:cs="Times New Roman" w:hint="eastAsia"/>
                <w:szCs w:val="24"/>
              </w:rPr>
              <w:t>，</w:t>
            </w:r>
            <w:r w:rsidR="00E0149A" w:rsidRPr="00B7556D">
              <w:rPr>
                <w:rFonts w:ascii="標楷體" w:eastAsia="標楷體" w:hAnsi="標楷體" w:cs="Times New Roman" w:hint="eastAsia"/>
                <w:szCs w:val="24"/>
              </w:rPr>
              <w:t>其</w:t>
            </w:r>
            <w:r w:rsidRPr="00B7556D">
              <w:rPr>
                <w:rFonts w:ascii="標楷體" w:eastAsia="標楷體" w:hAnsi="標楷體" w:cs="Times New Roman" w:hint="eastAsia"/>
                <w:szCs w:val="24"/>
              </w:rPr>
              <w:t>罰</w:t>
            </w:r>
            <w:r w:rsidR="009A445C" w:rsidRPr="00B7556D">
              <w:rPr>
                <w:rFonts w:ascii="標楷體" w:eastAsia="標楷體" w:hAnsi="標楷體" w:cs="Times New Roman" w:hint="eastAsia"/>
                <w:szCs w:val="24"/>
              </w:rPr>
              <w:t>鍰額度</w:t>
            </w:r>
            <w:r w:rsidR="00E0149A" w:rsidRPr="00B7556D">
              <w:rPr>
                <w:rFonts w:ascii="標楷體" w:eastAsia="標楷體" w:hAnsi="標楷體" w:cs="Times New Roman" w:hint="eastAsia"/>
                <w:szCs w:val="24"/>
              </w:rPr>
              <w:t>應有所區分</w:t>
            </w:r>
            <w:r w:rsidRPr="00B7556D">
              <w:rPr>
                <w:rFonts w:ascii="標楷體" w:eastAsia="標楷體" w:hAnsi="標楷體" w:cs="Times New Roman" w:hint="eastAsia"/>
                <w:szCs w:val="24"/>
              </w:rPr>
              <w:t>，</w:t>
            </w:r>
            <w:r w:rsidR="00E0149A" w:rsidRPr="00B7556D">
              <w:rPr>
                <w:rFonts w:ascii="標楷體" w:eastAsia="標楷體" w:hAnsi="標楷體" w:cs="Times New Roman" w:hint="eastAsia"/>
                <w:szCs w:val="24"/>
              </w:rPr>
              <w:t>爰於修正條文</w:t>
            </w:r>
            <w:r w:rsidRPr="00B7556D">
              <w:rPr>
                <w:rFonts w:ascii="標楷體" w:eastAsia="標楷體" w:hAnsi="標楷體" w:cs="Times New Roman" w:hint="eastAsia"/>
                <w:szCs w:val="24"/>
              </w:rPr>
              <w:t>增訂第二項</w:t>
            </w:r>
            <w:r w:rsidR="00E0149A" w:rsidRPr="00B7556D">
              <w:rPr>
                <w:rFonts w:ascii="標楷體" w:eastAsia="標楷體" w:hAnsi="標楷體" w:cs="Times New Roman" w:hint="eastAsia"/>
                <w:szCs w:val="24"/>
              </w:rPr>
              <w:t>規定</w:t>
            </w:r>
            <w:r w:rsidRPr="00B7556D">
              <w:rPr>
                <w:rFonts w:ascii="標楷體" w:eastAsia="標楷體" w:hAnsi="標楷體" w:cs="Times New Roman" w:hint="eastAsia"/>
                <w:szCs w:val="24"/>
              </w:rPr>
              <w:t>。</w:t>
            </w:r>
          </w:p>
        </w:tc>
      </w:tr>
      <w:tr w:rsidR="00DA4D49" w:rsidRPr="00B7556D" w:rsidTr="00E6027E">
        <w:trPr>
          <w:trHeight w:val="699"/>
        </w:trPr>
        <w:tc>
          <w:tcPr>
            <w:tcW w:w="1667" w:type="pct"/>
            <w:tcBorders>
              <w:top w:val="single" w:sz="4" w:space="0" w:color="auto"/>
              <w:left w:val="single" w:sz="4" w:space="0" w:color="auto"/>
              <w:bottom w:val="single" w:sz="4" w:space="0" w:color="auto"/>
              <w:right w:val="single" w:sz="4" w:space="0" w:color="auto"/>
            </w:tcBorders>
            <w:shd w:val="clear" w:color="auto" w:fill="auto"/>
          </w:tcPr>
          <w:p w:rsidR="00DA4D49" w:rsidRPr="00B7556D" w:rsidRDefault="00DA4D49"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noProof/>
                <w:kern w:val="0"/>
                <w:szCs w:val="24"/>
              </w:rPr>
              <w:t>第五十三條　違反第三十二條第一項</w:t>
            </w:r>
            <w:r w:rsidRPr="00B7556D">
              <w:rPr>
                <w:rFonts w:ascii="標楷體" w:eastAsia="標楷體" w:hAnsi="標楷體" w:cs="Times New Roman"/>
                <w:noProof/>
                <w:kern w:val="0"/>
                <w:szCs w:val="24"/>
                <w:u w:val="single"/>
              </w:rPr>
              <w:t>規定，將廢（污）水注入地下水體或</w:t>
            </w:r>
            <w:r w:rsidRPr="00B7556D">
              <w:rPr>
                <w:rFonts w:ascii="標楷體" w:eastAsia="標楷體" w:hAnsi="標楷體" w:cs="Times New Roman"/>
                <w:noProof/>
                <w:kern w:val="0"/>
                <w:szCs w:val="24"/>
              </w:rPr>
              <w:t>未取得</w:t>
            </w:r>
            <w:r w:rsidRPr="00B7556D">
              <w:rPr>
                <w:rFonts w:ascii="標楷體" w:eastAsia="標楷體" w:hAnsi="標楷體" w:cs="Times New Roman" w:hint="eastAsia"/>
                <w:noProof/>
                <w:kern w:val="0"/>
                <w:szCs w:val="24"/>
              </w:rPr>
              <w:t>排放</w:t>
            </w:r>
            <w:r w:rsidRPr="00B7556D">
              <w:rPr>
                <w:rFonts w:ascii="標楷體" w:eastAsia="標楷體" w:hAnsi="標楷體" w:cs="Times New Roman"/>
                <w:noProof/>
                <w:kern w:val="0"/>
                <w:szCs w:val="24"/>
              </w:rPr>
              <w:t>土壤處理許可證而排放廢（污）水</w:t>
            </w:r>
            <w:r w:rsidRPr="00B7556D">
              <w:rPr>
                <w:rFonts w:ascii="標楷體" w:eastAsia="標楷體" w:hAnsi="標楷體" w:cs="Times New Roman"/>
                <w:noProof/>
                <w:kern w:val="0"/>
                <w:szCs w:val="24"/>
                <w:u w:val="single"/>
              </w:rPr>
              <w:t>於土壤</w:t>
            </w:r>
            <w:r w:rsidRPr="00B7556D">
              <w:rPr>
                <w:rFonts w:ascii="標楷體" w:eastAsia="標楷體" w:hAnsi="標楷體" w:cs="Times New Roman"/>
                <w:noProof/>
                <w:kern w:val="0"/>
                <w:szCs w:val="24"/>
              </w:rPr>
              <w:t>者，處新臺幣六萬元以上六百萬元以下罰鍰；主管機關並應令事業全部停工或停業；必要時，應勒令歇業。</w:t>
            </w:r>
          </w:p>
          <w:p w:rsidR="00DA4D49" w:rsidRPr="00B7556D" w:rsidRDefault="00DA4D49" w:rsidP="00814B5D">
            <w:pPr>
              <w:adjustRightInd w:val="0"/>
              <w:snapToGrid w:val="0"/>
              <w:ind w:leftChars="100" w:left="240" w:firstLineChars="200" w:firstLine="480"/>
              <w:jc w:val="both"/>
              <w:rPr>
                <w:rFonts w:ascii="標楷體" w:eastAsia="標楷體" w:hAnsi="標楷體" w:cs="Times New Roman"/>
                <w:noProof/>
                <w:kern w:val="0"/>
                <w:szCs w:val="24"/>
              </w:rPr>
            </w:pPr>
            <w:r w:rsidRPr="00B7556D">
              <w:rPr>
                <w:rFonts w:ascii="標楷體" w:eastAsia="標楷體" w:hAnsi="標楷體" w:cs="Times New Roman"/>
                <w:noProof/>
                <w:kern w:val="0"/>
                <w:szCs w:val="24"/>
              </w:rPr>
              <w:t>違反第三十二條第一項未依排放土壤處理許可證之登記事項運作者，處新臺幣六萬元以上六百萬元以下罰鍰，並通知限期補正，屆期仍未補正者，按次處罰；情節重大者，得令其停工或停業；必要時，並得廢止其水污染防治許可證（文件）或勒令歇業。</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DA4D49" w:rsidRPr="00B7556D" w:rsidRDefault="00DA4D49"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noProof/>
                <w:kern w:val="0"/>
                <w:szCs w:val="24"/>
              </w:rPr>
              <w:t>第五十三條　違反第三十二條第一項未取得</w:t>
            </w:r>
            <w:r w:rsidRPr="00B7556D">
              <w:rPr>
                <w:rFonts w:ascii="標楷體" w:eastAsia="標楷體" w:hAnsi="標楷體" w:cs="Times New Roman"/>
                <w:noProof/>
                <w:kern w:val="0"/>
                <w:szCs w:val="24"/>
                <w:u w:val="single"/>
              </w:rPr>
              <w:t>注入地下水體或</w:t>
            </w:r>
            <w:r w:rsidRPr="00B7556D">
              <w:rPr>
                <w:rFonts w:ascii="標楷體" w:eastAsia="標楷體" w:hAnsi="標楷體" w:cs="Times New Roman"/>
                <w:noProof/>
                <w:kern w:val="0"/>
                <w:szCs w:val="24"/>
              </w:rPr>
              <w:t>排放土壤處理許可證而</w:t>
            </w:r>
            <w:r w:rsidRPr="00B7556D">
              <w:rPr>
                <w:rFonts w:ascii="標楷體" w:eastAsia="標楷體" w:hAnsi="標楷體" w:cs="Times New Roman"/>
                <w:noProof/>
                <w:kern w:val="0"/>
                <w:szCs w:val="24"/>
                <w:u w:val="single"/>
              </w:rPr>
              <w:t>注入或</w:t>
            </w:r>
            <w:r w:rsidRPr="00B7556D">
              <w:rPr>
                <w:rFonts w:ascii="標楷體" w:eastAsia="標楷體" w:hAnsi="標楷體" w:cs="Times New Roman"/>
                <w:noProof/>
                <w:kern w:val="0"/>
                <w:szCs w:val="24"/>
              </w:rPr>
              <w:t>排放廢（污）水者，處新臺幣六萬元以上六百萬元以下罰鍰，主管機關並應令事業全部停工或停業；必要時，應勒令歇業。</w:t>
            </w:r>
          </w:p>
          <w:p w:rsidR="00DA4D49" w:rsidRPr="00B7556D" w:rsidRDefault="00DA4D49" w:rsidP="00814B5D">
            <w:pPr>
              <w:adjustRightInd w:val="0"/>
              <w:snapToGrid w:val="0"/>
              <w:ind w:leftChars="100" w:left="240" w:firstLineChars="250" w:firstLine="600"/>
              <w:jc w:val="both"/>
              <w:rPr>
                <w:rFonts w:ascii="標楷體" w:eastAsia="標楷體" w:hAnsi="標楷體" w:cs="Times New Roman"/>
                <w:noProof/>
                <w:kern w:val="0"/>
                <w:szCs w:val="24"/>
              </w:rPr>
            </w:pPr>
            <w:r w:rsidRPr="00B7556D">
              <w:rPr>
                <w:rFonts w:ascii="標楷體" w:eastAsia="標楷體" w:hAnsi="標楷體" w:cs="Times New Roman"/>
                <w:noProof/>
                <w:kern w:val="0"/>
                <w:szCs w:val="24"/>
              </w:rPr>
              <w:t>違反第三十二條第一項未依</w:t>
            </w:r>
            <w:r w:rsidRPr="00B7556D">
              <w:rPr>
                <w:rFonts w:ascii="標楷體" w:eastAsia="標楷體" w:hAnsi="標楷體" w:cs="Times New Roman"/>
                <w:noProof/>
                <w:kern w:val="0"/>
                <w:szCs w:val="24"/>
                <w:u w:val="single"/>
              </w:rPr>
              <w:t>注入地下水體或</w:t>
            </w:r>
            <w:r w:rsidRPr="00B7556D">
              <w:rPr>
                <w:rFonts w:ascii="標楷體" w:eastAsia="標楷體" w:hAnsi="標楷體" w:cs="Times New Roman"/>
                <w:noProof/>
                <w:kern w:val="0"/>
                <w:szCs w:val="24"/>
              </w:rPr>
              <w:t>排放土壤處理許可證之登記事項運作者，處新臺幣六萬元以上六百萬元以下罰鍰，並通知限期補正，屆期仍未補正者，按次處罰；情節重大者，得令其停工或停業；必要時，並得廢止其水污染防治許可證（文件）或勒令歇業。</w:t>
            </w: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DA4D49" w:rsidRPr="00B7556D" w:rsidRDefault="00DA4D49" w:rsidP="00814B5D">
            <w:pPr>
              <w:adjustRightInd w:val="0"/>
              <w:snapToGrid w:val="0"/>
              <w:jc w:val="both"/>
              <w:textAlignment w:val="baseline"/>
              <w:rPr>
                <w:rFonts w:ascii="標楷體" w:eastAsia="標楷體" w:hAnsi="標楷體" w:cs="Times New Roman"/>
                <w:szCs w:val="24"/>
              </w:rPr>
            </w:pPr>
            <w:r w:rsidRPr="00B7556D">
              <w:rPr>
                <w:rFonts w:ascii="標楷體" w:eastAsia="標楷體" w:hAnsi="標楷體" w:cs="Times New Roman"/>
                <w:szCs w:val="24"/>
              </w:rPr>
              <w:t>配合</w:t>
            </w:r>
            <w:r w:rsidRPr="00B7556D">
              <w:rPr>
                <w:rFonts w:ascii="標楷體" w:eastAsia="標楷體" w:hAnsi="標楷體" w:cs="Times New Roman" w:hint="eastAsia"/>
                <w:szCs w:val="24"/>
              </w:rPr>
              <w:t>現行條文</w:t>
            </w:r>
            <w:r w:rsidRPr="00B7556D">
              <w:rPr>
                <w:rFonts w:ascii="標楷體" w:eastAsia="標楷體" w:hAnsi="標楷體" w:cs="Times New Roman"/>
                <w:szCs w:val="24"/>
              </w:rPr>
              <w:t>第三十二條第一項第一款</w:t>
            </w:r>
            <w:r w:rsidRPr="00B7556D">
              <w:rPr>
                <w:rFonts w:ascii="標楷體" w:eastAsia="標楷體" w:hAnsi="標楷體" w:cs="Times New Roman" w:hint="eastAsia"/>
                <w:szCs w:val="24"/>
              </w:rPr>
              <w:t>規定之</w:t>
            </w:r>
            <w:r w:rsidRPr="00B7556D">
              <w:rPr>
                <w:rFonts w:ascii="標楷體" w:eastAsia="標楷體" w:hAnsi="標楷體" w:cs="Times New Roman"/>
                <w:szCs w:val="24"/>
              </w:rPr>
              <w:t>刪除</w:t>
            </w:r>
            <w:r w:rsidRPr="00B7556D">
              <w:rPr>
                <w:rFonts w:ascii="標楷體" w:eastAsia="標楷體" w:hAnsi="標楷體" w:cs="Times New Roman" w:hint="eastAsia"/>
                <w:szCs w:val="24"/>
              </w:rPr>
              <w:t>，爰刪除本條第一項、第二項</w:t>
            </w:r>
            <w:r w:rsidRPr="00B7556D">
              <w:rPr>
                <w:rFonts w:ascii="標楷體" w:eastAsia="標楷體" w:hAnsi="標楷體" w:cs="Times New Roman"/>
                <w:szCs w:val="24"/>
              </w:rPr>
              <w:t>取得注入地下水體許可證</w:t>
            </w:r>
            <w:r w:rsidRPr="00B7556D">
              <w:rPr>
                <w:rFonts w:ascii="標楷體" w:eastAsia="標楷體" w:hAnsi="標楷體" w:cs="Times New Roman" w:hint="eastAsia"/>
                <w:szCs w:val="24"/>
              </w:rPr>
              <w:t>之規定。</w:t>
            </w:r>
          </w:p>
        </w:tc>
      </w:tr>
      <w:tr w:rsidR="008C5945" w:rsidRPr="00B7556D" w:rsidTr="00E6027E">
        <w:trPr>
          <w:trHeight w:val="699"/>
        </w:trPr>
        <w:tc>
          <w:tcPr>
            <w:tcW w:w="1667" w:type="pct"/>
            <w:tcBorders>
              <w:top w:val="single" w:sz="4" w:space="0" w:color="auto"/>
              <w:left w:val="single" w:sz="4" w:space="0" w:color="auto"/>
              <w:bottom w:val="single" w:sz="4" w:space="0" w:color="auto"/>
              <w:right w:val="single" w:sz="4" w:space="0" w:color="auto"/>
            </w:tcBorders>
            <w:shd w:val="clear" w:color="auto" w:fill="auto"/>
          </w:tcPr>
          <w:p w:rsidR="001B0357" w:rsidRPr="00B7556D" w:rsidRDefault="008C5945" w:rsidP="00814B5D">
            <w:pPr>
              <w:adjustRightInd w:val="0"/>
              <w:snapToGrid w:val="0"/>
              <w:ind w:left="240" w:hangingChars="100" w:hanging="240"/>
              <w:jc w:val="both"/>
              <w:rPr>
                <w:rFonts w:ascii="Times New Roman" w:eastAsia="標楷體" w:hAnsi="Times New Roman" w:cs="Times New Roman"/>
                <w:kern w:val="0"/>
                <w:szCs w:val="24"/>
              </w:rPr>
            </w:pPr>
            <w:r w:rsidRPr="00B7556D">
              <w:rPr>
                <w:rFonts w:ascii="標楷體" w:eastAsia="標楷體" w:hAnsi="標楷體" w:cs="Times New Roman" w:hint="eastAsia"/>
                <w:noProof/>
                <w:kern w:val="0"/>
                <w:szCs w:val="24"/>
              </w:rPr>
              <w:t xml:space="preserve">第五十五條之一　</w:t>
            </w:r>
            <w:r w:rsidR="001B0357" w:rsidRPr="00B7556D">
              <w:rPr>
                <w:rFonts w:ascii="Times New Roman" w:eastAsia="標楷體" w:hAnsi="Times New Roman" w:cs="Times New Roman"/>
                <w:kern w:val="0"/>
                <w:szCs w:val="24"/>
              </w:rPr>
              <w:t>事業三年內有下列情形之一者，</w:t>
            </w:r>
            <w:r w:rsidR="00FB4CC1" w:rsidRPr="00B7556D">
              <w:rPr>
                <w:rFonts w:ascii="Times New Roman" w:eastAsia="標楷體" w:hAnsi="Times New Roman" w:cs="Times New Roman" w:hint="eastAsia"/>
                <w:kern w:val="0"/>
                <w:szCs w:val="24"/>
              </w:rPr>
              <w:t>經</w:t>
            </w:r>
            <w:r w:rsidR="001B0357" w:rsidRPr="00B7556D">
              <w:rPr>
                <w:rFonts w:ascii="標楷體" w:eastAsia="標楷體" w:hAnsi="標楷體" w:cs="Times New Roman" w:hint="eastAsia"/>
                <w:noProof/>
                <w:kern w:val="0"/>
                <w:szCs w:val="24"/>
              </w:rPr>
              <w:t>直轄市、縣（市）</w:t>
            </w:r>
            <w:r w:rsidR="00FB4CC1" w:rsidRPr="00B7556D">
              <w:rPr>
                <w:rFonts w:ascii="Times New Roman" w:eastAsia="標楷體" w:hAnsi="Times New Roman" w:cs="Times New Roman"/>
                <w:kern w:val="0"/>
                <w:szCs w:val="24"/>
              </w:rPr>
              <w:t>主管機關</w:t>
            </w:r>
            <w:r w:rsidR="001B0357" w:rsidRPr="00B7556D">
              <w:rPr>
                <w:rFonts w:ascii="Times New Roman" w:eastAsia="標楷體" w:hAnsi="Times New Roman" w:cs="Times New Roman"/>
                <w:kern w:val="0"/>
                <w:szCs w:val="24"/>
              </w:rPr>
              <w:t>廢止其</w:t>
            </w:r>
            <w:r w:rsidR="00FB4CC1" w:rsidRPr="00B7556D">
              <w:rPr>
                <w:rFonts w:ascii="標楷體" w:eastAsia="標楷體" w:hAnsi="標楷體" w:cs="Times New Roman" w:hint="eastAsia"/>
                <w:noProof/>
                <w:kern w:val="0"/>
                <w:szCs w:val="24"/>
              </w:rPr>
              <w:t>水污染防治許可證（文件）後</w:t>
            </w:r>
            <w:r w:rsidR="001B0357" w:rsidRPr="00B7556D">
              <w:rPr>
                <w:rFonts w:ascii="Times New Roman" w:eastAsia="標楷體" w:hAnsi="Times New Roman" w:cs="Times New Roman"/>
                <w:kern w:val="0"/>
                <w:szCs w:val="24"/>
              </w:rPr>
              <w:t>，自廢止之日起三年內不得再申請</w:t>
            </w:r>
            <w:r w:rsidR="00FB4CC1" w:rsidRPr="00B7556D">
              <w:rPr>
                <w:rFonts w:ascii="標楷體" w:eastAsia="標楷體" w:hAnsi="標楷體" w:cs="Times New Roman" w:hint="eastAsia"/>
                <w:noProof/>
                <w:kern w:val="0"/>
                <w:szCs w:val="24"/>
              </w:rPr>
              <w:t>水污染防治許可證（文件）</w:t>
            </w:r>
            <w:r w:rsidR="001B0357" w:rsidRPr="00B7556D">
              <w:rPr>
                <w:rFonts w:ascii="Times New Roman" w:eastAsia="標楷體" w:hAnsi="Times New Roman" w:cs="Times New Roman"/>
                <w:kern w:val="0"/>
                <w:szCs w:val="24"/>
              </w:rPr>
              <w:t>：</w:t>
            </w:r>
          </w:p>
          <w:p w:rsidR="001B0357" w:rsidRPr="00B7556D" w:rsidRDefault="001B0357" w:rsidP="00814B5D">
            <w:pPr>
              <w:adjustRightInd w:val="0"/>
              <w:snapToGrid w:val="0"/>
              <w:ind w:leftChars="100" w:left="720" w:hangingChars="200" w:hanging="480"/>
              <w:jc w:val="both"/>
              <w:rPr>
                <w:rFonts w:ascii="Times New Roman" w:eastAsia="標楷體" w:hAnsi="Times New Roman" w:cs="Times New Roman"/>
                <w:kern w:val="0"/>
                <w:szCs w:val="24"/>
              </w:rPr>
            </w:pPr>
            <w:r w:rsidRPr="00B7556D">
              <w:rPr>
                <w:rFonts w:ascii="Times New Roman" w:eastAsia="標楷體" w:hAnsi="Times New Roman" w:cs="Times New Roman"/>
                <w:kern w:val="0"/>
                <w:szCs w:val="24"/>
              </w:rPr>
              <w:t>一、因違反本法相關規</w:t>
            </w:r>
            <w:r w:rsidRPr="00B7556D">
              <w:rPr>
                <w:rFonts w:ascii="Times New Roman" w:eastAsia="標楷體" w:hAnsi="Times New Roman" w:cs="Times New Roman"/>
                <w:kern w:val="0"/>
                <w:szCs w:val="24"/>
              </w:rPr>
              <w:lastRenderedPageBreak/>
              <w:t>定，經主管機關裁處停工（業）二次以上。</w:t>
            </w:r>
          </w:p>
          <w:p w:rsidR="001B0357" w:rsidRPr="00B7556D" w:rsidRDefault="001B0357" w:rsidP="00814B5D">
            <w:pPr>
              <w:adjustRightInd w:val="0"/>
              <w:snapToGrid w:val="0"/>
              <w:ind w:leftChars="100" w:left="720" w:hangingChars="200" w:hanging="480"/>
              <w:jc w:val="both"/>
              <w:rPr>
                <w:rFonts w:ascii="Times New Roman" w:eastAsia="標楷體" w:hAnsi="Times New Roman" w:cs="Times New Roman"/>
                <w:kern w:val="0"/>
                <w:szCs w:val="24"/>
              </w:rPr>
            </w:pPr>
            <w:r w:rsidRPr="00B7556D">
              <w:rPr>
                <w:rFonts w:ascii="Times New Roman" w:eastAsia="標楷體" w:hAnsi="Times New Roman" w:cs="Times New Roman"/>
                <w:kern w:val="0"/>
                <w:szCs w:val="24"/>
              </w:rPr>
              <w:t>二、經主管機關依本法第七十三條第一項認定情節重大二次以上。</w:t>
            </w:r>
          </w:p>
          <w:p w:rsidR="001B0357" w:rsidRPr="00B7556D" w:rsidRDefault="001B0357" w:rsidP="00814B5D">
            <w:pPr>
              <w:adjustRightInd w:val="0"/>
              <w:snapToGrid w:val="0"/>
              <w:ind w:leftChars="100" w:left="720" w:hangingChars="200" w:hanging="480"/>
              <w:jc w:val="both"/>
              <w:rPr>
                <w:rFonts w:ascii="Times New Roman" w:eastAsia="標楷體" w:hAnsi="Times New Roman" w:cs="Times New Roman"/>
                <w:kern w:val="0"/>
                <w:szCs w:val="24"/>
              </w:rPr>
            </w:pPr>
            <w:r w:rsidRPr="00B7556D">
              <w:rPr>
                <w:rFonts w:ascii="Times New Roman" w:eastAsia="標楷體" w:hAnsi="Times New Roman" w:cs="Times New Roman"/>
                <w:kern w:val="0"/>
                <w:szCs w:val="24"/>
              </w:rPr>
              <w:t>三、有本法第三十四條至第三十七條</w:t>
            </w:r>
            <w:r w:rsidRPr="00B7556D">
              <w:rPr>
                <w:rFonts w:ascii="Times New Roman" w:eastAsia="標楷體" w:hAnsi="Times New Roman" w:cs="Times New Roman" w:hint="eastAsia"/>
                <w:kern w:val="0"/>
                <w:szCs w:val="24"/>
              </w:rPr>
              <w:t>情形</w:t>
            </w:r>
            <w:r w:rsidR="00FB4CC1" w:rsidRPr="00B7556D">
              <w:rPr>
                <w:rFonts w:ascii="Times New Roman" w:eastAsia="標楷體" w:hAnsi="Times New Roman" w:cs="Times New Roman"/>
                <w:kern w:val="0"/>
                <w:szCs w:val="24"/>
              </w:rPr>
              <w:t>之一，</w:t>
            </w:r>
            <w:r w:rsidRPr="00B7556D">
              <w:rPr>
                <w:rFonts w:ascii="Times New Roman" w:eastAsia="標楷體" w:hAnsi="Times New Roman" w:cs="Times New Roman"/>
                <w:kern w:val="0"/>
                <w:szCs w:val="24"/>
              </w:rPr>
              <w:t>經判決確定處徒刑、拘役或科罰金。</w:t>
            </w:r>
          </w:p>
          <w:p w:rsidR="00DA62A0" w:rsidRPr="00B7556D" w:rsidRDefault="001B0357" w:rsidP="00814B5D">
            <w:pPr>
              <w:adjustRightInd w:val="0"/>
              <w:snapToGrid w:val="0"/>
              <w:ind w:leftChars="100" w:left="240" w:firstLineChars="200" w:firstLine="480"/>
              <w:jc w:val="both"/>
              <w:rPr>
                <w:rFonts w:ascii="Times New Roman" w:eastAsia="標楷體" w:hAnsi="Times New Roman" w:cs="Times New Roman"/>
                <w:szCs w:val="24"/>
              </w:rPr>
            </w:pPr>
            <w:r w:rsidRPr="00B7556D">
              <w:rPr>
                <w:rFonts w:ascii="Times New Roman" w:eastAsia="標楷體" w:hAnsi="Times New Roman" w:cs="Times New Roman"/>
                <w:kern w:val="0"/>
                <w:szCs w:val="24"/>
              </w:rPr>
              <w:t>同一地址、座落位置或土地區段，曾有業者有前</w:t>
            </w:r>
            <w:r w:rsidR="00FB4CC1" w:rsidRPr="00B7556D">
              <w:rPr>
                <w:rFonts w:ascii="Times New Roman" w:eastAsia="標楷體" w:hAnsi="Times New Roman" w:cs="Times New Roman" w:hint="eastAsia"/>
                <w:kern w:val="0"/>
                <w:szCs w:val="24"/>
              </w:rPr>
              <w:t>項各</w:t>
            </w:r>
            <w:r w:rsidRPr="00B7556D">
              <w:rPr>
                <w:rFonts w:ascii="Times New Roman" w:eastAsia="標楷體" w:hAnsi="Times New Roman" w:cs="Times New Roman"/>
                <w:kern w:val="0"/>
                <w:szCs w:val="24"/>
              </w:rPr>
              <w:t>款</w:t>
            </w:r>
            <w:r w:rsidRPr="00B7556D">
              <w:rPr>
                <w:rFonts w:ascii="Times New Roman" w:eastAsia="標楷體" w:hAnsi="Times New Roman" w:cs="Times New Roman"/>
              </w:rPr>
              <w:t>情形之一者</w:t>
            </w:r>
            <w:r w:rsidRPr="00B7556D">
              <w:rPr>
                <w:rFonts w:ascii="Times New Roman" w:eastAsia="標楷體" w:hAnsi="Times New Roman" w:cs="Times New Roman"/>
                <w:kern w:val="0"/>
                <w:szCs w:val="24"/>
              </w:rPr>
              <w:t>，自</w:t>
            </w:r>
            <w:r w:rsidRPr="00B7556D">
              <w:rPr>
                <w:rFonts w:ascii="Times New Roman" w:eastAsia="標楷體" w:hAnsi="Times New Roman" w:cs="Times New Roman"/>
                <w:szCs w:val="24"/>
              </w:rPr>
              <w:t>裁處書開立或刑事判決確定之日</w:t>
            </w:r>
            <w:r w:rsidRPr="00B7556D">
              <w:rPr>
                <w:rFonts w:ascii="Times New Roman" w:eastAsia="標楷體" w:hAnsi="Times New Roman" w:cs="Times New Roman"/>
                <w:kern w:val="0"/>
                <w:szCs w:val="24"/>
              </w:rPr>
              <w:t>起，該地址、座落位置或土地區段之事業</w:t>
            </w:r>
            <w:r w:rsidR="00DA62A0" w:rsidRPr="00B7556D">
              <w:rPr>
                <w:rFonts w:ascii="Times New Roman" w:eastAsia="標楷體" w:hAnsi="Times New Roman" w:cs="Times New Roman" w:hint="eastAsia"/>
                <w:szCs w:val="24"/>
              </w:rPr>
              <w:t>，依下列規定：</w:t>
            </w:r>
          </w:p>
          <w:p w:rsidR="00DA62A0" w:rsidRPr="00B7556D" w:rsidRDefault="006D73C6" w:rsidP="00DA62A0">
            <w:pPr>
              <w:pStyle w:val="a3"/>
              <w:numPr>
                <w:ilvl w:val="0"/>
                <w:numId w:val="10"/>
              </w:numPr>
              <w:adjustRightInd w:val="0"/>
              <w:snapToGrid w:val="0"/>
              <w:ind w:leftChars="100" w:left="720" w:hangingChars="200" w:hanging="480"/>
              <w:jc w:val="both"/>
              <w:rPr>
                <w:rFonts w:ascii="Times New Roman" w:eastAsia="標楷體" w:hAnsi="Times New Roman" w:cs="Times New Roman"/>
                <w:szCs w:val="24"/>
              </w:rPr>
            </w:pPr>
            <w:r w:rsidRPr="00B7556D">
              <w:rPr>
                <w:rFonts w:ascii="Times New Roman" w:eastAsia="標楷體" w:hAnsi="Times New Roman" w:cs="Times New Roman" w:hint="eastAsia"/>
                <w:szCs w:val="24"/>
              </w:rPr>
              <w:t>董事、理監事或股東成員</w:t>
            </w:r>
            <w:r w:rsidR="006E52F5" w:rsidRPr="00B7556D">
              <w:rPr>
                <w:rFonts w:ascii="Times New Roman" w:eastAsia="標楷體" w:hAnsi="Times New Roman" w:cs="Times New Roman" w:hint="eastAsia"/>
                <w:szCs w:val="24"/>
              </w:rPr>
              <w:t>之一</w:t>
            </w:r>
            <w:r w:rsidRPr="00B7556D">
              <w:rPr>
                <w:rFonts w:ascii="Times New Roman" w:eastAsia="標楷體" w:hAnsi="Times New Roman" w:cs="Times New Roman" w:hint="eastAsia"/>
                <w:szCs w:val="24"/>
              </w:rPr>
              <w:t>與前受處分業者之成員相同，</w:t>
            </w:r>
            <w:r w:rsidR="001B0357" w:rsidRPr="00B7556D">
              <w:rPr>
                <w:rFonts w:ascii="Times New Roman" w:eastAsia="標楷體" w:hAnsi="Times New Roman" w:cs="Times New Roman"/>
                <w:szCs w:val="24"/>
              </w:rPr>
              <w:t>三年內不得申請</w:t>
            </w:r>
            <w:r w:rsidR="00FB4CC1" w:rsidRPr="00B7556D">
              <w:rPr>
                <w:rFonts w:ascii="Times New Roman" w:eastAsia="標楷體" w:hAnsi="Times New Roman" w:cs="Times New Roman" w:hint="eastAsia"/>
                <w:szCs w:val="24"/>
              </w:rPr>
              <w:t>水污染防治許可證（文件）</w:t>
            </w:r>
            <w:r w:rsidR="00DA62A0" w:rsidRPr="00B7556D">
              <w:rPr>
                <w:rFonts w:ascii="Times New Roman" w:eastAsia="標楷體" w:hAnsi="Times New Roman" w:cs="Times New Roman" w:hint="eastAsia"/>
                <w:szCs w:val="24"/>
              </w:rPr>
              <w:t>。</w:t>
            </w:r>
          </w:p>
          <w:p w:rsidR="002041DF" w:rsidRPr="00B7556D" w:rsidRDefault="00F526CC" w:rsidP="00F526CC">
            <w:pPr>
              <w:pStyle w:val="a3"/>
              <w:numPr>
                <w:ilvl w:val="0"/>
                <w:numId w:val="10"/>
              </w:numPr>
              <w:adjustRightInd w:val="0"/>
              <w:snapToGrid w:val="0"/>
              <w:ind w:leftChars="100" w:left="720" w:hangingChars="200" w:hanging="480"/>
              <w:jc w:val="both"/>
              <w:rPr>
                <w:rFonts w:ascii="Times New Roman" w:eastAsia="標楷體" w:hAnsi="Times New Roman" w:cs="Times New Roman"/>
                <w:szCs w:val="24"/>
              </w:rPr>
            </w:pPr>
            <w:r w:rsidRPr="00B7556D">
              <w:rPr>
                <w:rFonts w:ascii="Times New Roman" w:eastAsia="標楷體" w:hAnsi="Times New Roman" w:cs="Times New Roman" w:hint="eastAsia"/>
                <w:szCs w:val="24"/>
              </w:rPr>
              <w:t>非屬前款設有董事、理監事或股東成員之事業，其負責人</w:t>
            </w:r>
            <w:r w:rsidR="002041DF" w:rsidRPr="00B7556D">
              <w:rPr>
                <w:rFonts w:ascii="Times New Roman" w:eastAsia="標楷體" w:hAnsi="Times New Roman" w:cs="Times New Roman" w:hint="eastAsia"/>
                <w:szCs w:val="24"/>
              </w:rPr>
              <w:t>與前受處分業者之負責人相同，或為前受處分業者負責人之配偶或直系血親，</w:t>
            </w:r>
            <w:r w:rsidR="002041DF" w:rsidRPr="00B7556D">
              <w:rPr>
                <w:rFonts w:ascii="Times New Roman" w:eastAsia="標楷體" w:hAnsi="Times New Roman" w:cs="Times New Roman"/>
                <w:szCs w:val="24"/>
              </w:rPr>
              <w:t>三年內不得申請</w:t>
            </w:r>
            <w:r w:rsidR="002041DF" w:rsidRPr="00B7556D">
              <w:rPr>
                <w:rFonts w:ascii="Times New Roman" w:eastAsia="標楷體" w:hAnsi="Times New Roman" w:cs="Times New Roman" w:hint="eastAsia"/>
                <w:szCs w:val="24"/>
              </w:rPr>
              <w:t>水污染防治許可證（文件）。</w:t>
            </w:r>
          </w:p>
          <w:p w:rsidR="00F526CC" w:rsidRPr="00B7556D" w:rsidRDefault="009A621C" w:rsidP="00F526CC">
            <w:pPr>
              <w:pStyle w:val="a3"/>
              <w:numPr>
                <w:ilvl w:val="0"/>
                <w:numId w:val="10"/>
              </w:numPr>
              <w:adjustRightInd w:val="0"/>
              <w:snapToGrid w:val="0"/>
              <w:ind w:leftChars="100" w:left="720" w:hangingChars="200" w:hanging="480"/>
              <w:jc w:val="both"/>
              <w:rPr>
                <w:rFonts w:ascii="Times New Roman" w:eastAsia="標楷體" w:hAnsi="Times New Roman" w:cs="Times New Roman"/>
                <w:szCs w:val="24"/>
              </w:rPr>
            </w:pPr>
            <w:r w:rsidRPr="00B7556D">
              <w:rPr>
                <w:rFonts w:ascii="Times New Roman" w:eastAsia="標楷體" w:hAnsi="Times New Roman" w:cs="Times New Roman" w:hint="eastAsia"/>
                <w:szCs w:val="24"/>
              </w:rPr>
              <w:t>取得水污染防治許可證（文件）</w:t>
            </w:r>
            <w:r w:rsidR="006D73C6" w:rsidRPr="00B7556D">
              <w:rPr>
                <w:rFonts w:ascii="Times New Roman" w:eastAsia="標楷體" w:hAnsi="Times New Roman" w:cs="Times New Roman" w:hint="eastAsia"/>
                <w:szCs w:val="24"/>
              </w:rPr>
              <w:t>後三年內董事、理監事</w:t>
            </w:r>
            <w:r w:rsidR="002041DF" w:rsidRPr="00B7556D">
              <w:rPr>
                <w:rFonts w:ascii="Times New Roman" w:eastAsia="標楷體" w:hAnsi="Times New Roman" w:cs="Times New Roman" w:hint="eastAsia"/>
                <w:szCs w:val="24"/>
              </w:rPr>
              <w:t>、</w:t>
            </w:r>
            <w:r w:rsidR="006D73C6" w:rsidRPr="00B7556D">
              <w:rPr>
                <w:rFonts w:ascii="Times New Roman" w:eastAsia="標楷體" w:hAnsi="Times New Roman" w:cs="Times New Roman" w:hint="eastAsia"/>
                <w:szCs w:val="24"/>
              </w:rPr>
              <w:t>股東成員</w:t>
            </w:r>
            <w:r w:rsidR="00DA62A0" w:rsidRPr="00B7556D">
              <w:rPr>
                <w:rFonts w:ascii="Times New Roman" w:eastAsia="標楷體" w:hAnsi="Times New Roman" w:cs="Times New Roman" w:hint="eastAsia"/>
                <w:szCs w:val="24"/>
              </w:rPr>
              <w:t>之一</w:t>
            </w:r>
            <w:r w:rsidR="002041DF" w:rsidRPr="00B7556D">
              <w:rPr>
                <w:rFonts w:ascii="Times New Roman" w:eastAsia="標楷體" w:hAnsi="Times New Roman" w:cs="Times New Roman" w:hint="eastAsia"/>
                <w:szCs w:val="24"/>
              </w:rPr>
              <w:t>或負責人</w:t>
            </w:r>
            <w:r w:rsidR="006D73C6" w:rsidRPr="00B7556D">
              <w:rPr>
                <w:rFonts w:ascii="Times New Roman" w:eastAsia="標楷體" w:hAnsi="Times New Roman" w:cs="Times New Roman" w:hint="eastAsia"/>
                <w:szCs w:val="24"/>
              </w:rPr>
              <w:t>變更為前受處分業者之成員，直轄市、縣（市）</w:t>
            </w:r>
            <w:r w:rsidR="006D73C6" w:rsidRPr="00B7556D">
              <w:rPr>
                <w:rFonts w:ascii="Times New Roman" w:eastAsia="標楷體" w:hAnsi="Times New Roman" w:cs="Times New Roman"/>
                <w:szCs w:val="24"/>
              </w:rPr>
              <w:t>主管機關</w:t>
            </w:r>
            <w:r w:rsidR="006D73C6" w:rsidRPr="00B7556D">
              <w:rPr>
                <w:rFonts w:ascii="Times New Roman" w:eastAsia="標楷體" w:hAnsi="Times New Roman" w:cs="Times New Roman" w:hint="eastAsia"/>
                <w:szCs w:val="24"/>
              </w:rPr>
              <w:t>應</w:t>
            </w:r>
            <w:r w:rsidR="006D73C6" w:rsidRPr="00B7556D">
              <w:rPr>
                <w:rFonts w:ascii="Times New Roman" w:eastAsia="標楷體" w:hAnsi="Times New Roman" w:cs="Times New Roman"/>
                <w:szCs w:val="24"/>
              </w:rPr>
              <w:t>廢止其</w:t>
            </w:r>
            <w:r w:rsidR="006D73C6" w:rsidRPr="00B7556D">
              <w:rPr>
                <w:rFonts w:ascii="Times New Roman" w:eastAsia="標楷體" w:hAnsi="Times New Roman" w:cs="Times New Roman" w:hint="eastAsia"/>
                <w:szCs w:val="24"/>
              </w:rPr>
              <w:t>水污染防治許可證（文件）。</w:t>
            </w:r>
          </w:p>
          <w:p w:rsidR="00FB4CC1" w:rsidRPr="00B7556D" w:rsidRDefault="00FB4CC1" w:rsidP="00814B5D">
            <w:pPr>
              <w:adjustRightInd w:val="0"/>
              <w:snapToGrid w:val="0"/>
              <w:ind w:leftChars="100" w:left="240" w:firstLineChars="200" w:firstLine="480"/>
              <w:jc w:val="both"/>
              <w:rPr>
                <w:rFonts w:ascii="Times New Roman" w:eastAsia="標楷體" w:hAnsi="Times New Roman" w:cs="Times New Roman"/>
                <w:kern w:val="0"/>
                <w:szCs w:val="24"/>
              </w:rPr>
            </w:pPr>
            <w:r w:rsidRPr="00B7556D">
              <w:rPr>
                <w:rFonts w:ascii="Times New Roman" w:eastAsia="標楷體" w:hAnsi="Times New Roman" w:cs="Times New Roman"/>
                <w:kern w:val="0"/>
                <w:szCs w:val="24"/>
              </w:rPr>
              <w:lastRenderedPageBreak/>
              <w:t>事業或工業區專用污水下水道系統於</w:t>
            </w:r>
            <w:r w:rsidRPr="00B7556D">
              <w:rPr>
                <w:rFonts w:ascii="標楷體" w:eastAsia="標楷體" w:hAnsi="標楷體" w:cs="Times New Roman" w:hint="eastAsia"/>
                <w:noProof/>
                <w:kern w:val="0"/>
                <w:szCs w:val="24"/>
              </w:rPr>
              <w:t>水污染防治許可證（文件）</w:t>
            </w:r>
            <w:r w:rsidRPr="00B7556D">
              <w:rPr>
                <w:rFonts w:ascii="Times New Roman" w:eastAsia="標楷體" w:hAnsi="Times New Roman" w:cs="Times New Roman"/>
                <w:kern w:val="0"/>
                <w:szCs w:val="24"/>
              </w:rPr>
              <w:t>有效期間內，有第一項各款</w:t>
            </w:r>
            <w:r w:rsidRPr="00B7556D">
              <w:rPr>
                <w:rFonts w:ascii="Times New Roman" w:eastAsia="標楷體" w:hAnsi="Times New Roman" w:cs="Times New Roman"/>
              </w:rPr>
              <w:t>情形之一者</w:t>
            </w:r>
            <w:r w:rsidRPr="00B7556D">
              <w:rPr>
                <w:rFonts w:ascii="Times New Roman" w:eastAsia="標楷體" w:hAnsi="Times New Roman" w:cs="Times New Roman"/>
                <w:kern w:val="0"/>
                <w:szCs w:val="24"/>
              </w:rPr>
              <w:t>，自</w:t>
            </w:r>
            <w:r w:rsidRPr="00B7556D">
              <w:rPr>
                <w:rFonts w:ascii="Times New Roman" w:eastAsia="標楷體" w:hAnsi="Times New Roman" w:cs="Times New Roman"/>
                <w:szCs w:val="24"/>
              </w:rPr>
              <w:t>裁處書開立或刑事判決確定之日</w:t>
            </w:r>
            <w:r w:rsidRPr="00B7556D">
              <w:rPr>
                <w:rFonts w:ascii="Times New Roman" w:eastAsia="標楷體" w:hAnsi="Times New Roman" w:cs="Times New Roman"/>
                <w:kern w:val="0"/>
                <w:szCs w:val="24"/>
              </w:rPr>
              <w:t>起三年內不得變更增加廢（污）水每日最大產生量或與廢（污）水產生量有關之每日最大生產或服務規模。</w:t>
            </w:r>
          </w:p>
          <w:p w:rsidR="008C5945" w:rsidRPr="00B7556D" w:rsidRDefault="00FB4CC1" w:rsidP="00814B5D">
            <w:pPr>
              <w:adjustRightInd w:val="0"/>
              <w:snapToGrid w:val="0"/>
              <w:ind w:leftChars="100" w:left="240" w:firstLineChars="200" w:firstLine="480"/>
              <w:jc w:val="both"/>
              <w:rPr>
                <w:rFonts w:ascii="標楷體" w:eastAsia="標楷體" w:hAnsi="標楷體" w:cs="Times New Roman"/>
                <w:noProof/>
                <w:kern w:val="0"/>
                <w:szCs w:val="24"/>
              </w:rPr>
            </w:pPr>
            <w:r w:rsidRPr="00B7556D">
              <w:rPr>
                <w:rFonts w:ascii="Times New Roman" w:eastAsia="標楷體" w:hAnsi="Times New Roman" w:cs="Times New Roman"/>
                <w:kern w:val="0"/>
                <w:szCs w:val="24"/>
              </w:rPr>
              <w:t>前二項</w:t>
            </w:r>
            <w:r w:rsidRPr="00B7556D">
              <w:rPr>
                <w:rFonts w:ascii="Times New Roman" w:eastAsia="標楷體" w:hAnsi="Times New Roman" w:cs="Times New Roman"/>
                <w:szCs w:val="24"/>
              </w:rPr>
              <w:t>裁處書經提起行政救濟者</w:t>
            </w:r>
            <w:r w:rsidRPr="00B7556D">
              <w:rPr>
                <w:rFonts w:ascii="Times New Roman" w:eastAsia="標楷體" w:hAnsi="Times New Roman" w:cs="Times New Roman"/>
                <w:kern w:val="0"/>
                <w:szCs w:val="24"/>
              </w:rPr>
              <w:t>，於原處分確定維持之日起算。</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8C5945" w:rsidRPr="00B7556D" w:rsidRDefault="008C5945" w:rsidP="00814B5D">
            <w:pPr>
              <w:adjustRightInd w:val="0"/>
              <w:snapToGrid w:val="0"/>
              <w:ind w:left="240" w:hangingChars="100" w:hanging="240"/>
              <w:jc w:val="both"/>
              <w:rPr>
                <w:rFonts w:ascii="標楷體" w:eastAsia="標楷體" w:hAnsi="標楷體" w:cs="Times New Roman"/>
                <w:noProof/>
                <w:kern w:val="0"/>
                <w:szCs w:val="24"/>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8C5945" w:rsidRPr="00B7556D" w:rsidRDefault="008C5945" w:rsidP="00814B5D">
            <w:pPr>
              <w:pStyle w:val="a3"/>
              <w:numPr>
                <w:ilvl w:val="0"/>
                <w:numId w:val="17"/>
              </w:numPr>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u w:val="single"/>
              </w:rPr>
              <w:t>本條新增</w:t>
            </w:r>
            <w:r w:rsidRPr="00B7556D">
              <w:rPr>
                <w:rFonts w:ascii="標楷體" w:eastAsia="標楷體" w:hAnsi="標楷體" w:cs="Times New Roman" w:hint="eastAsia"/>
                <w:szCs w:val="24"/>
              </w:rPr>
              <w:t>。</w:t>
            </w:r>
          </w:p>
          <w:p w:rsidR="004C0814" w:rsidRPr="00B7556D" w:rsidRDefault="008C5945" w:rsidP="00814B5D">
            <w:pPr>
              <w:pStyle w:val="a3"/>
              <w:numPr>
                <w:ilvl w:val="0"/>
                <w:numId w:val="17"/>
              </w:numPr>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考量事業違規行為若</w:t>
            </w:r>
            <w:r w:rsidR="00E6027E" w:rsidRPr="00B7556D">
              <w:rPr>
                <w:rFonts w:ascii="標楷體" w:eastAsia="標楷體" w:hAnsi="標楷體" w:cs="Times New Roman" w:hint="eastAsia"/>
                <w:szCs w:val="24"/>
              </w:rPr>
              <w:t>需藉由</w:t>
            </w:r>
            <w:r w:rsidRPr="00B7556D">
              <w:rPr>
                <w:rFonts w:ascii="標楷體" w:eastAsia="標楷體" w:hAnsi="標楷體" w:cs="Times New Roman" w:hint="eastAsia"/>
                <w:szCs w:val="24"/>
              </w:rPr>
              <w:t>主管機關廢止水措計畫或許可證（文件）</w:t>
            </w:r>
            <w:r w:rsidR="00E6027E" w:rsidRPr="00B7556D">
              <w:rPr>
                <w:rFonts w:ascii="標楷體" w:eastAsia="標楷體" w:hAnsi="標楷體" w:cs="Times New Roman" w:hint="eastAsia"/>
                <w:szCs w:val="24"/>
              </w:rPr>
              <w:t>方能嚇阻，表示該事業顯已對環境造成危害，若再重新同意申請水措計畫或許可證（文件），恐再次導致</w:t>
            </w:r>
            <w:r w:rsidR="00E6027E" w:rsidRPr="00B7556D">
              <w:rPr>
                <w:rFonts w:ascii="標楷體" w:eastAsia="標楷體" w:hAnsi="標楷體" w:cs="Times New Roman" w:hint="eastAsia"/>
                <w:szCs w:val="24"/>
              </w:rPr>
              <w:lastRenderedPageBreak/>
              <w:t>污染結果</w:t>
            </w:r>
            <w:r w:rsidR="004C0814" w:rsidRPr="00B7556D">
              <w:rPr>
                <w:rFonts w:ascii="標楷體" w:eastAsia="標楷體" w:hAnsi="標楷體" w:cs="Times New Roman" w:hint="eastAsia"/>
                <w:szCs w:val="24"/>
              </w:rPr>
              <w:t>，爰於第一項明定核發機關應廢止及不發給水措計畫或許可證（文件）之條件。</w:t>
            </w:r>
          </w:p>
          <w:p w:rsidR="006D73C6" w:rsidRPr="00B7556D" w:rsidRDefault="006D73C6" w:rsidP="00814B5D">
            <w:pPr>
              <w:pStyle w:val="a3"/>
              <w:numPr>
                <w:ilvl w:val="0"/>
                <w:numId w:val="17"/>
              </w:numPr>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考量</w:t>
            </w:r>
            <w:r w:rsidR="009A621C" w:rsidRPr="00B7556D">
              <w:rPr>
                <w:rFonts w:ascii="標楷體" w:eastAsia="標楷體" w:hAnsi="標楷體" w:cs="Times New Roman" w:hint="eastAsia"/>
                <w:szCs w:val="24"/>
              </w:rPr>
              <w:t>經廢止水污染防治許可證（文件）之事業，若再以相同之董事、監事</w:t>
            </w:r>
            <w:r w:rsidR="00DA62A0" w:rsidRPr="00B7556D">
              <w:rPr>
                <w:rFonts w:ascii="標楷體" w:eastAsia="標楷體" w:hAnsi="標楷體" w:cs="Times New Roman" w:hint="eastAsia"/>
                <w:szCs w:val="24"/>
              </w:rPr>
              <w:t>或股東成員</w:t>
            </w:r>
            <w:r w:rsidR="002041DF" w:rsidRPr="00B7556D">
              <w:rPr>
                <w:rFonts w:ascii="標楷體" w:eastAsia="標楷體" w:hAnsi="標楷體" w:cs="Times New Roman" w:hint="eastAsia"/>
                <w:szCs w:val="24"/>
              </w:rPr>
              <w:t>、或者以相同之負責人、負責人之配偶、直系血親</w:t>
            </w:r>
            <w:r w:rsidR="00DA62A0" w:rsidRPr="00B7556D">
              <w:rPr>
                <w:rFonts w:ascii="標楷體" w:eastAsia="標楷體" w:hAnsi="標楷體" w:cs="Times New Roman" w:hint="eastAsia"/>
                <w:szCs w:val="24"/>
              </w:rPr>
              <w:t>在相同位置成立另一名義之事業；或者申請時以他人名義，</w:t>
            </w:r>
            <w:r w:rsidR="009A621C" w:rsidRPr="00B7556D">
              <w:rPr>
                <w:rFonts w:ascii="標楷體" w:eastAsia="標楷體" w:hAnsi="標楷體" w:cs="Times New Roman" w:hint="eastAsia"/>
                <w:szCs w:val="24"/>
              </w:rPr>
              <w:t>取得水污染防治許可證（文件）後</w:t>
            </w:r>
            <w:r w:rsidR="00DA62A0" w:rsidRPr="00B7556D">
              <w:rPr>
                <w:rFonts w:ascii="標楷體" w:eastAsia="標楷體" w:hAnsi="標楷體" w:cs="Times New Roman" w:hint="eastAsia"/>
                <w:szCs w:val="24"/>
              </w:rPr>
              <w:t>，</w:t>
            </w:r>
            <w:r w:rsidR="009A621C" w:rsidRPr="00B7556D">
              <w:rPr>
                <w:rFonts w:ascii="標楷體" w:eastAsia="標楷體" w:hAnsi="標楷體" w:cs="Times New Roman" w:hint="eastAsia"/>
                <w:szCs w:val="24"/>
              </w:rPr>
              <w:t>三年內董事、理監事或股東成員</w:t>
            </w:r>
            <w:r w:rsidR="002041DF" w:rsidRPr="00B7556D">
              <w:rPr>
                <w:rFonts w:ascii="標楷體" w:eastAsia="標楷體" w:hAnsi="標楷體" w:cs="Times New Roman" w:hint="eastAsia"/>
                <w:szCs w:val="24"/>
              </w:rPr>
              <w:t>或負責人</w:t>
            </w:r>
            <w:r w:rsidR="009A621C" w:rsidRPr="00B7556D">
              <w:rPr>
                <w:rFonts w:ascii="標楷體" w:eastAsia="標楷體" w:hAnsi="標楷體" w:cs="Times New Roman" w:hint="eastAsia"/>
                <w:szCs w:val="24"/>
              </w:rPr>
              <w:t>又變更為前受處分業者之成員</w:t>
            </w:r>
            <w:r w:rsidR="002041DF" w:rsidRPr="00B7556D">
              <w:rPr>
                <w:rFonts w:ascii="標楷體" w:eastAsia="標楷體" w:hAnsi="標楷體" w:cs="Times New Roman" w:hint="eastAsia"/>
                <w:szCs w:val="24"/>
              </w:rPr>
              <w:t>或負責人</w:t>
            </w:r>
            <w:r w:rsidR="009A621C" w:rsidRPr="00B7556D">
              <w:rPr>
                <w:rFonts w:ascii="標楷體" w:eastAsia="標楷體" w:hAnsi="標楷體" w:cs="Times New Roman" w:hint="eastAsia"/>
                <w:szCs w:val="24"/>
              </w:rPr>
              <w:t>，恐再次導致污染結果，爰於第二項明定核發機關應廢止及不發給水措計畫或許可證（文件）之條件。</w:t>
            </w:r>
          </w:p>
          <w:p w:rsidR="008C5945" w:rsidRPr="00B7556D" w:rsidRDefault="004C0814" w:rsidP="00814B5D">
            <w:pPr>
              <w:pStyle w:val="a3"/>
              <w:numPr>
                <w:ilvl w:val="0"/>
                <w:numId w:val="17"/>
              </w:numPr>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noProof/>
                <w:kern w:val="0"/>
                <w:szCs w:val="24"/>
              </w:rPr>
              <w:t>第三項明定許可有效期間內屢次違反本法規定，不得變更擴大產能或增加核准之產生量，至於原許可核准產量下進行之變更，仍應依本法第十四條所定管理辦法規定審理。</w:t>
            </w:r>
          </w:p>
          <w:p w:rsidR="004C0814" w:rsidRPr="00B7556D" w:rsidRDefault="004C0814" w:rsidP="00814B5D">
            <w:pPr>
              <w:pStyle w:val="a3"/>
              <w:numPr>
                <w:ilvl w:val="0"/>
                <w:numId w:val="17"/>
              </w:numPr>
              <w:adjustRightInd w:val="0"/>
              <w:snapToGrid w:val="0"/>
              <w:ind w:leftChars="0"/>
              <w:jc w:val="both"/>
              <w:rPr>
                <w:rFonts w:ascii="Times New Roman" w:eastAsia="標楷體" w:hAnsi="Times New Roman" w:cs="Times New Roman"/>
                <w:kern w:val="0"/>
                <w:szCs w:val="24"/>
              </w:rPr>
            </w:pPr>
            <w:r w:rsidRPr="00B7556D">
              <w:rPr>
                <w:rFonts w:ascii="Times New Roman" w:eastAsia="標楷體" w:hAnsi="Times New Roman" w:cs="Times New Roman"/>
                <w:kern w:val="0"/>
                <w:szCs w:val="24"/>
              </w:rPr>
              <w:t>第四項</w:t>
            </w:r>
            <w:r w:rsidR="00A85ACB" w:rsidRPr="00B7556D">
              <w:rPr>
                <w:rFonts w:ascii="Times New Roman" w:eastAsia="標楷體" w:hAnsi="Times New Roman" w:cs="Times New Roman" w:hint="eastAsia"/>
                <w:kern w:val="0"/>
                <w:szCs w:val="24"/>
              </w:rPr>
              <w:t>規定，</w:t>
            </w:r>
            <w:r w:rsidRPr="00B7556D">
              <w:rPr>
                <w:rFonts w:ascii="Times New Roman" w:eastAsia="標楷體" w:hAnsi="Times New Roman" w:cs="Times New Roman"/>
                <w:kern w:val="0"/>
                <w:szCs w:val="24"/>
              </w:rPr>
              <w:t>對</w:t>
            </w:r>
            <w:r w:rsidRPr="00B7556D">
              <w:rPr>
                <w:rFonts w:ascii="Times New Roman" w:eastAsia="標楷體" w:hAnsi="Times New Roman" w:cs="Times New Roman"/>
                <w:szCs w:val="24"/>
              </w:rPr>
              <w:t>裁處書提起行政救濟者</w:t>
            </w:r>
            <w:r w:rsidRPr="00B7556D">
              <w:rPr>
                <w:rFonts w:ascii="Times New Roman" w:eastAsia="標楷體" w:hAnsi="Times New Roman" w:cs="Times New Roman"/>
                <w:kern w:val="0"/>
                <w:szCs w:val="24"/>
              </w:rPr>
              <w:t>，</w:t>
            </w:r>
            <w:r w:rsidR="00A85ACB" w:rsidRPr="00B7556D">
              <w:rPr>
                <w:rFonts w:ascii="Times New Roman" w:eastAsia="標楷體" w:hAnsi="Times New Roman" w:cs="Times New Roman" w:hint="eastAsia"/>
                <w:kern w:val="0"/>
                <w:szCs w:val="24"/>
              </w:rPr>
              <w:t>其</w:t>
            </w:r>
            <w:r w:rsidR="00A85ACB" w:rsidRPr="00B7556D">
              <w:rPr>
                <w:rFonts w:ascii="Times New Roman" w:eastAsia="標楷體" w:hAnsi="Times New Roman" w:cs="Times New Roman"/>
                <w:kern w:val="0"/>
                <w:szCs w:val="24"/>
              </w:rPr>
              <w:t>水措計畫或許可證（文件）不得</w:t>
            </w:r>
            <w:r w:rsidR="00A85ACB" w:rsidRPr="00B7556D">
              <w:rPr>
                <w:rFonts w:ascii="Times New Roman" w:eastAsia="標楷體" w:hAnsi="Times New Roman" w:cs="Times New Roman" w:hint="eastAsia"/>
                <w:kern w:val="0"/>
                <w:szCs w:val="24"/>
              </w:rPr>
              <w:t>再</w:t>
            </w:r>
            <w:r w:rsidR="00A85ACB" w:rsidRPr="00B7556D">
              <w:rPr>
                <w:rFonts w:ascii="Times New Roman" w:eastAsia="標楷體" w:hAnsi="Times New Roman" w:cs="Times New Roman"/>
                <w:kern w:val="0"/>
                <w:szCs w:val="24"/>
              </w:rPr>
              <w:t>申請或變更</w:t>
            </w:r>
            <w:r w:rsidR="00A85ACB" w:rsidRPr="00B7556D">
              <w:rPr>
                <w:rFonts w:ascii="Times New Roman" w:eastAsia="標楷體" w:hAnsi="Times New Roman" w:cs="Times New Roman" w:hint="eastAsia"/>
                <w:kern w:val="0"/>
                <w:szCs w:val="24"/>
              </w:rPr>
              <w:t>增量之起算日，</w:t>
            </w:r>
            <w:r w:rsidRPr="00B7556D">
              <w:rPr>
                <w:rFonts w:ascii="Times New Roman" w:eastAsia="標楷體" w:hAnsi="Times New Roman" w:cs="Times New Roman"/>
                <w:kern w:val="0"/>
                <w:szCs w:val="24"/>
              </w:rPr>
              <w:t>以原處分確定維持之日</w:t>
            </w:r>
            <w:r w:rsidR="00A85ACB" w:rsidRPr="00B7556D">
              <w:rPr>
                <w:rFonts w:ascii="Times New Roman" w:eastAsia="標楷體" w:hAnsi="Times New Roman" w:cs="Times New Roman" w:hint="eastAsia"/>
                <w:kern w:val="0"/>
                <w:szCs w:val="24"/>
              </w:rPr>
              <w:t>為之</w:t>
            </w:r>
            <w:r w:rsidRPr="00B7556D">
              <w:rPr>
                <w:rFonts w:ascii="Times New Roman" w:eastAsia="標楷體" w:hAnsi="Times New Roman" w:cs="Times New Roman"/>
                <w:kern w:val="0"/>
                <w:szCs w:val="24"/>
              </w:rPr>
              <w:t>。</w:t>
            </w:r>
          </w:p>
        </w:tc>
      </w:tr>
      <w:tr w:rsidR="00DA4D49" w:rsidRPr="00B7556D" w:rsidTr="00E6027E">
        <w:trPr>
          <w:trHeight w:val="346"/>
        </w:trPr>
        <w:tc>
          <w:tcPr>
            <w:tcW w:w="1667" w:type="pct"/>
            <w:tcBorders>
              <w:top w:val="single" w:sz="4" w:space="0" w:color="auto"/>
              <w:left w:val="single" w:sz="4" w:space="0" w:color="auto"/>
              <w:bottom w:val="single" w:sz="4" w:space="0" w:color="auto"/>
              <w:right w:val="single" w:sz="4" w:space="0" w:color="auto"/>
            </w:tcBorders>
            <w:shd w:val="clear" w:color="auto" w:fill="auto"/>
          </w:tcPr>
          <w:p w:rsidR="00263E03" w:rsidRPr="00B7556D" w:rsidRDefault="00263E03" w:rsidP="00814B5D">
            <w:pPr>
              <w:adjustRightInd w:val="0"/>
              <w:snapToGrid w:val="0"/>
              <w:ind w:left="240" w:hangingChars="100" w:hanging="240"/>
              <w:jc w:val="both"/>
              <w:rPr>
                <w:rFonts w:eastAsia="標楷體" w:hAnsi="標楷體"/>
              </w:rPr>
            </w:pPr>
            <w:r w:rsidRPr="00B7556D">
              <w:rPr>
                <w:rFonts w:ascii="標楷體" w:eastAsia="標楷體" w:hint="eastAsia"/>
              </w:rPr>
              <w:lastRenderedPageBreak/>
              <w:t xml:space="preserve">第五十六條　</w:t>
            </w:r>
            <w:r w:rsidRPr="00B7556D">
              <w:rPr>
                <w:rFonts w:ascii="標楷體" w:eastAsia="標楷體" w:hint="eastAsia"/>
                <w:u w:val="single"/>
              </w:rPr>
              <w:t>違反</w:t>
            </w:r>
            <w:r w:rsidRPr="00B7556D">
              <w:rPr>
                <w:rFonts w:eastAsia="標楷體" w:hAnsi="標楷體" w:hint="eastAsia"/>
                <w:u w:val="single"/>
              </w:rPr>
              <w:t>本法</w:t>
            </w:r>
            <w:r w:rsidRPr="00B7556D">
              <w:rPr>
                <w:rFonts w:eastAsia="標楷體" w:hAnsi="標楷體"/>
              </w:rPr>
              <w:t>申報義務</w:t>
            </w:r>
            <w:r w:rsidRPr="00B7556D">
              <w:rPr>
                <w:rFonts w:eastAsia="標楷體" w:hAnsi="標楷體" w:hint="eastAsia"/>
                <w:u w:val="single"/>
              </w:rPr>
              <w:t>，依下列規定處分：</w:t>
            </w:r>
          </w:p>
          <w:p w:rsidR="00263E03" w:rsidRPr="00B7556D" w:rsidRDefault="00263E03" w:rsidP="00B514F8">
            <w:pPr>
              <w:pStyle w:val="a3"/>
              <w:numPr>
                <w:ilvl w:val="0"/>
                <w:numId w:val="32"/>
              </w:numPr>
              <w:adjustRightInd w:val="0"/>
              <w:snapToGrid w:val="0"/>
              <w:ind w:leftChars="0"/>
              <w:jc w:val="both"/>
              <w:rPr>
                <w:rFonts w:ascii="標楷體" w:eastAsia="標楷體" w:hAnsi="標楷體" w:cs="Times New Roman"/>
                <w:noProof/>
                <w:kern w:val="0"/>
                <w:szCs w:val="24"/>
              </w:rPr>
            </w:pPr>
            <w:r w:rsidRPr="00B7556D">
              <w:rPr>
                <w:rFonts w:eastAsia="標楷體" w:hAnsi="標楷體"/>
              </w:rPr>
              <w:t>不為申報者</w:t>
            </w:r>
            <w:r w:rsidRPr="00B7556D">
              <w:rPr>
                <w:rFonts w:eastAsia="標楷體" w:hAnsi="標楷體" w:hint="eastAsia"/>
              </w:rPr>
              <w:t>，</w:t>
            </w:r>
            <w:r w:rsidRPr="00B7556D">
              <w:rPr>
                <w:rFonts w:eastAsia="標楷體" w:hAnsi="標楷體"/>
              </w:rPr>
              <w:t>處新臺幣</w:t>
            </w:r>
            <w:r w:rsidR="009603E6" w:rsidRPr="00B7556D">
              <w:rPr>
                <w:rFonts w:eastAsia="標楷體" w:hAnsi="標楷體" w:hint="eastAsia"/>
                <w:u w:val="single"/>
              </w:rPr>
              <w:t>一萬</w:t>
            </w:r>
            <w:r w:rsidRPr="00B7556D">
              <w:rPr>
                <w:rFonts w:eastAsia="標楷體" w:hAnsi="標楷體"/>
              </w:rPr>
              <w:t>元以上三百萬元以下罰鍰</w:t>
            </w:r>
            <w:r w:rsidRPr="00B7556D">
              <w:rPr>
                <w:rFonts w:eastAsia="標楷體" w:hAnsi="標楷體" w:hint="eastAsia"/>
              </w:rPr>
              <w:t>，</w:t>
            </w:r>
            <w:r w:rsidRPr="00B7556D">
              <w:rPr>
                <w:rFonts w:eastAsia="標楷體" w:hAnsi="標楷體"/>
              </w:rPr>
              <w:t>並通知限期申報，屆期未申報</w:t>
            </w:r>
            <w:r w:rsidRPr="00B7556D">
              <w:rPr>
                <w:rFonts w:eastAsia="標楷體" w:hAnsi="標楷體"/>
                <w:u w:val="single"/>
              </w:rPr>
              <w:t>者，按次處罰</w:t>
            </w:r>
            <w:r w:rsidRPr="00B7556D">
              <w:rPr>
                <w:rFonts w:ascii="標楷體" w:eastAsia="標楷體" w:hAnsi="標楷體" w:cs="Times New Roman" w:hint="eastAsia"/>
                <w:noProof/>
                <w:kern w:val="0"/>
                <w:szCs w:val="24"/>
                <w:u w:val="single"/>
              </w:rPr>
              <w:t>。</w:t>
            </w:r>
          </w:p>
          <w:p w:rsidR="00DA4D49" w:rsidRPr="00B7556D" w:rsidRDefault="002E4903" w:rsidP="00EF4647">
            <w:pPr>
              <w:pStyle w:val="a3"/>
              <w:numPr>
                <w:ilvl w:val="0"/>
                <w:numId w:val="32"/>
              </w:numPr>
              <w:adjustRightInd w:val="0"/>
              <w:snapToGrid w:val="0"/>
              <w:ind w:leftChars="0"/>
              <w:jc w:val="both"/>
              <w:rPr>
                <w:rFonts w:ascii="標楷體" w:eastAsia="標楷體" w:hAnsi="標楷體"/>
                <w:strike/>
                <w:szCs w:val="24"/>
              </w:rPr>
            </w:pPr>
            <w:r w:rsidRPr="00B7556D">
              <w:rPr>
                <w:rFonts w:ascii="標楷體" w:eastAsia="標楷體" w:hAnsi="標楷體" w:cs="Times New Roman"/>
                <w:noProof/>
                <w:kern w:val="0"/>
                <w:szCs w:val="24"/>
              </w:rPr>
              <w:t>申報不完全</w:t>
            </w:r>
            <w:r w:rsidRPr="00B7556D">
              <w:rPr>
                <w:rFonts w:ascii="標楷體" w:eastAsia="標楷體" w:hAnsi="標楷體" w:cs="Times New Roman" w:hint="eastAsia"/>
                <w:noProof/>
                <w:kern w:val="0"/>
                <w:szCs w:val="24"/>
              </w:rPr>
              <w:t>者，</w:t>
            </w:r>
            <w:r w:rsidRPr="00B7556D">
              <w:rPr>
                <w:rFonts w:ascii="標楷體" w:eastAsia="標楷體" w:hAnsi="標楷體" w:cs="Times New Roman"/>
                <w:noProof/>
                <w:kern w:val="0"/>
                <w:szCs w:val="24"/>
                <w:u w:val="single"/>
              </w:rPr>
              <w:t>處新臺幣六千元以上三百萬元以下罰鍰</w:t>
            </w:r>
            <w:r w:rsidRPr="00B7556D">
              <w:rPr>
                <w:rFonts w:ascii="標楷體" w:eastAsia="標楷體" w:hAnsi="標楷體" w:cs="Times New Roman" w:hint="eastAsia"/>
                <w:noProof/>
                <w:kern w:val="0"/>
                <w:szCs w:val="24"/>
                <w:u w:val="single"/>
              </w:rPr>
              <w:t>，並通知限期補正，屆期未補正或經補正仍未符合規定者</w:t>
            </w:r>
            <w:r w:rsidRPr="00B7556D">
              <w:rPr>
                <w:rFonts w:ascii="標楷體" w:eastAsia="標楷體" w:hAnsi="標楷體" w:cs="Times New Roman" w:hint="eastAsia"/>
                <w:noProof/>
                <w:kern w:val="0"/>
                <w:szCs w:val="24"/>
              </w:rPr>
              <w:t>，按次處罰。</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DA4D49" w:rsidRPr="00B7556D" w:rsidRDefault="0064028F"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rPr>
              <w:t>第五十六條</w:t>
            </w:r>
            <w:r w:rsidRPr="00B7556D">
              <w:rPr>
                <w:rFonts w:ascii="標楷體" w:eastAsia="標楷體" w:hint="eastAsia"/>
              </w:rPr>
              <w:t xml:space="preserve">　</w:t>
            </w:r>
            <w:r w:rsidRPr="00B7556D">
              <w:rPr>
                <w:rFonts w:ascii="標楷體" w:eastAsia="標楷體" w:hAnsi="標楷體" w:cs="Times New Roman" w:hint="eastAsia"/>
                <w:noProof/>
                <w:kern w:val="0"/>
                <w:szCs w:val="24"/>
                <w:u w:val="single"/>
              </w:rPr>
              <w:t>依第二十條第三項、第二十二條、第三十一條第二項、第三十二條第四項或第三十三條第二項有</w:t>
            </w:r>
            <w:r w:rsidRPr="00B7556D">
              <w:rPr>
                <w:rFonts w:ascii="標楷體" w:eastAsia="標楷體" w:hAnsi="標楷體" w:cs="Times New Roman" w:hint="eastAsia"/>
                <w:noProof/>
                <w:kern w:val="0"/>
                <w:szCs w:val="24"/>
              </w:rPr>
              <w:t>申報義務，不為申報者，處新臺幣</w:t>
            </w:r>
            <w:r w:rsidRPr="00B7556D">
              <w:rPr>
                <w:rFonts w:ascii="標楷體" w:eastAsia="標楷體" w:hAnsi="標楷體" w:cs="Times New Roman" w:hint="eastAsia"/>
                <w:noProof/>
                <w:kern w:val="0"/>
                <w:szCs w:val="24"/>
                <w:u w:val="single"/>
              </w:rPr>
              <w:t>六千</w:t>
            </w:r>
            <w:r w:rsidRPr="00B7556D">
              <w:rPr>
                <w:rFonts w:ascii="標楷體" w:eastAsia="標楷體" w:hAnsi="標楷體" w:cs="Times New Roman" w:hint="eastAsia"/>
                <w:noProof/>
                <w:kern w:val="0"/>
                <w:szCs w:val="24"/>
              </w:rPr>
              <w:t>元以上三百萬元以下罰鍰，並通知限期申報，屆期未申報</w:t>
            </w:r>
            <w:r w:rsidRPr="00B7556D">
              <w:rPr>
                <w:rFonts w:ascii="標楷體" w:eastAsia="標楷體" w:hAnsi="標楷體" w:cs="Times New Roman" w:hint="eastAsia"/>
                <w:noProof/>
                <w:kern w:val="0"/>
                <w:szCs w:val="24"/>
                <w:u w:val="single"/>
              </w:rPr>
              <w:t>或</w:t>
            </w:r>
            <w:r w:rsidRPr="00B7556D">
              <w:rPr>
                <w:rFonts w:ascii="標楷體" w:eastAsia="標楷體" w:hAnsi="標楷體" w:cs="Times New Roman" w:hint="eastAsia"/>
                <w:noProof/>
                <w:kern w:val="0"/>
                <w:szCs w:val="24"/>
              </w:rPr>
              <w:t>申報不完全者，按次處罰。</w:t>
            </w: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5A796F" w:rsidRPr="00B7556D" w:rsidRDefault="003726B1" w:rsidP="00EF4647">
            <w:pPr>
              <w:widowControl/>
              <w:autoSpaceDE w:val="0"/>
              <w:autoSpaceDN w:val="0"/>
              <w:adjustRightInd w:val="0"/>
              <w:snapToGrid w:val="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考量有申報義務不為申報者及</w:t>
            </w:r>
            <w:r w:rsidR="004C1E44" w:rsidRPr="00B7556D">
              <w:rPr>
                <w:rFonts w:ascii="標楷體" w:eastAsia="標楷體" w:hAnsi="標楷體" w:cs="Times New Roman" w:hint="eastAsia"/>
                <w:szCs w:val="24"/>
              </w:rPr>
              <w:t>已申報但</w:t>
            </w:r>
            <w:r w:rsidRPr="00B7556D">
              <w:rPr>
                <w:rFonts w:ascii="標楷體" w:eastAsia="標楷體" w:hAnsi="標楷體" w:cs="Times New Roman" w:hint="eastAsia"/>
                <w:szCs w:val="24"/>
              </w:rPr>
              <w:t>申報不完全者</w:t>
            </w:r>
            <w:r w:rsidR="004C1E44" w:rsidRPr="00B7556D">
              <w:rPr>
                <w:rFonts w:ascii="標楷體" w:eastAsia="標楷體" w:hAnsi="標楷體" w:cs="Times New Roman" w:hint="eastAsia"/>
                <w:szCs w:val="24"/>
              </w:rPr>
              <w:t>，</w:t>
            </w:r>
            <w:r w:rsidRPr="00B7556D">
              <w:rPr>
                <w:rFonts w:ascii="標楷體" w:eastAsia="標楷體" w:hAnsi="標楷體" w:cs="Times New Roman" w:hint="eastAsia"/>
                <w:szCs w:val="24"/>
              </w:rPr>
              <w:t>可責程度</w:t>
            </w:r>
            <w:r w:rsidR="004C1E44" w:rsidRPr="00B7556D">
              <w:rPr>
                <w:rFonts w:ascii="標楷體" w:eastAsia="標楷體" w:hAnsi="標楷體" w:cs="Times New Roman" w:hint="eastAsia"/>
                <w:szCs w:val="24"/>
              </w:rPr>
              <w:t>應</w:t>
            </w:r>
            <w:r w:rsidRPr="00B7556D">
              <w:rPr>
                <w:rFonts w:ascii="標楷體" w:eastAsia="標楷體" w:hAnsi="標楷體" w:cs="Times New Roman" w:hint="eastAsia"/>
                <w:szCs w:val="24"/>
              </w:rPr>
              <w:t>有區別，爰</w:t>
            </w:r>
            <w:r w:rsidR="004C1E44" w:rsidRPr="00B7556D">
              <w:rPr>
                <w:rFonts w:ascii="標楷體" w:eastAsia="標楷體" w:hAnsi="標楷體" w:cs="Times New Roman" w:hint="eastAsia"/>
                <w:szCs w:val="24"/>
              </w:rPr>
              <w:t>於修正條文第一項第一款及第二款分別規定</w:t>
            </w:r>
            <w:r w:rsidRPr="00B7556D">
              <w:rPr>
                <w:rFonts w:ascii="標楷體" w:eastAsia="標楷體" w:hAnsi="標楷體" w:cs="Times New Roman" w:hint="eastAsia"/>
                <w:szCs w:val="24"/>
              </w:rPr>
              <w:t>罰則</w:t>
            </w:r>
            <w:r w:rsidR="005A796F" w:rsidRPr="00B7556D">
              <w:rPr>
                <w:rFonts w:ascii="標楷體" w:eastAsia="標楷體" w:hAnsi="標楷體" w:cs="Times New Roman" w:hint="eastAsia"/>
                <w:szCs w:val="24"/>
              </w:rPr>
              <w:t>。</w:t>
            </w:r>
          </w:p>
        </w:tc>
      </w:tr>
      <w:tr w:rsidR="00DA4D49" w:rsidRPr="00B7556D" w:rsidTr="00E6027E">
        <w:trPr>
          <w:trHeight w:val="699"/>
        </w:trPr>
        <w:tc>
          <w:tcPr>
            <w:tcW w:w="1667" w:type="pct"/>
            <w:tcBorders>
              <w:top w:val="single" w:sz="4" w:space="0" w:color="auto"/>
              <w:left w:val="single" w:sz="4" w:space="0" w:color="auto"/>
              <w:bottom w:val="single" w:sz="4" w:space="0" w:color="auto"/>
              <w:right w:val="single" w:sz="4" w:space="0" w:color="auto"/>
            </w:tcBorders>
            <w:shd w:val="clear" w:color="auto" w:fill="auto"/>
          </w:tcPr>
          <w:p w:rsidR="00773581" w:rsidRPr="00B7556D" w:rsidRDefault="00DA4D49" w:rsidP="00EF4647">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noProof/>
                <w:kern w:val="0"/>
                <w:szCs w:val="24"/>
              </w:rPr>
              <w:t>第五十</w:t>
            </w:r>
            <w:r w:rsidRPr="00B7556D">
              <w:rPr>
                <w:rFonts w:ascii="標楷體" w:eastAsia="標楷體" w:hAnsi="標楷體" w:cs="Times New Roman" w:hint="eastAsia"/>
                <w:noProof/>
                <w:kern w:val="0"/>
                <w:szCs w:val="24"/>
              </w:rPr>
              <w:t>七</w:t>
            </w:r>
            <w:r w:rsidRPr="00B7556D">
              <w:rPr>
                <w:rFonts w:ascii="標楷體" w:eastAsia="標楷體" w:hAnsi="標楷體" w:cs="Times New Roman"/>
                <w:noProof/>
                <w:kern w:val="0"/>
                <w:szCs w:val="24"/>
              </w:rPr>
              <w:t>條</w:t>
            </w:r>
            <w:r w:rsidRPr="00B7556D">
              <w:rPr>
                <w:rFonts w:ascii="標楷體" w:eastAsia="標楷體" w:hAnsi="標楷體" w:cs="Times New Roman" w:hint="eastAsia"/>
                <w:noProof/>
                <w:kern w:val="0"/>
                <w:szCs w:val="24"/>
              </w:rPr>
              <w:t>之一</w:t>
            </w:r>
            <w:r w:rsidRPr="00B7556D">
              <w:rPr>
                <w:rFonts w:ascii="標楷體" w:eastAsia="標楷體" w:hAnsi="標楷體" w:cs="Times New Roman"/>
                <w:noProof/>
                <w:kern w:val="0"/>
                <w:szCs w:val="24"/>
              </w:rPr>
              <w:t xml:space="preserve">　</w:t>
            </w:r>
            <w:r w:rsidRPr="00B7556D">
              <w:rPr>
                <w:rFonts w:ascii="標楷體" w:eastAsia="標楷體" w:hAnsi="標楷體" w:cs="Times New Roman" w:hint="eastAsia"/>
                <w:noProof/>
                <w:kern w:val="0"/>
                <w:szCs w:val="24"/>
              </w:rPr>
              <w:t>事業及污水下水道系統於改善期間，排放之廢（污）水</w:t>
            </w:r>
            <w:r w:rsidR="002A567D" w:rsidRPr="00B7556D">
              <w:rPr>
                <w:rFonts w:ascii="標楷體" w:eastAsia="標楷體" w:hAnsi="標楷體" w:cs="Times New Roman" w:hint="eastAsia"/>
                <w:noProof/>
                <w:kern w:val="0"/>
                <w:szCs w:val="24"/>
              </w:rPr>
              <w:t>污染物項目</w:t>
            </w:r>
            <w:r w:rsidRPr="00B7556D">
              <w:rPr>
                <w:rFonts w:ascii="標楷體" w:eastAsia="標楷體" w:hAnsi="標楷體" w:cs="Times New Roman" w:hint="eastAsia"/>
                <w:noProof/>
                <w:kern w:val="0"/>
                <w:szCs w:val="24"/>
              </w:rPr>
              <w:t>超過原據以處罰之排放濃度或氫離子濃度指數更形惡化者，應按次處罰。</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DA4D49" w:rsidRPr="00B7556D" w:rsidRDefault="00DA4D49" w:rsidP="00814B5D">
            <w:pPr>
              <w:adjustRightInd w:val="0"/>
              <w:snapToGrid w:val="0"/>
              <w:ind w:left="240" w:hangingChars="100" w:hanging="240"/>
              <w:jc w:val="both"/>
              <w:rPr>
                <w:rFonts w:ascii="標楷體" w:eastAsia="標楷體" w:hAnsi="標楷體" w:cs="Times New Roman"/>
                <w:noProof/>
                <w:kern w:val="0"/>
                <w:szCs w:val="24"/>
              </w:rPr>
            </w:pP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DA4D49" w:rsidRPr="00B7556D" w:rsidRDefault="00DA4D49" w:rsidP="00814B5D">
            <w:pPr>
              <w:pStyle w:val="a3"/>
              <w:widowControl/>
              <w:numPr>
                <w:ilvl w:val="0"/>
                <w:numId w:val="14"/>
              </w:numPr>
              <w:autoSpaceDE w:val="0"/>
              <w:autoSpaceDN w:val="0"/>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u w:val="single"/>
              </w:rPr>
              <w:t>本條新增</w:t>
            </w:r>
            <w:r w:rsidRPr="00B7556D">
              <w:rPr>
                <w:rFonts w:ascii="標楷體" w:eastAsia="標楷體" w:hAnsi="標楷體" w:cs="Times New Roman" w:hint="eastAsia"/>
                <w:szCs w:val="24"/>
              </w:rPr>
              <w:t>。</w:t>
            </w:r>
          </w:p>
          <w:p w:rsidR="00DA4D49" w:rsidRPr="00B7556D" w:rsidRDefault="00DA4D49" w:rsidP="00814B5D">
            <w:pPr>
              <w:pStyle w:val="a3"/>
              <w:widowControl/>
              <w:numPr>
                <w:ilvl w:val="0"/>
                <w:numId w:val="14"/>
              </w:numPr>
              <w:autoSpaceDE w:val="0"/>
              <w:autoSpaceDN w:val="0"/>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為避免業者在限期改善期間未進行污染改善或管控，而失去給予限期改善之目的，參考空氣污染防制法第七十二條第三項規定，據以明定對改善期間排放之廢（污）水超過原據以處罰之排放濃度或</w:t>
            </w:r>
            <w:r w:rsidR="006C0D22" w:rsidRPr="00B7556D">
              <w:rPr>
                <w:rFonts w:ascii="標楷體" w:eastAsia="標楷體" w:hAnsi="標楷體" w:cs="Times New Roman" w:hint="eastAsia"/>
                <w:szCs w:val="24"/>
              </w:rPr>
              <w:t>氫離子濃度指數</w:t>
            </w:r>
            <w:r w:rsidRPr="00B7556D">
              <w:rPr>
                <w:rFonts w:ascii="標楷體" w:eastAsia="標楷體" w:hAnsi="標楷體" w:cs="Times New Roman" w:hint="eastAsia"/>
                <w:szCs w:val="24"/>
              </w:rPr>
              <w:t>更形惡化者之裁處，以督促違反者應於改善期間儘速完成改善。</w:t>
            </w:r>
          </w:p>
          <w:p w:rsidR="009F5A0A" w:rsidRPr="00B7556D" w:rsidRDefault="00874F46" w:rsidP="00814B5D">
            <w:pPr>
              <w:pStyle w:val="a3"/>
              <w:widowControl/>
              <w:numPr>
                <w:ilvl w:val="0"/>
                <w:numId w:val="14"/>
              </w:numPr>
              <w:autoSpaceDE w:val="0"/>
              <w:autoSpaceDN w:val="0"/>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參考行政法院判例，主</w:t>
            </w:r>
            <w:r w:rsidRPr="00B7556D">
              <w:rPr>
                <w:rFonts w:ascii="標楷體" w:eastAsia="標楷體" w:hAnsi="標楷體" w:cs="Times New Roman" w:hint="eastAsia"/>
                <w:szCs w:val="24"/>
              </w:rPr>
              <w:lastRenderedPageBreak/>
              <w:t>管機關於限改期間進行之查驗，所為之處分，應以裁處當次之檢測項目為之，屬裁處當次未檢測之項目，應另為按次處分。</w:t>
            </w:r>
          </w:p>
        </w:tc>
      </w:tr>
      <w:tr w:rsidR="00DA4D49" w:rsidRPr="001A252C" w:rsidTr="00E6027E">
        <w:trPr>
          <w:trHeight w:val="699"/>
        </w:trPr>
        <w:tc>
          <w:tcPr>
            <w:tcW w:w="1667" w:type="pct"/>
            <w:tcBorders>
              <w:top w:val="single" w:sz="4" w:space="0" w:color="auto"/>
              <w:left w:val="single" w:sz="4" w:space="0" w:color="auto"/>
              <w:bottom w:val="single" w:sz="4" w:space="0" w:color="auto"/>
              <w:right w:val="single" w:sz="4" w:space="0" w:color="auto"/>
            </w:tcBorders>
            <w:shd w:val="clear" w:color="auto" w:fill="auto"/>
          </w:tcPr>
          <w:p w:rsidR="009237D1" w:rsidRPr="00B7556D" w:rsidRDefault="00DA4D49"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noProof/>
                <w:kern w:val="0"/>
                <w:szCs w:val="24"/>
              </w:rPr>
              <w:lastRenderedPageBreak/>
              <w:t>第</w:t>
            </w:r>
            <w:r w:rsidRPr="00B7556D">
              <w:rPr>
                <w:rFonts w:ascii="標楷體" w:eastAsia="標楷體" w:hAnsi="標楷體" w:cs="Times New Roman" w:hint="eastAsia"/>
                <w:noProof/>
                <w:kern w:val="0"/>
                <w:szCs w:val="24"/>
              </w:rPr>
              <w:t>七十一</w:t>
            </w:r>
            <w:r w:rsidRPr="00B7556D">
              <w:rPr>
                <w:rFonts w:ascii="標楷體" w:eastAsia="標楷體" w:hAnsi="標楷體" w:cs="Times New Roman"/>
                <w:noProof/>
                <w:kern w:val="0"/>
                <w:szCs w:val="24"/>
              </w:rPr>
              <w:t xml:space="preserve">條　</w:t>
            </w:r>
            <w:r w:rsidR="009237D1" w:rsidRPr="00B7556D">
              <w:rPr>
                <w:rFonts w:ascii="標楷體" w:eastAsia="標楷體" w:hAnsi="標楷體" w:cs="Times New Roman" w:hint="eastAsia"/>
                <w:noProof/>
                <w:kern w:val="0"/>
                <w:szCs w:val="24"/>
              </w:rPr>
              <w:t>地面水體發生污染事件，</w:t>
            </w:r>
            <w:r w:rsidR="009237D1" w:rsidRPr="00B7556D">
              <w:rPr>
                <w:rFonts w:ascii="標楷體" w:eastAsia="標楷體" w:hAnsi="標楷體" w:cs="Times New Roman" w:hint="eastAsia"/>
                <w:noProof/>
                <w:kern w:val="0"/>
                <w:szCs w:val="24"/>
                <w:u w:val="single"/>
              </w:rPr>
              <w:t>應由污染行為人負責清除處理。</w:t>
            </w:r>
            <w:r w:rsidR="009237D1" w:rsidRPr="00B7556D">
              <w:rPr>
                <w:rFonts w:ascii="標楷體" w:eastAsia="標楷體" w:hAnsi="標楷體" w:cs="Times New Roman" w:hint="eastAsia"/>
                <w:noProof/>
                <w:kern w:val="0"/>
                <w:szCs w:val="24"/>
              </w:rPr>
              <w:t>主管機關應令污染行為人限期清除處理，屆期不為清除處理</w:t>
            </w:r>
            <w:r w:rsidR="009237D1" w:rsidRPr="00B7556D">
              <w:rPr>
                <w:rFonts w:ascii="標楷體" w:eastAsia="標楷體" w:hAnsi="標楷體" w:cs="Times New Roman" w:hint="eastAsia"/>
                <w:noProof/>
                <w:kern w:val="0"/>
                <w:szCs w:val="24"/>
                <w:u w:val="single"/>
              </w:rPr>
              <w:t>或主管機關認有必要</w:t>
            </w:r>
            <w:r w:rsidR="009237D1" w:rsidRPr="00B7556D">
              <w:rPr>
                <w:rFonts w:ascii="標楷體" w:eastAsia="標楷體" w:hAnsi="標楷體" w:cs="Times New Roman" w:hint="eastAsia"/>
                <w:noProof/>
                <w:kern w:val="0"/>
                <w:szCs w:val="24"/>
              </w:rPr>
              <w:t>時，得</w:t>
            </w:r>
            <w:r w:rsidR="009237D1" w:rsidRPr="00B7556D">
              <w:rPr>
                <w:rFonts w:ascii="標楷體" w:eastAsia="標楷體" w:hAnsi="標楷體" w:cs="Times New Roman" w:hint="eastAsia"/>
                <w:noProof/>
                <w:kern w:val="0"/>
                <w:szCs w:val="24"/>
                <w:u w:val="single"/>
              </w:rPr>
              <w:t>派員共同清除處理或</w:t>
            </w:r>
            <w:r w:rsidR="009237D1" w:rsidRPr="00B7556D">
              <w:rPr>
                <w:rFonts w:ascii="標楷體" w:eastAsia="標楷體" w:hAnsi="標楷體" w:cs="Times New Roman" w:hint="eastAsia"/>
                <w:noProof/>
                <w:kern w:val="0"/>
                <w:szCs w:val="24"/>
              </w:rPr>
              <w:t>代為清除處理。</w:t>
            </w:r>
          </w:p>
          <w:p w:rsidR="00DA4D49" w:rsidRPr="00B7556D" w:rsidRDefault="00DA4D49" w:rsidP="00814B5D">
            <w:pPr>
              <w:adjustRightInd w:val="0"/>
              <w:snapToGrid w:val="0"/>
              <w:ind w:leftChars="100" w:left="240" w:firstLineChars="200" w:firstLine="480"/>
              <w:jc w:val="both"/>
              <w:rPr>
                <w:rFonts w:ascii="標楷體" w:eastAsia="標楷體" w:hAnsi="標楷體" w:cs="Times New Roman"/>
                <w:noProof/>
                <w:kern w:val="0"/>
                <w:szCs w:val="24"/>
                <w:u w:val="single"/>
              </w:rPr>
            </w:pPr>
            <w:r w:rsidRPr="00B7556D">
              <w:rPr>
                <w:rFonts w:ascii="標楷體" w:eastAsia="標楷體" w:hAnsi="標楷體" w:cs="Times New Roman" w:hint="eastAsia"/>
                <w:noProof/>
                <w:kern w:val="0"/>
                <w:szCs w:val="24"/>
                <w:u w:val="single"/>
              </w:rPr>
              <w:t>前項污染事件發生後，主管機關如無法立即查獲污染行為人，應代為清除處理，並繼續追查污染行為人。</w:t>
            </w:r>
          </w:p>
          <w:p w:rsidR="00627BD1" w:rsidRPr="00B7556D" w:rsidRDefault="00627BD1" w:rsidP="00627BD1">
            <w:pPr>
              <w:adjustRightInd w:val="0"/>
              <w:snapToGrid w:val="0"/>
              <w:ind w:leftChars="100" w:left="240" w:firstLineChars="200" w:firstLine="48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u w:val="single"/>
              </w:rPr>
              <w:t>委託畜牧業代為飼養家禽或家畜者（以下簡稱委託代飼養者），委託期間，受託之畜牧業因違法本法規定，而發生第一項污染地面水體之行為時，如受託之畜牧業未妥善清理，且委託代飼養者未盡相當注意義務之事項者，委託代飼養者應與受託之畜牧業就該污染地面水體之行為負連帶清理及環境改善責任。</w:t>
            </w:r>
          </w:p>
          <w:p w:rsidR="00627BD1" w:rsidRPr="00B7556D" w:rsidRDefault="00627BD1" w:rsidP="00627BD1">
            <w:pPr>
              <w:adjustRightInd w:val="0"/>
              <w:snapToGrid w:val="0"/>
              <w:ind w:leftChars="100" w:left="240" w:firstLineChars="200" w:firstLine="480"/>
              <w:jc w:val="both"/>
              <w:rPr>
                <w:rFonts w:ascii="標楷體" w:eastAsia="標楷體" w:hAnsi="標楷體" w:cs="Times New Roman"/>
                <w:noProof/>
                <w:kern w:val="0"/>
                <w:szCs w:val="24"/>
                <w:u w:val="single"/>
              </w:rPr>
            </w:pPr>
            <w:r w:rsidRPr="00B7556D">
              <w:rPr>
                <w:rFonts w:ascii="標楷體" w:eastAsia="標楷體" w:hAnsi="標楷體" w:cs="Times New Roman" w:hint="eastAsia"/>
                <w:noProof/>
                <w:kern w:val="0"/>
                <w:szCs w:val="24"/>
                <w:u w:val="single"/>
              </w:rPr>
              <w:t>前項委託</w:t>
            </w:r>
            <w:r w:rsidR="001433BF" w:rsidRPr="00B7556D">
              <w:rPr>
                <w:rFonts w:ascii="標楷體" w:eastAsia="標楷體" w:hAnsi="標楷體" w:cs="Times New Roman" w:hint="eastAsia"/>
                <w:noProof/>
                <w:kern w:val="0"/>
                <w:szCs w:val="24"/>
                <w:u w:val="single"/>
              </w:rPr>
              <w:t>畜牧</w:t>
            </w:r>
            <w:r w:rsidRPr="00B7556D">
              <w:rPr>
                <w:rFonts w:ascii="標楷體" w:eastAsia="標楷體" w:hAnsi="標楷體" w:cs="Times New Roman" w:hint="eastAsia"/>
                <w:noProof/>
                <w:kern w:val="0"/>
                <w:szCs w:val="24"/>
                <w:u w:val="single"/>
              </w:rPr>
              <w:t>業之相當注意義務之認定要件、注意事項、管理措施及其他相關事項之準則，由中央主管機關定之。</w:t>
            </w:r>
          </w:p>
          <w:p w:rsidR="00151051" w:rsidRPr="00B7556D" w:rsidRDefault="00627BD1" w:rsidP="00627BD1">
            <w:pPr>
              <w:adjustRightInd w:val="0"/>
              <w:snapToGrid w:val="0"/>
              <w:ind w:leftChars="100" w:left="240" w:firstLineChars="200" w:firstLine="48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u w:val="single"/>
              </w:rPr>
              <w:t>主管機關為前三項之清除處理，應向污染行為人</w:t>
            </w:r>
            <w:r w:rsidRPr="00B7556D">
              <w:rPr>
                <w:rFonts w:ascii="標楷體" w:eastAsia="標楷體" w:hAnsi="標楷體" w:cs="Times New Roman" w:hint="eastAsia"/>
                <w:noProof/>
                <w:kern w:val="0"/>
                <w:szCs w:val="24"/>
              </w:rPr>
              <w:t>求償清理、改善及衍生之必要費用</w:t>
            </w:r>
            <w:r w:rsidRPr="00B7556D">
              <w:rPr>
                <w:rFonts w:ascii="標楷體" w:eastAsia="標楷體" w:hAnsi="標楷體" w:cs="Times New Roman" w:hint="eastAsia"/>
                <w:noProof/>
                <w:kern w:val="0"/>
                <w:szCs w:val="24"/>
                <w:u w:val="single"/>
              </w:rPr>
              <w:t>，其</w:t>
            </w:r>
            <w:r w:rsidRPr="00B7556D">
              <w:rPr>
                <w:rFonts w:ascii="標楷體" w:eastAsia="標楷體" w:hAnsi="標楷體" w:cs="Times New Roman" w:hint="eastAsia"/>
                <w:noProof/>
                <w:kern w:val="0"/>
                <w:szCs w:val="24"/>
              </w:rPr>
              <w:t>必要費用之求償權，優於一切債權及抵押權。</w:t>
            </w:r>
          </w:p>
        </w:tc>
        <w:tc>
          <w:tcPr>
            <w:tcW w:w="1667" w:type="pct"/>
            <w:tcBorders>
              <w:top w:val="single" w:sz="4" w:space="0" w:color="auto"/>
              <w:left w:val="single" w:sz="4" w:space="0" w:color="auto"/>
              <w:bottom w:val="single" w:sz="4" w:space="0" w:color="auto"/>
              <w:right w:val="single" w:sz="4" w:space="0" w:color="auto"/>
            </w:tcBorders>
            <w:shd w:val="clear" w:color="auto" w:fill="auto"/>
          </w:tcPr>
          <w:p w:rsidR="00DA4D49" w:rsidRPr="00B7556D" w:rsidRDefault="00DA4D49" w:rsidP="00814B5D">
            <w:pPr>
              <w:adjustRightInd w:val="0"/>
              <w:snapToGrid w:val="0"/>
              <w:ind w:left="240" w:hangingChars="100" w:hanging="240"/>
              <w:jc w:val="both"/>
              <w:rPr>
                <w:rFonts w:ascii="標楷體" w:eastAsia="標楷體" w:hAnsi="標楷體" w:cs="Times New Roman"/>
                <w:noProof/>
                <w:kern w:val="0"/>
                <w:szCs w:val="24"/>
              </w:rPr>
            </w:pPr>
            <w:r w:rsidRPr="00B7556D">
              <w:rPr>
                <w:rFonts w:ascii="標楷體" w:eastAsia="標楷體" w:hAnsi="標楷體" w:cs="Times New Roman"/>
                <w:noProof/>
                <w:kern w:val="0"/>
                <w:szCs w:val="24"/>
              </w:rPr>
              <w:t>第</w:t>
            </w:r>
            <w:r w:rsidRPr="00B7556D">
              <w:rPr>
                <w:rFonts w:ascii="標楷體" w:eastAsia="標楷體" w:hAnsi="標楷體" w:cs="Times New Roman" w:hint="eastAsia"/>
                <w:noProof/>
                <w:kern w:val="0"/>
                <w:szCs w:val="24"/>
              </w:rPr>
              <w:t>七十一</w:t>
            </w:r>
            <w:r w:rsidRPr="00B7556D">
              <w:rPr>
                <w:rFonts w:ascii="標楷體" w:eastAsia="標楷體" w:hAnsi="標楷體" w:cs="Times New Roman"/>
                <w:noProof/>
                <w:kern w:val="0"/>
                <w:szCs w:val="24"/>
              </w:rPr>
              <w:t xml:space="preserve">條　</w:t>
            </w:r>
            <w:r w:rsidRPr="00B7556D">
              <w:rPr>
                <w:rFonts w:ascii="標楷體" w:eastAsia="標楷體" w:hAnsi="標楷體" w:cs="Times New Roman" w:hint="eastAsia"/>
                <w:noProof/>
                <w:kern w:val="0"/>
                <w:szCs w:val="24"/>
              </w:rPr>
              <w:t>地面水體發生污染事件，主管機關應令污染行為人限期清除處理，屆期不為清除處理時，</w:t>
            </w:r>
            <w:r w:rsidRPr="00B7556D">
              <w:rPr>
                <w:rFonts w:ascii="標楷體" w:eastAsia="標楷體" w:hAnsi="標楷體" w:cs="Times New Roman" w:hint="eastAsia"/>
                <w:noProof/>
                <w:kern w:val="0"/>
                <w:szCs w:val="24"/>
                <w:u w:val="single"/>
              </w:rPr>
              <w:t>主管機關</w:t>
            </w:r>
            <w:r w:rsidRPr="00B7556D">
              <w:rPr>
                <w:rFonts w:ascii="標楷體" w:eastAsia="標楷體" w:hAnsi="標楷體" w:cs="Times New Roman" w:hint="eastAsia"/>
                <w:noProof/>
                <w:kern w:val="0"/>
                <w:szCs w:val="24"/>
              </w:rPr>
              <w:t>得代為清除處理</w:t>
            </w:r>
            <w:r w:rsidRPr="00B7556D">
              <w:rPr>
                <w:rFonts w:ascii="標楷體" w:eastAsia="標楷體" w:hAnsi="標楷體" w:cs="Times New Roman" w:hint="eastAsia"/>
                <w:noProof/>
                <w:kern w:val="0"/>
                <w:szCs w:val="24"/>
                <w:u w:val="single"/>
              </w:rPr>
              <w:t>，並向其</w:t>
            </w:r>
            <w:r w:rsidRPr="00B7556D">
              <w:rPr>
                <w:rFonts w:ascii="標楷體" w:eastAsia="標楷體" w:hAnsi="標楷體" w:cs="Times New Roman" w:hint="eastAsia"/>
                <w:noProof/>
                <w:kern w:val="0"/>
                <w:szCs w:val="24"/>
              </w:rPr>
              <w:t>求償清理、改善及衍生之必要費用。</w:t>
            </w:r>
          </w:p>
          <w:p w:rsidR="00DA4D49" w:rsidRPr="00B7556D" w:rsidRDefault="00DA4D49" w:rsidP="00814B5D">
            <w:pPr>
              <w:adjustRightInd w:val="0"/>
              <w:snapToGrid w:val="0"/>
              <w:ind w:leftChars="100" w:left="240" w:firstLineChars="200" w:firstLine="480"/>
              <w:jc w:val="both"/>
              <w:rPr>
                <w:rFonts w:ascii="標楷體" w:eastAsia="標楷體" w:hAnsi="標楷體" w:cs="Times New Roman"/>
                <w:noProof/>
                <w:kern w:val="0"/>
                <w:szCs w:val="24"/>
              </w:rPr>
            </w:pPr>
            <w:r w:rsidRPr="00B7556D">
              <w:rPr>
                <w:rFonts w:ascii="標楷體" w:eastAsia="標楷體" w:hAnsi="標楷體" w:cs="Times New Roman" w:hint="eastAsia"/>
                <w:noProof/>
                <w:kern w:val="0"/>
                <w:szCs w:val="24"/>
                <w:u w:val="single"/>
              </w:rPr>
              <w:t>前項</w:t>
            </w:r>
            <w:r w:rsidRPr="00B7556D">
              <w:rPr>
                <w:rFonts w:ascii="標楷體" w:eastAsia="標楷體" w:hAnsi="標楷體" w:cs="Times New Roman" w:hint="eastAsia"/>
                <w:noProof/>
                <w:kern w:val="0"/>
                <w:szCs w:val="24"/>
              </w:rPr>
              <w:t>必要費用之求償權，優於一切債權及抵押權。</w:t>
            </w:r>
          </w:p>
        </w:tc>
        <w:tc>
          <w:tcPr>
            <w:tcW w:w="1666" w:type="pct"/>
            <w:tcBorders>
              <w:top w:val="single" w:sz="4" w:space="0" w:color="auto"/>
              <w:left w:val="single" w:sz="4" w:space="0" w:color="auto"/>
              <w:bottom w:val="single" w:sz="4" w:space="0" w:color="auto"/>
              <w:right w:val="single" w:sz="4" w:space="0" w:color="auto"/>
            </w:tcBorders>
            <w:shd w:val="clear" w:color="auto" w:fill="auto"/>
          </w:tcPr>
          <w:p w:rsidR="00D620E1" w:rsidRPr="00B7556D" w:rsidRDefault="00A41A8B" w:rsidP="00814B5D">
            <w:pPr>
              <w:pStyle w:val="a3"/>
              <w:widowControl/>
              <w:numPr>
                <w:ilvl w:val="0"/>
                <w:numId w:val="3"/>
              </w:numPr>
              <w:autoSpaceDE w:val="0"/>
              <w:autoSpaceDN w:val="0"/>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實務</w:t>
            </w:r>
            <w:r w:rsidR="00566E7D" w:rsidRPr="00B7556D">
              <w:rPr>
                <w:rFonts w:ascii="標楷體" w:eastAsia="標楷體" w:hAnsi="標楷體" w:cs="Times New Roman" w:hint="eastAsia"/>
                <w:szCs w:val="24"/>
              </w:rPr>
              <w:t>管理</w:t>
            </w:r>
            <w:r w:rsidRPr="00B7556D">
              <w:rPr>
                <w:rFonts w:ascii="標楷體" w:eastAsia="標楷體" w:hAnsi="標楷體" w:cs="Times New Roman" w:hint="eastAsia"/>
                <w:szCs w:val="24"/>
              </w:rPr>
              <w:t>，主管機關已令污染行為人限期清除處理，但污染行為人效率低落、處理技術不良或設備不足等，均會導致污染層面擴大，無法待期限屆期再代為執行清除處理，爰修正現行第一項規定，</w:t>
            </w:r>
            <w:r w:rsidR="00D620E1" w:rsidRPr="00B7556D">
              <w:rPr>
                <w:rFonts w:ascii="標楷體" w:eastAsia="標楷體" w:hAnsi="標楷體" w:cs="Times New Roman" w:hint="eastAsia"/>
                <w:szCs w:val="24"/>
              </w:rPr>
              <w:t>賦予</w:t>
            </w:r>
            <w:r w:rsidRPr="00B7556D">
              <w:rPr>
                <w:rFonts w:ascii="標楷體" w:eastAsia="標楷體" w:hAnsi="標楷體" w:cs="Times New Roman" w:hint="eastAsia"/>
                <w:szCs w:val="24"/>
              </w:rPr>
              <w:t>主管機關得代為或共同清除處理之</w:t>
            </w:r>
            <w:r w:rsidR="00D620E1" w:rsidRPr="00B7556D">
              <w:rPr>
                <w:rFonts w:ascii="標楷體" w:eastAsia="標楷體" w:hAnsi="標楷體" w:cs="Times New Roman" w:hint="eastAsia"/>
                <w:szCs w:val="24"/>
              </w:rPr>
              <w:t>彈性，以加速水體之清除及復原</w:t>
            </w:r>
            <w:r w:rsidRPr="00B7556D">
              <w:rPr>
                <w:rFonts w:ascii="標楷體" w:eastAsia="標楷體" w:hAnsi="標楷體" w:cs="Times New Roman" w:hint="eastAsia"/>
                <w:szCs w:val="24"/>
              </w:rPr>
              <w:t>。</w:t>
            </w:r>
          </w:p>
          <w:p w:rsidR="00AB4FE7" w:rsidRPr="00B7556D" w:rsidRDefault="00DA4D49" w:rsidP="00814B5D">
            <w:pPr>
              <w:pStyle w:val="a3"/>
              <w:widowControl/>
              <w:numPr>
                <w:ilvl w:val="0"/>
                <w:numId w:val="3"/>
              </w:numPr>
              <w:autoSpaceDE w:val="0"/>
              <w:autoSpaceDN w:val="0"/>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部分污染事件發生，主管機關無法</w:t>
            </w:r>
            <w:r w:rsidR="00A41A8B" w:rsidRPr="00B7556D">
              <w:rPr>
                <w:rFonts w:ascii="標楷體" w:eastAsia="標楷體" w:hAnsi="標楷體" w:cs="Times New Roman" w:hint="eastAsia"/>
                <w:szCs w:val="24"/>
              </w:rPr>
              <w:t>立即</w:t>
            </w:r>
            <w:r w:rsidRPr="00B7556D">
              <w:rPr>
                <w:rFonts w:ascii="標楷體" w:eastAsia="標楷體" w:hAnsi="標楷體" w:cs="Times New Roman" w:hint="eastAsia"/>
                <w:szCs w:val="24"/>
              </w:rPr>
              <w:t>查獲污染源，</w:t>
            </w:r>
            <w:r w:rsidR="008A121F" w:rsidRPr="00B7556D">
              <w:rPr>
                <w:rFonts w:ascii="標楷體" w:eastAsia="標楷體" w:hAnsi="標楷體" w:cs="Times New Roman" w:hint="eastAsia"/>
                <w:szCs w:val="24"/>
              </w:rPr>
              <w:t>有必要立即啟動</w:t>
            </w:r>
            <w:r w:rsidR="00D620E1" w:rsidRPr="00B7556D">
              <w:rPr>
                <w:rFonts w:ascii="標楷體" w:eastAsia="標楷體" w:hAnsi="標楷體" w:cs="Times New Roman" w:hint="eastAsia"/>
                <w:szCs w:val="24"/>
              </w:rPr>
              <w:t>代</w:t>
            </w:r>
            <w:r w:rsidR="008A121F" w:rsidRPr="00B7556D">
              <w:rPr>
                <w:rFonts w:ascii="標楷體" w:eastAsia="標楷體" w:hAnsi="標楷體" w:cs="Times New Roman" w:hint="eastAsia"/>
                <w:szCs w:val="24"/>
              </w:rPr>
              <w:t>為</w:t>
            </w:r>
            <w:r w:rsidR="004805AC" w:rsidRPr="00B7556D">
              <w:rPr>
                <w:rFonts w:ascii="標楷體" w:eastAsia="標楷體" w:hAnsi="標楷體" w:cs="Times New Roman" w:hint="eastAsia"/>
                <w:szCs w:val="24"/>
              </w:rPr>
              <w:t>清除處理</w:t>
            </w:r>
            <w:r w:rsidR="008A121F" w:rsidRPr="00B7556D">
              <w:rPr>
                <w:rFonts w:ascii="標楷體" w:eastAsia="標楷體" w:hAnsi="標楷體" w:cs="Times New Roman" w:hint="eastAsia"/>
                <w:szCs w:val="24"/>
              </w:rPr>
              <w:t>機制</w:t>
            </w:r>
            <w:r w:rsidR="004805AC" w:rsidRPr="00B7556D">
              <w:rPr>
                <w:rFonts w:ascii="標楷體" w:eastAsia="標楷體" w:hAnsi="標楷體" w:cs="Times New Roman" w:hint="eastAsia"/>
                <w:szCs w:val="24"/>
              </w:rPr>
              <w:t>，</w:t>
            </w:r>
            <w:r w:rsidR="008A121F" w:rsidRPr="00B7556D">
              <w:rPr>
                <w:rFonts w:ascii="標楷體" w:eastAsia="標楷體" w:hAnsi="標楷體" w:cs="Times New Roman" w:hint="eastAsia"/>
                <w:szCs w:val="24"/>
              </w:rPr>
              <w:t>以免污染層面擴大，</w:t>
            </w:r>
            <w:r w:rsidR="00846B02" w:rsidRPr="00B7556D">
              <w:rPr>
                <w:rFonts w:ascii="標楷體" w:eastAsia="標楷體" w:hAnsi="標楷體" w:cs="Times New Roman" w:hint="eastAsia"/>
                <w:szCs w:val="24"/>
              </w:rPr>
              <w:t>並應繼續追查污染行為人，向其求償，</w:t>
            </w:r>
            <w:r w:rsidR="004805AC" w:rsidRPr="00B7556D">
              <w:rPr>
                <w:rFonts w:ascii="標楷體" w:eastAsia="標楷體" w:hAnsi="標楷體" w:cs="Times New Roman" w:hint="eastAsia"/>
                <w:szCs w:val="24"/>
              </w:rPr>
              <w:t>爰</w:t>
            </w:r>
            <w:r w:rsidR="00E7453D" w:rsidRPr="00B7556D">
              <w:rPr>
                <w:rFonts w:ascii="標楷體" w:eastAsia="標楷體" w:hAnsi="標楷體" w:cs="Times New Roman" w:hint="eastAsia"/>
                <w:szCs w:val="24"/>
              </w:rPr>
              <w:t>於修正條文</w:t>
            </w:r>
            <w:r w:rsidR="004805AC" w:rsidRPr="00B7556D">
              <w:rPr>
                <w:rFonts w:ascii="標楷體" w:eastAsia="標楷體" w:hAnsi="標楷體" w:cs="Times New Roman" w:hint="eastAsia"/>
                <w:szCs w:val="24"/>
              </w:rPr>
              <w:t>增訂第二項</w:t>
            </w:r>
            <w:r w:rsidR="00E7453D" w:rsidRPr="00B7556D">
              <w:rPr>
                <w:rFonts w:ascii="標楷體" w:eastAsia="標楷體" w:hAnsi="標楷體" w:cs="Times New Roman" w:hint="eastAsia"/>
                <w:szCs w:val="24"/>
              </w:rPr>
              <w:t>規定</w:t>
            </w:r>
            <w:r w:rsidR="004805AC" w:rsidRPr="00B7556D">
              <w:rPr>
                <w:rFonts w:ascii="標楷體" w:eastAsia="標楷體" w:hAnsi="標楷體" w:cs="Times New Roman" w:hint="eastAsia"/>
                <w:szCs w:val="24"/>
              </w:rPr>
              <w:t>。</w:t>
            </w:r>
          </w:p>
          <w:p w:rsidR="00627BD1" w:rsidRPr="00B7556D" w:rsidRDefault="009B1BE8" w:rsidP="00627BD1">
            <w:pPr>
              <w:pStyle w:val="a3"/>
              <w:widowControl/>
              <w:numPr>
                <w:ilvl w:val="0"/>
                <w:numId w:val="3"/>
              </w:numPr>
              <w:autoSpaceDE w:val="0"/>
              <w:autoSpaceDN w:val="0"/>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委託畜牧業代為飼養家禽或家畜之業者，均屬大型規模業者，應負有監督之責，對於畜牧業因違規而致地面水體發生污染，如未盡相當注意義務，應負有共同清除處理之責，以督促雙方善盡水污染防治及水體復原之義務與責任，爰於修正條文第三項增列規定。</w:t>
            </w:r>
          </w:p>
          <w:p w:rsidR="00627BD1" w:rsidRPr="00B7556D" w:rsidRDefault="00627BD1" w:rsidP="00627BD1">
            <w:pPr>
              <w:pStyle w:val="a3"/>
              <w:widowControl/>
              <w:numPr>
                <w:ilvl w:val="0"/>
                <w:numId w:val="3"/>
              </w:numPr>
              <w:autoSpaceDE w:val="0"/>
              <w:autoSpaceDN w:val="0"/>
              <w:adjustRightInd w:val="0"/>
              <w:snapToGrid w:val="0"/>
              <w:ind w:leftChars="0"/>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另為明確修正條文第三項相當注意義務之認定要件以及受託畜牧業者應遵行之事</w:t>
            </w:r>
            <w:r w:rsidRPr="00B7556D">
              <w:rPr>
                <w:rFonts w:ascii="標楷體" w:eastAsia="標楷體" w:hAnsi="標楷體" w:cs="Times New Roman" w:hint="eastAsia"/>
                <w:szCs w:val="24"/>
              </w:rPr>
              <w:lastRenderedPageBreak/>
              <w:t>項，爰於修正條文第四項增列由中央主管機關另定準則之法源依據。</w:t>
            </w:r>
          </w:p>
          <w:p w:rsidR="00C62D03" w:rsidRPr="00B7556D" w:rsidRDefault="00DA4D49" w:rsidP="006927A4">
            <w:pPr>
              <w:pStyle w:val="a3"/>
              <w:widowControl/>
              <w:numPr>
                <w:ilvl w:val="0"/>
                <w:numId w:val="3"/>
              </w:numPr>
              <w:autoSpaceDE w:val="0"/>
              <w:autoSpaceDN w:val="0"/>
              <w:adjustRightInd w:val="0"/>
              <w:snapToGrid w:val="0"/>
              <w:ind w:leftChars="0" w:left="482" w:hanging="482"/>
              <w:jc w:val="both"/>
              <w:textAlignment w:val="baseline"/>
              <w:rPr>
                <w:rFonts w:ascii="標楷體" w:eastAsia="標楷體" w:hAnsi="標楷體" w:cs="Times New Roman"/>
                <w:szCs w:val="24"/>
              </w:rPr>
            </w:pPr>
            <w:r w:rsidRPr="00B7556D">
              <w:rPr>
                <w:rFonts w:ascii="標楷體" w:eastAsia="標楷體" w:hAnsi="標楷體" w:cs="Times New Roman" w:hint="eastAsia"/>
                <w:szCs w:val="24"/>
              </w:rPr>
              <w:t>現行條文第</w:t>
            </w:r>
            <w:r w:rsidR="006C0D22" w:rsidRPr="00B7556D">
              <w:rPr>
                <w:rFonts w:ascii="標楷體" w:eastAsia="標楷體" w:hAnsi="標楷體" w:cs="Times New Roman" w:hint="eastAsia"/>
                <w:szCs w:val="24"/>
              </w:rPr>
              <w:t>一</w:t>
            </w:r>
            <w:r w:rsidRPr="00B7556D">
              <w:rPr>
                <w:rFonts w:ascii="標楷體" w:eastAsia="標楷體" w:hAnsi="標楷體" w:cs="Times New Roman" w:hint="eastAsia"/>
                <w:szCs w:val="24"/>
              </w:rPr>
              <w:t>項</w:t>
            </w:r>
            <w:r w:rsidR="006C0D22" w:rsidRPr="00B7556D">
              <w:rPr>
                <w:rFonts w:ascii="標楷體" w:eastAsia="標楷體" w:hAnsi="標楷體" w:cs="Times New Roman" w:hint="eastAsia"/>
                <w:szCs w:val="24"/>
              </w:rPr>
              <w:t>末段</w:t>
            </w:r>
            <w:r w:rsidR="00E177E4" w:rsidRPr="00B7556D">
              <w:rPr>
                <w:rFonts w:ascii="標楷體" w:eastAsia="標楷體" w:hAnsi="標楷體" w:cs="Times New Roman" w:hint="eastAsia"/>
                <w:szCs w:val="24"/>
              </w:rPr>
              <w:t>求償之</w:t>
            </w:r>
            <w:r w:rsidR="00D620E1" w:rsidRPr="00B7556D">
              <w:rPr>
                <w:rFonts w:ascii="標楷體" w:eastAsia="標楷體" w:hAnsi="標楷體" w:cs="Times New Roman" w:hint="eastAsia"/>
                <w:szCs w:val="24"/>
              </w:rPr>
              <w:t>規定</w:t>
            </w:r>
            <w:r w:rsidR="0096725F" w:rsidRPr="00B7556D">
              <w:rPr>
                <w:rFonts w:ascii="標楷體" w:eastAsia="標楷體" w:hAnsi="標楷體" w:cs="Times New Roman" w:hint="eastAsia"/>
                <w:szCs w:val="24"/>
              </w:rPr>
              <w:t>與第</w:t>
            </w:r>
            <w:r w:rsidR="00846B02" w:rsidRPr="00B7556D">
              <w:rPr>
                <w:rFonts w:ascii="標楷體" w:eastAsia="標楷體" w:hAnsi="標楷體" w:cs="Times New Roman" w:hint="eastAsia"/>
                <w:szCs w:val="24"/>
              </w:rPr>
              <w:t>二</w:t>
            </w:r>
            <w:r w:rsidR="0096725F" w:rsidRPr="00B7556D">
              <w:rPr>
                <w:rFonts w:ascii="標楷體" w:eastAsia="標楷體" w:hAnsi="標楷體" w:cs="Times New Roman" w:hint="eastAsia"/>
                <w:szCs w:val="24"/>
              </w:rPr>
              <w:t>項規定合併</w:t>
            </w:r>
            <w:r w:rsidR="00D620E1" w:rsidRPr="00B7556D">
              <w:rPr>
                <w:rFonts w:ascii="標楷體" w:eastAsia="標楷體" w:hAnsi="標楷體" w:cs="Times New Roman" w:hint="eastAsia"/>
                <w:szCs w:val="24"/>
              </w:rPr>
              <w:t>，</w:t>
            </w:r>
            <w:r w:rsidR="008A121F" w:rsidRPr="00B7556D">
              <w:rPr>
                <w:rFonts w:ascii="標楷體" w:eastAsia="標楷體" w:hAnsi="標楷體" w:cs="Times New Roman" w:hint="eastAsia"/>
                <w:szCs w:val="24"/>
              </w:rPr>
              <w:t>移列修正條文第</w:t>
            </w:r>
            <w:r w:rsidR="00627BD1" w:rsidRPr="00B7556D">
              <w:rPr>
                <w:rFonts w:ascii="標楷體" w:eastAsia="標楷體" w:hAnsi="標楷體" w:cs="Times New Roman" w:hint="eastAsia"/>
                <w:szCs w:val="24"/>
              </w:rPr>
              <w:t>五</w:t>
            </w:r>
            <w:r w:rsidR="008A121F" w:rsidRPr="00B7556D">
              <w:rPr>
                <w:rFonts w:ascii="標楷體" w:eastAsia="標楷體" w:hAnsi="標楷體" w:cs="Times New Roman" w:hint="eastAsia"/>
                <w:szCs w:val="24"/>
              </w:rPr>
              <w:t>項規定，並</w:t>
            </w:r>
            <w:r w:rsidR="0096725F" w:rsidRPr="00B7556D">
              <w:rPr>
                <w:rFonts w:ascii="標楷體" w:eastAsia="標楷體" w:hAnsi="標楷體" w:cs="Times New Roman" w:hint="eastAsia"/>
                <w:szCs w:val="24"/>
              </w:rPr>
              <w:t>酌</w:t>
            </w:r>
            <w:r w:rsidR="008A121F" w:rsidRPr="00B7556D">
              <w:rPr>
                <w:rFonts w:ascii="標楷體" w:eastAsia="標楷體" w:hAnsi="標楷體" w:cs="Times New Roman" w:hint="eastAsia"/>
                <w:szCs w:val="24"/>
              </w:rPr>
              <w:t>做</w:t>
            </w:r>
            <w:r w:rsidR="0096725F" w:rsidRPr="00B7556D">
              <w:rPr>
                <w:rFonts w:ascii="標楷體" w:eastAsia="標楷體" w:hAnsi="標楷體" w:cs="Times New Roman" w:hint="eastAsia"/>
                <w:szCs w:val="24"/>
              </w:rPr>
              <w:t>文字</w:t>
            </w:r>
            <w:r w:rsidR="008A121F" w:rsidRPr="00B7556D">
              <w:rPr>
                <w:rFonts w:ascii="標楷體" w:eastAsia="標楷體" w:hAnsi="標楷體" w:cs="Times New Roman" w:hint="eastAsia"/>
                <w:szCs w:val="24"/>
              </w:rPr>
              <w:t>修正</w:t>
            </w:r>
            <w:r w:rsidRPr="00B7556D">
              <w:rPr>
                <w:rFonts w:ascii="標楷體" w:eastAsia="標楷體" w:hAnsi="標楷體" w:cs="Times New Roman" w:hint="eastAsia"/>
                <w:szCs w:val="24"/>
              </w:rPr>
              <w:t>。</w:t>
            </w:r>
          </w:p>
        </w:tc>
      </w:tr>
    </w:tbl>
    <w:p w:rsidR="00446251" w:rsidRPr="00316EC5" w:rsidRDefault="00446251"/>
    <w:sectPr w:rsidR="00446251" w:rsidRPr="00316EC5" w:rsidSect="00776280">
      <w:footerReference w:type="default" r:id="rId9"/>
      <w:pgSz w:w="11906" w:h="16838"/>
      <w:pgMar w:top="1418" w:right="1418" w:bottom="1418"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5704" w:rsidRDefault="00DA5704" w:rsidP="00145CC6">
      <w:r>
        <w:separator/>
      </w:r>
    </w:p>
  </w:endnote>
  <w:endnote w:type="continuationSeparator" w:id="0">
    <w:p w:rsidR="00DA5704" w:rsidRDefault="00DA5704" w:rsidP="00145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華康中明體">
    <w:altName w:val="細明體"/>
    <w:charset w:val="88"/>
    <w:family w:val="modern"/>
    <w:pitch w:val="fixed"/>
    <w:sig w:usb0="80000001" w:usb1="28091800" w:usb2="00000016" w:usb3="00000000" w:csb0="00100000" w:csb1="00000000"/>
  </w:font>
  <w:font w:name="標楷體">
    <w:altName w:val="宋体"/>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6479005"/>
      <w:docPartObj>
        <w:docPartGallery w:val="Page Numbers (Bottom of Page)"/>
        <w:docPartUnique/>
      </w:docPartObj>
    </w:sdtPr>
    <w:sdtEndPr>
      <w:rPr>
        <w:rFonts w:ascii="標楷體" w:eastAsia="標楷體" w:hAnsi="標楷體" w:cs="Times New Roman"/>
      </w:rPr>
    </w:sdtEndPr>
    <w:sdtContent>
      <w:p w:rsidR="001860EA" w:rsidRPr="003726B1" w:rsidRDefault="000E7BD5" w:rsidP="008921FA">
        <w:pPr>
          <w:pStyle w:val="a6"/>
          <w:jc w:val="center"/>
          <w:rPr>
            <w:rFonts w:ascii="標楷體" w:eastAsia="標楷體" w:hAnsi="標楷體" w:cs="Times New Roman"/>
          </w:rPr>
        </w:pPr>
        <w:r w:rsidRPr="003726B1">
          <w:rPr>
            <w:rFonts w:ascii="標楷體" w:eastAsia="標楷體" w:hAnsi="標楷體" w:cs="Times New Roman"/>
          </w:rPr>
          <w:fldChar w:fldCharType="begin"/>
        </w:r>
        <w:r w:rsidR="001860EA" w:rsidRPr="003726B1">
          <w:rPr>
            <w:rFonts w:ascii="標楷體" w:eastAsia="標楷體" w:hAnsi="標楷體" w:cs="Times New Roman"/>
          </w:rPr>
          <w:instrText>PAGE   \* MERGEFORMAT</w:instrText>
        </w:r>
        <w:r w:rsidRPr="003726B1">
          <w:rPr>
            <w:rFonts w:ascii="標楷體" w:eastAsia="標楷體" w:hAnsi="標楷體" w:cs="Times New Roman"/>
          </w:rPr>
          <w:fldChar w:fldCharType="separate"/>
        </w:r>
        <w:r w:rsidR="007C76D8" w:rsidRPr="007C76D8">
          <w:rPr>
            <w:rFonts w:ascii="標楷體" w:eastAsia="標楷體" w:hAnsi="標楷體" w:cs="Times New Roman"/>
            <w:noProof/>
            <w:lang w:val="zh-TW"/>
          </w:rPr>
          <w:t>1</w:t>
        </w:r>
        <w:r w:rsidRPr="003726B1">
          <w:rPr>
            <w:rFonts w:ascii="標楷體" w:eastAsia="標楷體" w:hAnsi="標楷體" w:cs="Times New Roman"/>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5704" w:rsidRDefault="00DA5704" w:rsidP="00145CC6">
      <w:r>
        <w:separator/>
      </w:r>
    </w:p>
  </w:footnote>
  <w:footnote w:type="continuationSeparator" w:id="0">
    <w:p w:rsidR="00DA5704" w:rsidRDefault="00DA5704" w:rsidP="00145CC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91867"/>
    <w:multiLevelType w:val="hybridMultilevel"/>
    <w:tmpl w:val="A4D4E5FE"/>
    <w:lvl w:ilvl="0" w:tplc="483475EA">
      <w:start w:val="1"/>
      <w:numFmt w:val="taiwaneseCountingThousand"/>
      <w:lvlText w:val="%1、"/>
      <w:lvlJc w:val="left"/>
      <w:pPr>
        <w:tabs>
          <w:tab w:val="num" w:pos="615"/>
        </w:tabs>
        <w:ind w:left="615" w:hanging="6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5EE1F7F"/>
    <w:multiLevelType w:val="hybridMultilevel"/>
    <w:tmpl w:val="D5C0DF26"/>
    <w:lvl w:ilvl="0" w:tplc="CC709300">
      <w:start w:val="1"/>
      <w:numFmt w:val="taiwaneseCountingThousand"/>
      <w:lvlText w:val="%1、"/>
      <w:lvlJc w:val="left"/>
      <w:pPr>
        <w:ind w:left="720" w:hanging="480"/>
      </w:pPr>
      <w:rPr>
        <w:rFonts w:hint="eastAsia"/>
        <w:color w:val="auto"/>
        <w:u w:val="single"/>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8097A7A"/>
    <w:multiLevelType w:val="hybridMultilevel"/>
    <w:tmpl w:val="5F82727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BE448A4"/>
    <w:multiLevelType w:val="hybridMultilevel"/>
    <w:tmpl w:val="F95E18E0"/>
    <w:lvl w:ilvl="0" w:tplc="F794AA84">
      <w:start w:val="1"/>
      <w:numFmt w:val="taiwaneseCountingThousand"/>
      <w:lvlText w:val="%1、"/>
      <w:lvlJc w:val="left"/>
      <w:pPr>
        <w:tabs>
          <w:tab w:val="num" w:pos="615"/>
        </w:tabs>
        <w:ind w:left="615" w:hanging="6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0FCB1B3A"/>
    <w:multiLevelType w:val="hybridMultilevel"/>
    <w:tmpl w:val="9F4A6890"/>
    <w:lvl w:ilvl="0" w:tplc="04090015">
      <w:start w:val="1"/>
      <w:numFmt w:val="taiwaneseCountingThousand"/>
      <w:lvlText w:val="%1、"/>
      <w:lvlJc w:val="left"/>
      <w:pPr>
        <w:ind w:left="1168" w:hanging="600"/>
      </w:pPr>
      <w:rPr>
        <w:rFonts w:hint="default"/>
        <w:color w:val="auto"/>
        <w:u w:val="none"/>
      </w:rPr>
    </w:lvl>
    <w:lvl w:ilvl="1" w:tplc="04090019" w:tentative="1">
      <w:start w:val="1"/>
      <w:numFmt w:val="ideographTraditional"/>
      <w:lvlText w:val="%2、"/>
      <w:lvlJc w:val="left"/>
      <w:pPr>
        <w:ind w:left="1140" w:hanging="480"/>
      </w:pPr>
    </w:lvl>
    <w:lvl w:ilvl="2" w:tplc="0409001B" w:tentative="1">
      <w:start w:val="1"/>
      <w:numFmt w:val="lowerRoman"/>
      <w:lvlText w:val="%3."/>
      <w:lvlJc w:val="right"/>
      <w:pPr>
        <w:ind w:left="1620" w:hanging="480"/>
      </w:pPr>
    </w:lvl>
    <w:lvl w:ilvl="3" w:tplc="0409000F" w:tentative="1">
      <w:start w:val="1"/>
      <w:numFmt w:val="decimal"/>
      <w:lvlText w:val="%4."/>
      <w:lvlJc w:val="left"/>
      <w:pPr>
        <w:ind w:left="2100" w:hanging="480"/>
      </w:pPr>
    </w:lvl>
    <w:lvl w:ilvl="4" w:tplc="04090019" w:tentative="1">
      <w:start w:val="1"/>
      <w:numFmt w:val="ideographTraditional"/>
      <w:lvlText w:val="%5、"/>
      <w:lvlJc w:val="left"/>
      <w:pPr>
        <w:ind w:left="2580" w:hanging="480"/>
      </w:pPr>
    </w:lvl>
    <w:lvl w:ilvl="5" w:tplc="0409001B" w:tentative="1">
      <w:start w:val="1"/>
      <w:numFmt w:val="lowerRoman"/>
      <w:lvlText w:val="%6."/>
      <w:lvlJc w:val="right"/>
      <w:pPr>
        <w:ind w:left="3060" w:hanging="480"/>
      </w:pPr>
    </w:lvl>
    <w:lvl w:ilvl="6" w:tplc="0409000F" w:tentative="1">
      <w:start w:val="1"/>
      <w:numFmt w:val="decimal"/>
      <w:lvlText w:val="%7."/>
      <w:lvlJc w:val="left"/>
      <w:pPr>
        <w:ind w:left="3540" w:hanging="480"/>
      </w:pPr>
    </w:lvl>
    <w:lvl w:ilvl="7" w:tplc="04090019" w:tentative="1">
      <w:start w:val="1"/>
      <w:numFmt w:val="ideographTraditional"/>
      <w:lvlText w:val="%8、"/>
      <w:lvlJc w:val="left"/>
      <w:pPr>
        <w:ind w:left="4020" w:hanging="480"/>
      </w:pPr>
    </w:lvl>
    <w:lvl w:ilvl="8" w:tplc="0409001B" w:tentative="1">
      <w:start w:val="1"/>
      <w:numFmt w:val="lowerRoman"/>
      <w:lvlText w:val="%9."/>
      <w:lvlJc w:val="right"/>
      <w:pPr>
        <w:ind w:left="4500" w:hanging="480"/>
      </w:pPr>
    </w:lvl>
  </w:abstractNum>
  <w:abstractNum w:abstractNumId="5">
    <w:nsid w:val="114B2C0D"/>
    <w:multiLevelType w:val="hybridMultilevel"/>
    <w:tmpl w:val="C840B6D8"/>
    <w:lvl w:ilvl="0" w:tplc="F426E00C">
      <w:start w:val="1"/>
      <w:numFmt w:val="taiwaneseCountingThousand"/>
      <w:lvlText w:val="%1、"/>
      <w:lvlJc w:val="left"/>
      <w:pPr>
        <w:ind w:left="1190" w:hanging="480"/>
      </w:pPr>
      <w:rPr>
        <w:rFonts w:hint="eastAsia"/>
        <w:u w:val="single"/>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6">
    <w:nsid w:val="11AF0E02"/>
    <w:multiLevelType w:val="hybridMultilevel"/>
    <w:tmpl w:val="CFBE212A"/>
    <w:lvl w:ilvl="0" w:tplc="922C06F4">
      <w:start w:val="1"/>
      <w:numFmt w:val="taiwaneseCountingThousand"/>
      <w:lvlText w:val="%1、"/>
      <w:lvlJc w:val="left"/>
      <w:pPr>
        <w:ind w:left="720" w:hanging="480"/>
      </w:pPr>
      <w:rPr>
        <w:rFonts w:hint="default"/>
        <w:u w:val="singl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nsid w:val="181B6C04"/>
    <w:multiLevelType w:val="hybridMultilevel"/>
    <w:tmpl w:val="C840B6D8"/>
    <w:lvl w:ilvl="0" w:tplc="F426E00C">
      <w:start w:val="1"/>
      <w:numFmt w:val="taiwaneseCountingThousand"/>
      <w:lvlText w:val="%1、"/>
      <w:lvlJc w:val="left"/>
      <w:pPr>
        <w:ind w:left="1190" w:hanging="480"/>
      </w:pPr>
      <w:rPr>
        <w:rFonts w:hint="eastAsia"/>
        <w:u w:val="single"/>
        <w:lang w:val="en-US"/>
      </w:rPr>
    </w:lvl>
    <w:lvl w:ilvl="1" w:tplc="04090019" w:tentative="1">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8">
    <w:nsid w:val="1DC83216"/>
    <w:multiLevelType w:val="hybridMultilevel"/>
    <w:tmpl w:val="E20EDF86"/>
    <w:lvl w:ilvl="0" w:tplc="26E8D738">
      <w:start w:val="1"/>
      <w:numFmt w:val="taiwaneseCountingThousand"/>
      <w:lvlText w:val="%1、"/>
      <w:lvlJc w:val="left"/>
      <w:pPr>
        <w:ind w:left="360" w:hanging="360"/>
      </w:pPr>
      <w:rPr>
        <w:rFonts w:hint="eastAsia"/>
        <w:color w:val="auto"/>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4243E3F"/>
    <w:multiLevelType w:val="hybridMultilevel"/>
    <w:tmpl w:val="3436474E"/>
    <w:lvl w:ilvl="0" w:tplc="5EF8D648">
      <w:start w:val="1"/>
      <w:numFmt w:val="taiwaneseCountingThousand"/>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58C12D5"/>
    <w:multiLevelType w:val="hybridMultilevel"/>
    <w:tmpl w:val="14CC1986"/>
    <w:lvl w:ilvl="0" w:tplc="AFDC3B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nsid w:val="28A20FBF"/>
    <w:multiLevelType w:val="hybridMultilevel"/>
    <w:tmpl w:val="93B86ABE"/>
    <w:lvl w:ilvl="0" w:tplc="F9B677CC">
      <w:start w:val="1"/>
      <w:numFmt w:val="taiwaneseCountingThousand"/>
      <w:lvlText w:val="%1、"/>
      <w:lvlJc w:val="left"/>
      <w:pPr>
        <w:ind w:left="720" w:hanging="480"/>
      </w:pPr>
      <w:rPr>
        <w:rFonts w:hint="eastAsia"/>
        <w:color w:val="000000" w:themeColor="text1"/>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nsid w:val="2A5C54A5"/>
    <w:multiLevelType w:val="hybridMultilevel"/>
    <w:tmpl w:val="B08431BC"/>
    <w:lvl w:ilvl="0" w:tplc="647A1544">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nsid w:val="2E187F0B"/>
    <w:multiLevelType w:val="hybridMultilevel"/>
    <w:tmpl w:val="1FC4FE48"/>
    <w:lvl w:ilvl="0" w:tplc="812AC9EE">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30057871"/>
    <w:multiLevelType w:val="hybridMultilevel"/>
    <w:tmpl w:val="C8ECAA4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35B6C21"/>
    <w:multiLevelType w:val="hybridMultilevel"/>
    <w:tmpl w:val="1CE27200"/>
    <w:lvl w:ilvl="0" w:tplc="C84EF99A">
      <w:start w:val="1"/>
      <w:numFmt w:val="taiwaneseCountingThousand"/>
      <w:lvlText w:val="%1、"/>
      <w:lvlJc w:val="left"/>
      <w:pPr>
        <w:ind w:left="720" w:hanging="480"/>
      </w:pPr>
      <w:rPr>
        <w:rFonts w:hint="eastAsia"/>
        <w:color w:val="auto"/>
        <w:u w:val="singl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nsid w:val="368E1B21"/>
    <w:multiLevelType w:val="hybridMultilevel"/>
    <w:tmpl w:val="44B443E0"/>
    <w:lvl w:ilvl="0" w:tplc="77509BB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3C7C2A68"/>
    <w:multiLevelType w:val="hybridMultilevel"/>
    <w:tmpl w:val="A69E7D86"/>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nsid w:val="43817C45"/>
    <w:multiLevelType w:val="hybridMultilevel"/>
    <w:tmpl w:val="6E4E262E"/>
    <w:lvl w:ilvl="0" w:tplc="F8A2051E">
      <w:start w:val="1"/>
      <w:numFmt w:val="taiwaneseCountingThousand"/>
      <w:lvlText w:val="%1、"/>
      <w:lvlJc w:val="left"/>
      <w:pPr>
        <w:ind w:left="350" w:hanging="360"/>
      </w:pPr>
      <w:rPr>
        <w:rFonts w:hint="default"/>
        <w:color w:val="auto"/>
      </w:rPr>
    </w:lvl>
    <w:lvl w:ilvl="1" w:tplc="04090019" w:tentative="1">
      <w:start w:val="1"/>
      <w:numFmt w:val="ideographTraditional"/>
      <w:lvlText w:val="%2、"/>
      <w:lvlJc w:val="left"/>
      <w:pPr>
        <w:ind w:left="950" w:hanging="480"/>
      </w:pPr>
    </w:lvl>
    <w:lvl w:ilvl="2" w:tplc="0409001B" w:tentative="1">
      <w:start w:val="1"/>
      <w:numFmt w:val="lowerRoman"/>
      <w:lvlText w:val="%3."/>
      <w:lvlJc w:val="right"/>
      <w:pPr>
        <w:ind w:left="1430" w:hanging="480"/>
      </w:pPr>
    </w:lvl>
    <w:lvl w:ilvl="3" w:tplc="0409000F" w:tentative="1">
      <w:start w:val="1"/>
      <w:numFmt w:val="decimal"/>
      <w:lvlText w:val="%4."/>
      <w:lvlJc w:val="left"/>
      <w:pPr>
        <w:ind w:left="1910" w:hanging="480"/>
      </w:pPr>
    </w:lvl>
    <w:lvl w:ilvl="4" w:tplc="04090019" w:tentative="1">
      <w:start w:val="1"/>
      <w:numFmt w:val="ideographTraditional"/>
      <w:lvlText w:val="%5、"/>
      <w:lvlJc w:val="left"/>
      <w:pPr>
        <w:ind w:left="2390" w:hanging="480"/>
      </w:pPr>
    </w:lvl>
    <w:lvl w:ilvl="5" w:tplc="0409001B" w:tentative="1">
      <w:start w:val="1"/>
      <w:numFmt w:val="lowerRoman"/>
      <w:lvlText w:val="%6."/>
      <w:lvlJc w:val="right"/>
      <w:pPr>
        <w:ind w:left="2870" w:hanging="480"/>
      </w:pPr>
    </w:lvl>
    <w:lvl w:ilvl="6" w:tplc="0409000F" w:tentative="1">
      <w:start w:val="1"/>
      <w:numFmt w:val="decimal"/>
      <w:lvlText w:val="%7."/>
      <w:lvlJc w:val="left"/>
      <w:pPr>
        <w:ind w:left="3350" w:hanging="480"/>
      </w:pPr>
    </w:lvl>
    <w:lvl w:ilvl="7" w:tplc="04090019" w:tentative="1">
      <w:start w:val="1"/>
      <w:numFmt w:val="ideographTraditional"/>
      <w:lvlText w:val="%8、"/>
      <w:lvlJc w:val="left"/>
      <w:pPr>
        <w:ind w:left="3830" w:hanging="480"/>
      </w:pPr>
    </w:lvl>
    <w:lvl w:ilvl="8" w:tplc="0409001B" w:tentative="1">
      <w:start w:val="1"/>
      <w:numFmt w:val="lowerRoman"/>
      <w:lvlText w:val="%9."/>
      <w:lvlJc w:val="right"/>
      <w:pPr>
        <w:ind w:left="4310" w:hanging="480"/>
      </w:pPr>
    </w:lvl>
  </w:abstractNum>
  <w:abstractNum w:abstractNumId="19">
    <w:nsid w:val="44443947"/>
    <w:multiLevelType w:val="hybridMultilevel"/>
    <w:tmpl w:val="4ECEBD68"/>
    <w:lvl w:ilvl="0" w:tplc="CFC42544">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nsid w:val="444604D5"/>
    <w:multiLevelType w:val="hybridMultilevel"/>
    <w:tmpl w:val="3976D270"/>
    <w:lvl w:ilvl="0" w:tplc="F236C74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nsid w:val="4A282ECA"/>
    <w:multiLevelType w:val="hybridMultilevel"/>
    <w:tmpl w:val="14CC1986"/>
    <w:lvl w:ilvl="0" w:tplc="AFDC3B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4BF83132"/>
    <w:multiLevelType w:val="hybridMultilevel"/>
    <w:tmpl w:val="11924FEA"/>
    <w:lvl w:ilvl="0" w:tplc="7DF46B36">
      <w:start w:val="1"/>
      <w:numFmt w:val="taiwaneseCountingThousand"/>
      <w:lvlText w:val="%1、"/>
      <w:lvlJc w:val="left"/>
      <w:pPr>
        <w:ind w:left="720" w:hanging="480"/>
      </w:pPr>
      <w:rPr>
        <w:rFonts w:hint="eastAsia"/>
        <w:color w:val="000000" w:themeColor="text1"/>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nsid w:val="52217704"/>
    <w:multiLevelType w:val="hybridMultilevel"/>
    <w:tmpl w:val="F0B63638"/>
    <w:lvl w:ilvl="0" w:tplc="26E8D738">
      <w:start w:val="1"/>
      <w:numFmt w:val="taiwaneseCountingThousand"/>
      <w:lvlText w:val="%1、"/>
      <w:lvlJc w:val="left"/>
      <w:pPr>
        <w:ind w:left="480" w:hanging="480"/>
      </w:pPr>
      <w:rPr>
        <w:rFonts w:hint="eastAsia"/>
        <w:color w:val="auto"/>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52F2C4F"/>
    <w:multiLevelType w:val="hybridMultilevel"/>
    <w:tmpl w:val="998ABFC4"/>
    <w:lvl w:ilvl="0" w:tplc="1B8295D2">
      <w:start w:val="1"/>
      <w:numFmt w:val="taiwaneseCountingThousand"/>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5">
    <w:nsid w:val="557A760F"/>
    <w:multiLevelType w:val="hybridMultilevel"/>
    <w:tmpl w:val="03BCAB60"/>
    <w:lvl w:ilvl="0" w:tplc="84C4E7AE">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nsid w:val="558E6DC1"/>
    <w:multiLevelType w:val="hybridMultilevel"/>
    <w:tmpl w:val="4674351C"/>
    <w:lvl w:ilvl="0" w:tplc="63B827B8">
      <w:start w:val="1"/>
      <w:numFmt w:val="taiwaneseCountingThousand"/>
      <w:lvlText w:val="%1、"/>
      <w:lvlJc w:val="left"/>
      <w:pPr>
        <w:ind w:left="720" w:hanging="480"/>
      </w:pPr>
      <w:rPr>
        <w:rFonts w:hint="eastAsia"/>
        <w:color w:val="auto"/>
        <w:u w:val="singl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nsid w:val="56E438BC"/>
    <w:multiLevelType w:val="hybridMultilevel"/>
    <w:tmpl w:val="F422443C"/>
    <w:lvl w:ilvl="0" w:tplc="EC7865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nsid w:val="586D10F3"/>
    <w:multiLevelType w:val="hybridMultilevel"/>
    <w:tmpl w:val="B204B930"/>
    <w:lvl w:ilvl="0" w:tplc="E38E6A52">
      <w:start w:val="1"/>
      <w:numFmt w:val="taiwaneseCountingThousand"/>
      <w:lvlText w:val="%1、"/>
      <w:lvlJc w:val="left"/>
      <w:pPr>
        <w:ind w:left="720" w:hanging="480"/>
      </w:pPr>
      <w:rPr>
        <w:rFonts w:hint="eastAsia"/>
        <w:strike w:val="0"/>
        <w:u w:val="singl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9">
    <w:nsid w:val="59A97B7D"/>
    <w:multiLevelType w:val="hybridMultilevel"/>
    <w:tmpl w:val="883610FA"/>
    <w:lvl w:ilvl="0" w:tplc="4858C55A">
      <w:start w:val="1"/>
      <w:numFmt w:val="taiwaneseCountingThousand"/>
      <w:lvlText w:val="%1、"/>
      <w:lvlJc w:val="left"/>
      <w:pPr>
        <w:ind w:left="720" w:hanging="480"/>
      </w:pPr>
      <w:rPr>
        <w:rFonts w:hint="eastAsia"/>
        <w:color w:val="FF0000"/>
        <w:u w:val="singl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0">
    <w:nsid w:val="5B0520B8"/>
    <w:multiLevelType w:val="hybridMultilevel"/>
    <w:tmpl w:val="BE0E9C20"/>
    <w:lvl w:ilvl="0" w:tplc="04090015">
      <w:start w:val="1"/>
      <w:numFmt w:val="taiwaneseCountingThousand"/>
      <w:lvlText w:val="%1、"/>
      <w:lvlJc w:val="left"/>
      <w:pPr>
        <w:ind w:left="766" w:hanging="480"/>
      </w:p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31">
    <w:nsid w:val="5C8F1AF5"/>
    <w:multiLevelType w:val="hybridMultilevel"/>
    <w:tmpl w:val="A2C018BA"/>
    <w:lvl w:ilvl="0" w:tplc="C6A07E32">
      <w:start w:val="1"/>
      <w:numFmt w:val="taiwaneseCountingThousand"/>
      <w:lvlText w:val="%1、"/>
      <w:lvlJc w:val="left"/>
      <w:pPr>
        <w:ind w:left="720" w:hanging="480"/>
      </w:pPr>
      <w:rPr>
        <w:rFonts w:hint="eastAsia"/>
        <w:color w:val="FF0000"/>
        <w:u w:val="single"/>
        <w:lang w:val="en-US"/>
      </w:r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2">
    <w:nsid w:val="5F284FB3"/>
    <w:multiLevelType w:val="hybridMultilevel"/>
    <w:tmpl w:val="7604E9E0"/>
    <w:lvl w:ilvl="0" w:tplc="E92C042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nsid w:val="601A0D4C"/>
    <w:multiLevelType w:val="hybridMultilevel"/>
    <w:tmpl w:val="1D48BCEC"/>
    <w:lvl w:ilvl="0" w:tplc="2F34661A">
      <w:start w:val="1"/>
      <w:numFmt w:val="taiwaneseCountingThousand"/>
      <w:lvlText w:val="%1、"/>
      <w:lvlJc w:val="left"/>
      <w:pPr>
        <w:ind w:left="480" w:hanging="480"/>
      </w:pPr>
      <w:rPr>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4">
    <w:nsid w:val="683E6974"/>
    <w:multiLevelType w:val="hybridMultilevel"/>
    <w:tmpl w:val="5A48CDFE"/>
    <w:lvl w:ilvl="0" w:tplc="87FEBE5E">
      <w:start w:val="1"/>
      <w:numFmt w:val="taiwaneseCountingThousand"/>
      <w:lvlText w:val="(%1)"/>
      <w:lvlJc w:val="left"/>
      <w:pPr>
        <w:ind w:left="684" w:hanging="360"/>
      </w:pPr>
      <w:rPr>
        <w:rFonts w:hint="default"/>
      </w:rPr>
    </w:lvl>
    <w:lvl w:ilvl="1" w:tplc="04090019" w:tentative="1">
      <w:start w:val="1"/>
      <w:numFmt w:val="ideographTraditional"/>
      <w:lvlText w:val="%2、"/>
      <w:lvlJc w:val="left"/>
      <w:pPr>
        <w:ind w:left="1284" w:hanging="480"/>
      </w:pPr>
    </w:lvl>
    <w:lvl w:ilvl="2" w:tplc="0409001B" w:tentative="1">
      <w:start w:val="1"/>
      <w:numFmt w:val="lowerRoman"/>
      <w:lvlText w:val="%3."/>
      <w:lvlJc w:val="right"/>
      <w:pPr>
        <w:ind w:left="1764" w:hanging="480"/>
      </w:pPr>
    </w:lvl>
    <w:lvl w:ilvl="3" w:tplc="0409000F" w:tentative="1">
      <w:start w:val="1"/>
      <w:numFmt w:val="decimal"/>
      <w:lvlText w:val="%4."/>
      <w:lvlJc w:val="left"/>
      <w:pPr>
        <w:ind w:left="2244" w:hanging="480"/>
      </w:pPr>
    </w:lvl>
    <w:lvl w:ilvl="4" w:tplc="04090019" w:tentative="1">
      <w:start w:val="1"/>
      <w:numFmt w:val="ideographTraditional"/>
      <w:lvlText w:val="%5、"/>
      <w:lvlJc w:val="left"/>
      <w:pPr>
        <w:ind w:left="2724" w:hanging="480"/>
      </w:pPr>
    </w:lvl>
    <w:lvl w:ilvl="5" w:tplc="0409001B" w:tentative="1">
      <w:start w:val="1"/>
      <w:numFmt w:val="lowerRoman"/>
      <w:lvlText w:val="%6."/>
      <w:lvlJc w:val="right"/>
      <w:pPr>
        <w:ind w:left="3204" w:hanging="480"/>
      </w:pPr>
    </w:lvl>
    <w:lvl w:ilvl="6" w:tplc="0409000F" w:tentative="1">
      <w:start w:val="1"/>
      <w:numFmt w:val="decimal"/>
      <w:lvlText w:val="%7."/>
      <w:lvlJc w:val="left"/>
      <w:pPr>
        <w:ind w:left="3684" w:hanging="480"/>
      </w:pPr>
    </w:lvl>
    <w:lvl w:ilvl="7" w:tplc="04090019" w:tentative="1">
      <w:start w:val="1"/>
      <w:numFmt w:val="ideographTraditional"/>
      <w:lvlText w:val="%8、"/>
      <w:lvlJc w:val="left"/>
      <w:pPr>
        <w:ind w:left="4164" w:hanging="480"/>
      </w:pPr>
    </w:lvl>
    <w:lvl w:ilvl="8" w:tplc="0409001B" w:tentative="1">
      <w:start w:val="1"/>
      <w:numFmt w:val="lowerRoman"/>
      <w:lvlText w:val="%9."/>
      <w:lvlJc w:val="right"/>
      <w:pPr>
        <w:ind w:left="4644" w:hanging="480"/>
      </w:pPr>
    </w:lvl>
  </w:abstractNum>
  <w:abstractNum w:abstractNumId="35">
    <w:nsid w:val="6D291C18"/>
    <w:multiLevelType w:val="hybridMultilevel"/>
    <w:tmpl w:val="56B82D54"/>
    <w:lvl w:ilvl="0" w:tplc="F0184AF6">
      <w:start w:val="1"/>
      <w:numFmt w:val="taiwaneseCountingThousand"/>
      <w:lvlText w:val="%1、"/>
      <w:lvlJc w:val="left"/>
      <w:pPr>
        <w:ind w:left="450" w:hanging="450"/>
      </w:pPr>
      <w:rPr>
        <w:rFonts w:hint="default"/>
        <w:color w:val="auto"/>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nsid w:val="6E28401A"/>
    <w:multiLevelType w:val="hybridMultilevel"/>
    <w:tmpl w:val="4D08934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nsid w:val="6ED539AF"/>
    <w:multiLevelType w:val="hybridMultilevel"/>
    <w:tmpl w:val="3F40DE34"/>
    <w:lvl w:ilvl="0" w:tplc="26E8D738">
      <w:start w:val="1"/>
      <w:numFmt w:val="taiwaneseCountingThousand"/>
      <w:lvlText w:val="%1、"/>
      <w:lvlJc w:val="left"/>
      <w:pPr>
        <w:tabs>
          <w:tab w:val="num" w:pos="720"/>
        </w:tabs>
        <w:ind w:left="720" w:hanging="720"/>
      </w:pPr>
      <w:rPr>
        <w:rFonts w:hint="eastAsia"/>
        <w:color w:val="auto"/>
        <w:em w:val="none"/>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8">
    <w:nsid w:val="71F334FC"/>
    <w:multiLevelType w:val="hybridMultilevel"/>
    <w:tmpl w:val="94482FF2"/>
    <w:lvl w:ilvl="0" w:tplc="BC9A0334">
      <w:start w:val="1"/>
      <w:numFmt w:val="taiwaneseCountingThousand"/>
      <w:lvlText w:val="%1、"/>
      <w:lvlJc w:val="left"/>
      <w:pPr>
        <w:ind w:left="720" w:hanging="480"/>
      </w:pPr>
      <w:rPr>
        <w:rFonts w:hint="eastAsia"/>
        <w:color w:val="000000" w:themeColor="text1"/>
        <w:u w:val="none"/>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9">
    <w:nsid w:val="744138F4"/>
    <w:multiLevelType w:val="hybridMultilevel"/>
    <w:tmpl w:val="392A5B4C"/>
    <w:lvl w:ilvl="0" w:tplc="AF98F5D0">
      <w:start w:val="1"/>
      <w:numFmt w:val="taiwaneseCountingThousand"/>
      <w:lvlText w:val="%1、"/>
      <w:lvlJc w:val="left"/>
      <w:pPr>
        <w:tabs>
          <w:tab w:val="num" w:pos="615"/>
        </w:tabs>
        <w:ind w:left="615" w:hanging="615"/>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nsid w:val="782A3877"/>
    <w:multiLevelType w:val="hybridMultilevel"/>
    <w:tmpl w:val="DD768F02"/>
    <w:lvl w:ilvl="0" w:tplc="0409000F">
      <w:start w:val="1"/>
      <w:numFmt w:val="decimal"/>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41">
    <w:nsid w:val="7CD720E3"/>
    <w:multiLevelType w:val="hybridMultilevel"/>
    <w:tmpl w:val="A6766D84"/>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37"/>
  </w:num>
  <w:num w:numId="3">
    <w:abstractNumId w:val="25"/>
  </w:num>
  <w:num w:numId="4">
    <w:abstractNumId w:val="17"/>
  </w:num>
  <w:num w:numId="5">
    <w:abstractNumId w:val="41"/>
  </w:num>
  <w:num w:numId="6">
    <w:abstractNumId w:val="12"/>
  </w:num>
  <w:num w:numId="7">
    <w:abstractNumId w:val="7"/>
  </w:num>
  <w:num w:numId="8">
    <w:abstractNumId w:val="38"/>
  </w:num>
  <w:num w:numId="9">
    <w:abstractNumId w:val="15"/>
  </w:num>
  <w:num w:numId="10">
    <w:abstractNumId w:val="4"/>
  </w:num>
  <w:num w:numId="11">
    <w:abstractNumId w:val="36"/>
  </w:num>
  <w:num w:numId="12">
    <w:abstractNumId w:val="18"/>
  </w:num>
  <w:num w:numId="13">
    <w:abstractNumId w:val="10"/>
  </w:num>
  <w:num w:numId="14">
    <w:abstractNumId w:val="16"/>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0"/>
  </w:num>
  <w:num w:numId="21">
    <w:abstractNumId w:val="21"/>
  </w:num>
  <w:num w:numId="22">
    <w:abstractNumId w:val="2"/>
  </w:num>
  <w:num w:numId="23">
    <w:abstractNumId w:val="35"/>
  </w:num>
  <w:num w:numId="24">
    <w:abstractNumId w:val="1"/>
  </w:num>
  <w:num w:numId="25">
    <w:abstractNumId w:val="5"/>
  </w:num>
  <w:num w:numId="26">
    <w:abstractNumId w:val="29"/>
  </w:num>
  <w:num w:numId="27">
    <w:abstractNumId w:val="26"/>
  </w:num>
  <w:num w:numId="28">
    <w:abstractNumId w:val="20"/>
  </w:num>
  <w:num w:numId="29">
    <w:abstractNumId w:val="32"/>
  </w:num>
  <w:num w:numId="30">
    <w:abstractNumId w:val="30"/>
  </w:num>
  <w:num w:numId="31">
    <w:abstractNumId w:val="40"/>
  </w:num>
  <w:num w:numId="32">
    <w:abstractNumId w:val="28"/>
  </w:num>
  <w:num w:numId="33">
    <w:abstractNumId w:val="6"/>
  </w:num>
  <w:num w:numId="34">
    <w:abstractNumId w:val="31"/>
  </w:num>
  <w:num w:numId="35">
    <w:abstractNumId w:val="34"/>
  </w:num>
  <w:num w:numId="36">
    <w:abstractNumId w:val="22"/>
  </w:num>
  <w:num w:numId="37">
    <w:abstractNumId w:val="11"/>
  </w:num>
  <w:num w:numId="38">
    <w:abstractNumId w:val="14"/>
  </w:num>
  <w:num w:numId="39">
    <w:abstractNumId w:val="9"/>
  </w:num>
  <w:num w:numId="40">
    <w:abstractNumId w:val="8"/>
  </w:num>
  <w:num w:numId="41">
    <w:abstractNumId w:val="23"/>
  </w:num>
  <w:num w:numId="42">
    <w:abstractNumId w:val="3"/>
  </w:num>
  <w:num w:numId="43">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25"/>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251"/>
    <w:rsid w:val="000007B1"/>
    <w:rsid w:val="000018D8"/>
    <w:rsid w:val="000018DD"/>
    <w:rsid w:val="00002D69"/>
    <w:rsid w:val="000057AE"/>
    <w:rsid w:val="00006473"/>
    <w:rsid w:val="00006FEF"/>
    <w:rsid w:val="0000716C"/>
    <w:rsid w:val="00007A65"/>
    <w:rsid w:val="00007D6D"/>
    <w:rsid w:val="00007F93"/>
    <w:rsid w:val="00010257"/>
    <w:rsid w:val="0001159E"/>
    <w:rsid w:val="00012C33"/>
    <w:rsid w:val="00013BE1"/>
    <w:rsid w:val="00020DB9"/>
    <w:rsid w:val="00023FCB"/>
    <w:rsid w:val="00024B44"/>
    <w:rsid w:val="00025F6E"/>
    <w:rsid w:val="00027A32"/>
    <w:rsid w:val="0003409F"/>
    <w:rsid w:val="00034150"/>
    <w:rsid w:val="00034FC2"/>
    <w:rsid w:val="00035025"/>
    <w:rsid w:val="00035370"/>
    <w:rsid w:val="00036516"/>
    <w:rsid w:val="00040143"/>
    <w:rsid w:val="00043B62"/>
    <w:rsid w:val="00043FC7"/>
    <w:rsid w:val="00045089"/>
    <w:rsid w:val="0004639D"/>
    <w:rsid w:val="00046710"/>
    <w:rsid w:val="00047489"/>
    <w:rsid w:val="00050CED"/>
    <w:rsid w:val="00051E42"/>
    <w:rsid w:val="00052B4F"/>
    <w:rsid w:val="00052CFD"/>
    <w:rsid w:val="00052FD8"/>
    <w:rsid w:val="000546C6"/>
    <w:rsid w:val="00054E17"/>
    <w:rsid w:val="000561AD"/>
    <w:rsid w:val="00056267"/>
    <w:rsid w:val="000579B9"/>
    <w:rsid w:val="0006119C"/>
    <w:rsid w:val="0006123D"/>
    <w:rsid w:val="000621E5"/>
    <w:rsid w:val="0006366C"/>
    <w:rsid w:val="00063B55"/>
    <w:rsid w:val="00063CE4"/>
    <w:rsid w:val="0006447D"/>
    <w:rsid w:val="00064A6C"/>
    <w:rsid w:val="00070C69"/>
    <w:rsid w:val="00072124"/>
    <w:rsid w:val="00073E79"/>
    <w:rsid w:val="000746E7"/>
    <w:rsid w:val="000779BC"/>
    <w:rsid w:val="00081C39"/>
    <w:rsid w:val="000827D5"/>
    <w:rsid w:val="00083042"/>
    <w:rsid w:val="000858F9"/>
    <w:rsid w:val="00086A23"/>
    <w:rsid w:val="00087D8C"/>
    <w:rsid w:val="00094106"/>
    <w:rsid w:val="000959E6"/>
    <w:rsid w:val="00096538"/>
    <w:rsid w:val="00096D78"/>
    <w:rsid w:val="000A0117"/>
    <w:rsid w:val="000A25BD"/>
    <w:rsid w:val="000A5546"/>
    <w:rsid w:val="000A5E16"/>
    <w:rsid w:val="000A68F3"/>
    <w:rsid w:val="000A7297"/>
    <w:rsid w:val="000B0349"/>
    <w:rsid w:val="000B195B"/>
    <w:rsid w:val="000B2DEE"/>
    <w:rsid w:val="000B62CA"/>
    <w:rsid w:val="000B772D"/>
    <w:rsid w:val="000B7A52"/>
    <w:rsid w:val="000C15A5"/>
    <w:rsid w:val="000C1FAE"/>
    <w:rsid w:val="000C375C"/>
    <w:rsid w:val="000C62B8"/>
    <w:rsid w:val="000C70B5"/>
    <w:rsid w:val="000D0DDE"/>
    <w:rsid w:val="000D2403"/>
    <w:rsid w:val="000D44A1"/>
    <w:rsid w:val="000D470E"/>
    <w:rsid w:val="000D7DD2"/>
    <w:rsid w:val="000E0428"/>
    <w:rsid w:val="000E232C"/>
    <w:rsid w:val="000E3389"/>
    <w:rsid w:val="000E4691"/>
    <w:rsid w:val="000E48D8"/>
    <w:rsid w:val="000E58C8"/>
    <w:rsid w:val="000E60E9"/>
    <w:rsid w:val="000E76FD"/>
    <w:rsid w:val="000E7BD5"/>
    <w:rsid w:val="000F1A60"/>
    <w:rsid w:val="000F2959"/>
    <w:rsid w:val="000F4693"/>
    <w:rsid w:val="000F501B"/>
    <w:rsid w:val="000F5036"/>
    <w:rsid w:val="000F5E6E"/>
    <w:rsid w:val="000F6B65"/>
    <w:rsid w:val="0010007C"/>
    <w:rsid w:val="001023E5"/>
    <w:rsid w:val="00111E1C"/>
    <w:rsid w:val="0011442A"/>
    <w:rsid w:val="00115558"/>
    <w:rsid w:val="00115687"/>
    <w:rsid w:val="00116818"/>
    <w:rsid w:val="00120FE2"/>
    <w:rsid w:val="0012165E"/>
    <w:rsid w:val="00121B2F"/>
    <w:rsid w:val="0012453E"/>
    <w:rsid w:val="00125ADB"/>
    <w:rsid w:val="00125B79"/>
    <w:rsid w:val="00127665"/>
    <w:rsid w:val="001322A7"/>
    <w:rsid w:val="00135758"/>
    <w:rsid w:val="0014140A"/>
    <w:rsid w:val="00141906"/>
    <w:rsid w:val="00141A69"/>
    <w:rsid w:val="001433BF"/>
    <w:rsid w:val="0014399D"/>
    <w:rsid w:val="00144577"/>
    <w:rsid w:val="00144719"/>
    <w:rsid w:val="00144C5B"/>
    <w:rsid w:val="00145161"/>
    <w:rsid w:val="00145A3A"/>
    <w:rsid w:val="00145CC6"/>
    <w:rsid w:val="00145E33"/>
    <w:rsid w:val="0014668F"/>
    <w:rsid w:val="00146908"/>
    <w:rsid w:val="001475AD"/>
    <w:rsid w:val="00150747"/>
    <w:rsid w:val="00151051"/>
    <w:rsid w:val="001520DD"/>
    <w:rsid w:val="001539F1"/>
    <w:rsid w:val="00155265"/>
    <w:rsid w:val="00156F72"/>
    <w:rsid w:val="001602A8"/>
    <w:rsid w:val="00160763"/>
    <w:rsid w:val="00164349"/>
    <w:rsid w:val="00166096"/>
    <w:rsid w:val="0017352D"/>
    <w:rsid w:val="001750B6"/>
    <w:rsid w:val="00176BBA"/>
    <w:rsid w:val="00177CBE"/>
    <w:rsid w:val="00181D84"/>
    <w:rsid w:val="0018334B"/>
    <w:rsid w:val="0018348A"/>
    <w:rsid w:val="00184CCB"/>
    <w:rsid w:val="0018554B"/>
    <w:rsid w:val="001856F2"/>
    <w:rsid w:val="00185C25"/>
    <w:rsid w:val="001860EA"/>
    <w:rsid w:val="00186258"/>
    <w:rsid w:val="00186CE5"/>
    <w:rsid w:val="001876A6"/>
    <w:rsid w:val="00190E46"/>
    <w:rsid w:val="0019119D"/>
    <w:rsid w:val="00193021"/>
    <w:rsid w:val="00194439"/>
    <w:rsid w:val="00194B46"/>
    <w:rsid w:val="00197626"/>
    <w:rsid w:val="001A2718"/>
    <w:rsid w:val="001A39EB"/>
    <w:rsid w:val="001A4AE2"/>
    <w:rsid w:val="001A5DC8"/>
    <w:rsid w:val="001A629B"/>
    <w:rsid w:val="001A6B33"/>
    <w:rsid w:val="001A749E"/>
    <w:rsid w:val="001B0357"/>
    <w:rsid w:val="001B0B00"/>
    <w:rsid w:val="001B37E5"/>
    <w:rsid w:val="001B3E04"/>
    <w:rsid w:val="001B4871"/>
    <w:rsid w:val="001B52D1"/>
    <w:rsid w:val="001B5BF9"/>
    <w:rsid w:val="001B6F36"/>
    <w:rsid w:val="001B7104"/>
    <w:rsid w:val="001C0766"/>
    <w:rsid w:val="001C39E9"/>
    <w:rsid w:val="001C472B"/>
    <w:rsid w:val="001C5749"/>
    <w:rsid w:val="001C651A"/>
    <w:rsid w:val="001C7C14"/>
    <w:rsid w:val="001D0107"/>
    <w:rsid w:val="001D15B0"/>
    <w:rsid w:val="001D1B18"/>
    <w:rsid w:val="001D3E47"/>
    <w:rsid w:val="001D69BC"/>
    <w:rsid w:val="001D6AEF"/>
    <w:rsid w:val="001E0C94"/>
    <w:rsid w:val="001E13D3"/>
    <w:rsid w:val="001E1FED"/>
    <w:rsid w:val="001E20FC"/>
    <w:rsid w:val="001E40A7"/>
    <w:rsid w:val="001E4928"/>
    <w:rsid w:val="001E4D29"/>
    <w:rsid w:val="001E7690"/>
    <w:rsid w:val="001F1335"/>
    <w:rsid w:val="001F401D"/>
    <w:rsid w:val="001F431D"/>
    <w:rsid w:val="001F626C"/>
    <w:rsid w:val="001F6314"/>
    <w:rsid w:val="00202987"/>
    <w:rsid w:val="00202B64"/>
    <w:rsid w:val="002041DF"/>
    <w:rsid w:val="00204406"/>
    <w:rsid w:val="00206D7D"/>
    <w:rsid w:val="00206FB0"/>
    <w:rsid w:val="002079B2"/>
    <w:rsid w:val="00210AA6"/>
    <w:rsid w:val="00211778"/>
    <w:rsid w:val="002119B8"/>
    <w:rsid w:val="00212B56"/>
    <w:rsid w:val="002163F9"/>
    <w:rsid w:val="0021697A"/>
    <w:rsid w:val="002174A2"/>
    <w:rsid w:val="00220149"/>
    <w:rsid w:val="00226CE0"/>
    <w:rsid w:val="002317E3"/>
    <w:rsid w:val="00231A8B"/>
    <w:rsid w:val="00244B17"/>
    <w:rsid w:val="0024561F"/>
    <w:rsid w:val="0024609D"/>
    <w:rsid w:val="0024792C"/>
    <w:rsid w:val="00250341"/>
    <w:rsid w:val="00250A5C"/>
    <w:rsid w:val="00250E2C"/>
    <w:rsid w:val="00252402"/>
    <w:rsid w:val="00252E30"/>
    <w:rsid w:val="00255009"/>
    <w:rsid w:val="002560D9"/>
    <w:rsid w:val="0025610F"/>
    <w:rsid w:val="00257016"/>
    <w:rsid w:val="0025781E"/>
    <w:rsid w:val="00260F31"/>
    <w:rsid w:val="002621E9"/>
    <w:rsid w:val="00263E03"/>
    <w:rsid w:val="00264253"/>
    <w:rsid w:val="00264339"/>
    <w:rsid w:val="00266703"/>
    <w:rsid w:val="0026732C"/>
    <w:rsid w:val="00267954"/>
    <w:rsid w:val="0027083E"/>
    <w:rsid w:val="00271ECA"/>
    <w:rsid w:val="00274204"/>
    <w:rsid w:val="00274B86"/>
    <w:rsid w:val="0027547C"/>
    <w:rsid w:val="0027586B"/>
    <w:rsid w:val="002835F1"/>
    <w:rsid w:val="00283C6E"/>
    <w:rsid w:val="00283DEF"/>
    <w:rsid w:val="0028494D"/>
    <w:rsid w:val="002900A7"/>
    <w:rsid w:val="0029080B"/>
    <w:rsid w:val="00292127"/>
    <w:rsid w:val="002923EB"/>
    <w:rsid w:val="0029306E"/>
    <w:rsid w:val="00293EF4"/>
    <w:rsid w:val="00295559"/>
    <w:rsid w:val="00295B31"/>
    <w:rsid w:val="002960FE"/>
    <w:rsid w:val="00296211"/>
    <w:rsid w:val="00297B84"/>
    <w:rsid w:val="002A0BDB"/>
    <w:rsid w:val="002A1848"/>
    <w:rsid w:val="002A2C45"/>
    <w:rsid w:val="002A2EB6"/>
    <w:rsid w:val="002A2FD1"/>
    <w:rsid w:val="002A567D"/>
    <w:rsid w:val="002A65BD"/>
    <w:rsid w:val="002B1CA1"/>
    <w:rsid w:val="002B2C4C"/>
    <w:rsid w:val="002B585F"/>
    <w:rsid w:val="002B6F55"/>
    <w:rsid w:val="002B7036"/>
    <w:rsid w:val="002C0C0C"/>
    <w:rsid w:val="002C28EE"/>
    <w:rsid w:val="002C34B9"/>
    <w:rsid w:val="002C5AB1"/>
    <w:rsid w:val="002C7AD4"/>
    <w:rsid w:val="002D19C4"/>
    <w:rsid w:val="002D1EB7"/>
    <w:rsid w:val="002D2954"/>
    <w:rsid w:val="002D2F32"/>
    <w:rsid w:val="002D361D"/>
    <w:rsid w:val="002D3700"/>
    <w:rsid w:val="002D44FD"/>
    <w:rsid w:val="002D5BDC"/>
    <w:rsid w:val="002E4903"/>
    <w:rsid w:val="002E5E48"/>
    <w:rsid w:val="002F1B6C"/>
    <w:rsid w:val="002F1D1E"/>
    <w:rsid w:val="002F64A0"/>
    <w:rsid w:val="002F6A25"/>
    <w:rsid w:val="002F6B15"/>
    <w:rsid w:val="0030017C"/>
    <w:rsid w:val="00301524"/>
    <w:rsid w:val="00303943"/>
    <w:rsid w:val="00304B85"/>
    <w:rsid w:val="003052FA"/>
    <w:rsid w:val="00305E71"/>
    <w:rsid w:val="00306B31"/>
    <w:rsid w:val="00310408"/>
    <w:rsid w:val="0031079F"/>
    <w:rsid w:val="00310DAA"/>
    <w:rsid w:val="00311666"/>
    <w:rsid w:val="00313447"/>
    <w:rsid w:val="00313C57"/>
    <w:rsid w:val="00314B93"/>
    <w:rsid w:val="00316C0A"/>
    <w:rsid w:val="00316C80"/>
    <w:rsid w:val="00316EC5"/>
    <w:rsid w:val="003173FE"/>
    <w:rsid w:val="00317B05"/>
    <w:rsid w:val="00317D15"/>
    <w:rsid w:val="0032104B"/>
    <w:rsid w:val="00321063"/>
    <w:rsid w:val="00321077"/>
    <w:rsid w:val="00322804"/>
    <w:rsid w:val="00325267"/>
    <w:rsid w:val="00325EC0"/>
    <w:rsid w:val="00327252"/>
    <w:rsid w:val="00330810"/>
    <w:rsid w:val="00330D68"/>
    <w:rsid w:val="003313DB"/>
    <w:rsid w:val="00331FE8"/>
    <w:rsid w:val="00332757"/>
    <w:rsid w:val="003329FE"/>
    <w:rsid w:val="00333E7E"/>
    <w:rsid w:val="003354C7"/>
    <w:rsid w:val="003354E9"/>
    <w:rsid w:val="003356BE"/>
    <w:rsid w:val="00335E31"/>
    <w:rsid w:val="00341F5A"/>
    <w:rsid w:val="003424FC"/>
    <w:rsid w:val="00342D1B"/>
    <w:rsid w:val="00344004"/>
    <w:rsid w:val="003459A8"/>
    <w:rsid w:val="0034617A"/>
    <w:rsid w:val="00350C85"/>
    <w:rsid w:val="003517B3"/>
    <w:rsid w:val="003537EC"/>
    <w:rsid w:val="003539D6"/>
    <w:rsid w:val="00354FFB"/>
    <w:rsid w:val="00355673"/>
    <w:rsid w:val="00356947"/>
    <w:rsid w:val="00357BA1"/>
    <w:rsid w:val="003611E2"/>
    <w:rsid w:val="00361D16"/>
    <w:rsid w:val="003623F2"/>
    <w:rsid w:val="0036271D"/>
    <w:rsid w:val="003630B3"/>
    <w:rsid w:val="00363181"/>
    <w:rsid w:val="003632EE"/>
    <w:rsid w:val="003639A0"/>
    <w:rsid w:val="00364059"/>
    <w:rsid w:val="0036544A"/>
    <w:rsid w:val="00365C1D"/>
    <w:rsid w:val="00367ECC"/>
    <w:rsid w:val="003726B1"/>
    <w:rsid w:val="00373121"/>
    <w:rsid w:val="00373A5F"/>
    <w:rsid w:val="003741B9"/>
    <w:rsid w:val="0037502A"/>
    <w:rsid w:val="00375887"/>
    <w:rsid w:val="00375EDB"/>
    <w:rsid w:val="003771C4"/>
    <w:rsid w:val="0038009A"/>
    <w:rsid w:val="0038107B"/>
    <w:rsid w:val="003820BB"/>
    <w:rsid w:val="003826B6"/>
    <w:rsid w:val="00383550"/>
    <w:rsid w:val="00385939"/>
    <w:rsid w:val="00385A0C"/>
    <w:rsid w:val="00387634"/>
    <w:rsid w:val="00387DBE"/>
    <w:rsid w:val="0039023C"/>
    <w:rsid w:val="003918F3"/>
    <w:rsid w:val="0039744D"/>
    <w:rsid w:val="003977F2"/>
    <w:rsid w:val="003A5206"/>
    <w:rsid w:val="003A5F36"/>
    <w:rsid w:val="003A68CB"/>
    <w:rsid w:val="003B482D"/>
    <w:rsid w:val="003B4E8F"/>
    <w:rsid w:val="003C14E3"/>
    <w:rsid w:val="003C2B6D"/>
    <w:rsid w:val="003C2DA9"/>
    <w:rsid w:val="003C3E11"/>
    <w:rsid w:val="003C3E20"/>
    <w:rsid w:val="003C40E4"/>
    <w:rsid w:val="003C6BB6"/>
    <w:rsid w:val="003D2680"/>
    <w:rsid w:val="003D2DC1"/>
    <w:rsid w:val="003D32B2"/>
    <w:rsid w:val="003D45D0"/>
    <w:rsid w:val="003D4BC7"/>
    <w:rsid w:val="003D5933"/>
    <w:rsid w:val="003D6190"/>
    <w:rsid w:val="003E2556"/>
    <w:rsid w:val="003E2F62"/>
    <w:rsid w:val="003E3C26"/>
    <w:rsid w:val="003F0BF3"/>
    <w:rsid w:val="003F1DFD"/>
    <w:rsid w:val="003F43AB"/>
    <w:rsid w:val="003F5A3E"/>
    <w:rsid w:val="003F5BD5"/>
    <w:rsid w:val="00400558"/>
    <w:rsid w:val="0040188C"/>
    <w:rsid w:val="00402DA7"/>
    <w:rsid w:val="004039FF"/>
    <w:rsid w:val="004044E2"/>
    <w:rsid w:val="00406728"/>
    <w:rsid w:val="00406C7E"/>
    <w:rsid w:val="00407616"/>
    <w:rsid w:val="00407E8B"/>
    <w:rsid w:val="00410038"/>
    <w:rsid w:val="004119D3"/>
    <w:rsid w:val="00412424"/>
    <w:rsid w:val="00412EA4"/>
    <w:rsid w:val="00413864"/>
    <w:rsid w:val="00413D89"/>
    <w:rsid w:val="0041403B"/>
    <w:rsid w:val="004141A1"/>
    <w:rsid w:val="00414451"/>
    <w:rsid w:val="0041580F"/>
    <w:rsid w:val="00416F77"/>
    <w:rsid w:val="00417BEA"/>
    <w:rsid w:val="004208D4"/>
    <w:rsid w:val="004252DB"/>
    <w:rsid w:val="00425E3A"/>
    <w:rsid w:val="00427BFF"/>
    <w:rsid w:val="004306D0"/>
    <w:rsid w:val="00430913"/>
    <w:rsid w:val="00430C00"/>
    <w:rsid w:val="00430ECD"/>
    <w:rsid w:val="004313EF"/>
    <w:rsid w:val="004319FF"/>
    <w:rsid w:val="00431E65"/>
    <w:rsid w:val="00431E7C"/>
    <w:rsid w:val="00432596"/>
    <w:rsid w:val="0043297C"/>
    <w:rsid w:val="00434D1D"/>
    <w:rsid w:val="00435E67"/>
    <w:rsid w:val="00436754"/>
    <w:rsid w:val="004371F1"/>
    <w:rsid w:val="00437632"/>
    <w:rsid w:val="00440EFF"/>
    <w:rsid w:val="00440FC5"/>
    <w:rsid w:val="004444B0"/>
    <w:rsid w:val="00444C51"/>
    <w:rsid w:val="00446251"/>
    <w:rsid w:val="00446B4E"/>
    <w:rsid w:val="0045232E"/>
    <w:rsid w:val="00452899"/>
    <w:rsid w:val="00453403"/>
    <w:rsid w:val="00455196"/>
    <w:rsid w:val="00456E49"/>
    <w:rsid w:val="00460E82"/>
    <w:rsid w:val="00461160"/>
    <w:rsid w:val="00461AE9"/>
    <w:rsid w:val="00461B1C"/>
    <w:rsid w:val="00461D07"/>
    <w:rsid w:val="00462CA2"/>
    <w:rsid w:val="00464D82"/>
    <w:rsid w:val="0047062D"/>
    <w:rsid w:val="0047362A"/>
    <w:rsid w:val="004740F6"/>
    <w:rsid w:val="004748C7"/>
    <w:rsid w:val="004749B1"/>
    <w:rsid w:val="004757AA"/>
    <w:rsid w:val="00475BAE"/>
    <w:rsid w:val="00476539"/>
    <w:rsid w:val="0047699C"/>
    <w:rsid w:val="00477384"/>
    <w:rsid w:val="0047767E"/>
    <w:rsid w:val="00477F1F"/>
    <w:rsid w:val="004805AC"/>
    <w:rsid w:val="004813BA"/>
    <w:rsid w:val="00481842"/>
    <w:rsid w:val="00482260"/>
    <w:rsid w:val="004831E7"/>
    <w:rsid w:val="004846F5"/>
    <w:rsid w:val="00486181"/>
    <w:rsid w:val="0048641D"/>
    <w:rsid w:val="0049274C"/>
    <w:rsid w:val="0049277C"/>
    <w:rsid w:val="00494FFC"/>
    <w:rsid w:val="0049796B"/>
    <w:rsid w:val="004A0A65"/>
    <w:rsid w:val="004A68B1"/>
    <w:rsid w:val="004B0079"/>
    <w:rsid w:val="004B043A"/>
    <w:rsid w:val="004B7E8C"/>
    <w:rsid w:val="004C0814"/>
    <w:rsid w:val="004C0943"/>
    <w:rsid w:val="004C1311"/>
    <w:rsid w:val="004C1BA6"/>
    <w:rsid w:val="004C1E44"/>
    <w:rsid w:val="004C284F"/>
    <w:rsid w:val="004C2E4F"/>
    <w:rsid w:val="004C533D"/>
    <w:rsid w:val="004C7A34"/>
    <w:rsid w:val="004D36F1"/>
    <w:rsid w:val="004D39D5"/>
    <w:rsid w:val="004D7CF0"/>
    <w:rsid w:val="004E273A"/>
    <w:rsid w:val="004E282F"/>
    <w:rsid w:val="004E2BFB"/>
    <w:rsid w:val="004F39C8"/>
    <w:rsid w:val="004F440F"/>
    <w:rsid w:val="004F560F"/>
    <w:rsid w:val="004F7A2C"/>
    <w:rsid w:val="004F7D3C"/>
    <w:rsid w:val="00500380"/>
    <w:rsid w:val="0050088C"/>
    <w:rsid w:val="005009BC"/>
    <w:rsid w:val="0050104B"/>
    <w:rsid w:val="00502C5F"/>
    <w:rsid w:val="00506339"/>
    <w:rsid w:val="00510C93"/>
    <w:rsid w:val="005119BE"/>
    <w:rsid w:val="005126B8"/>
    <w:rsid w:val="00515CD5"/>
    <w:rsid w:val="00516337"/>
    <w:rsid w:val="00516375"/>
    <w:rsid w:val="00517099"/>
    <w:rsid w:val="005201D2"/>
    <w:rsid w:val="0052045F"/>
    <w:rsid w:val="00522E33"/>
    <w:rsid w:val="00522E43"/>
    <w:rsid w:val="00523F65"/>
    <w:rsid w:val="005260E3"/>
    <w:rsid w:val="00526285"/>
    <w:rsid w:val="005275E0"/>
    <w:rsid w:val="00530882"/>
    <w:rsid w:val="0053481D"/>
    <w:rsid w:val="00537D53"/>
    <w:rsid w:val="0054082A"/>
    <w:rsid w:val="0054085E"/>
    <w:rsid w:val="0054133B"/>
    <w:rsid w:val="005478BD"/>
    <w:rsid w:val="00550BE5"/>
    <w:rsid w:val="00551A1B"/>
    <w:rsid w:val="00552962"/>
    <w:rsid w:val="00552E4F"/>
    <w:rsid w:val="00556428"/>
    <w:rsid w:val="00556686"/>
    <w:rsid w:val="00557071"/>
    <w:rsid w:val="00557C83"/>
    <w:rsid w:val="005603CD"/>
    <w:rsid w:val="00560E0D"/>
    <w:rsid w:val="00561654"/>
    <w:rsid w:val="005637C0"/>
    <w:rsid w:val="005641D2"/>
    <w:rsid w:val="00564DA8"/>
    <w:rsid w:val="0056504E"/>
    <w:rsid w:val="00566E7D"/>
    <w:rsid w:val="00572C09"/>
    <w:rsid w:val="00573290"/>
    <w:rsid w:val="0057392C"/>
    <w:rsid w:val="0058145E"/>
    <w:rsid w:val="00582AFD"/>
    <w:rsid w:val="00584313"/>
    <w:rsid w:val="005846A1"/>
    <w:rsid w:val="0058475A"/>
    <w:rsid w:val="00584AD2"/>
    <w:rsid w:val="00585B0C"/>
    <w:rsid w:val="0059011F"/>
    <w:rsid w:val="005904E6"/>
    <w:rsid w:val="00590662"/>
    <w:rsid w:val="0059369C"/>
    <w:rsid w:val="00593910"/>
    <w:rsid w:val="00594173"/>
    <w:rsid w:val="00594D80"/>
    <w:rsid w:val="0059553E"/>
    <w:rsid w:val="005964E8"/>
    <w:rsid w:val="00597279"/>
    <w:rsid w:val="00597773"/>
    <w:rsid w:val="005A1FD0"/>
    <w:rsid w:val="005A3464"/>
    <w:rsid w:val="005A355A"/>
    <w:rsid w:val="005A3E77"/>
    <w:rsid w:val="005A796F"/>
    <w:rsid w:val="005A7B92"/>
    <w:rsid w:val="005A7F0D"/>
    <w:rsid w:val="005B013D"/>
    <w:rsid w:val="005B1E85"/>
    <w:rsid w:val="005B3060"/>
    <w:rsid w:val="005B736A"/>
    <w:rsid w:val="005B7AF6"/>
    <w:rsid w:val="005C149C"/>
    <w:rsid w:val="005C2D2C"/>
    <w:rsid w:val="005C3001"/>
    <w:rsid w:val="005C500B"/>
    <w:rsid w:val="005C5DE8"/>
    <w:rsid w:val="005C6888"/>
    <w:rsid w:val="005C7AC3"/>
    <w:rsid w:val="005D22B3"/>
    <w:rsid w:val="005D3A03"/>
    <w:rsid w:val="005D3AB7"/>
    <w:rsid w:val="005D4ECC"/>
    <w:rsid w:val="005D5E92"/>
    <w:rsid w:val="005D6895"/>
    <w:rsid w:val="005D7D51"/>
    <w:rsid w:val="005E06E5"/>
    <w:rsid w:val="005E0701"/>
    <w:rsid w:val="005E13F0"/>
    <w:rsid w:val="005E166C"/>
    <w:rsid w:val="005E2DB0"/>
    <w:rsid w:val="005E4103"/>
    <w:rsid w:val="005E4D3E"/>
    <w:rsid w:val="005E540E"/>
    <w:rsid w:val="005F21EB"/>
    <w:rsid w:val="005F251F"/>
    <w:rsid w:val="0060032C"/>
    <w:rsid w:val="00602131"/>
    <w:rsid w:val="00602A21"/>
    <w:rsid w:val="00605198"/>
    <w:rsid w:val="00606EDD"/>
    <w:rsid w:val="0060702F"/>
    <w:rsid w:val="006078F4"/>
    <w:rsid w:val="00607D03"/>
    <w:rsid w:val="00610FFD"/>
    <w:rsid w:val="006115AD"/>
    <w:rsid w:val="006116CC"/>
    <w:rsid w:val="00611719"/>
    <w:rsid w:val="00612559"/>
    <w:rsid w:val="00613B17"/>
    <w:rsid w:val="00615100"/>
    <w:rsid w:val="00615A14"/>
    <w:rsid w:val="006175DD"/>
    <w:rsid w:val="00617CE8"/>
    <w:rsid w:val="006204EC"/>
    <w:rsid w:val="00622166"/>
    <w:rsid w:val="00625C99"/>
    <w:rsid w:val="00626859"/>
    <w:rsid w:val="00627BD1"/>
    <w:rsid w:val="00630A5A"/>
    <w:rsid w:val="006324D7"/>
    <w:rsid w:val="00632D8C"/>
    <w:rsid w:val="00632D92"/>
    <w:rsid w:val="00633BDB"/>
    <w:rsid w:val="006363C7"/>
    <w:rsid w:val="006364C7"/>
    <w:rsid w:val="00636B1A"/>
    <w:rsid w:val="00637468"/>
    <w:rsid w:val="0064028F"/>
    <w:rsid w:val="00645B3C"/>
    <w:rsid w:val="00645E12"/>
    <w:rsid w:val="00650AEC"/>
    <w:rsid w:val="0065195D"/>
    <w:rsid w:val="00653756"/>
    <w:rsid w:val="00653CD9"/>
    <w:rsid w:val="00654096"/>
    <w:rsid w:val="00655363"/>
    <w:rsid w:val="00656A15"/>
    <w:rsid w:val="00660C1C"/>
    <w:rsid w:val="00662CE6"/>
    <w:rsid w:val="006643E4"/>
    <w:rsid w:val="00664ADB"/>
    <w:rsid w:val="006671C4"/>
    <w:rsid w:val="006678AA"/>
    <w:rsid w:val="0067161A"/>
    <w:rsid w:val="006716D5"/>
    <w:rsid w:val="0067227C"/>
    <w:rsid w:val="006725E4"/>
    <w:rsid w:val="00674475"/>
    <w:rsid w:val="00674EE1"/>
    <w:rsid w:val="0067668E"/>
    <w:rsid w:val="00676CFD"/>
    <w:rsid w:val="00677553"/>
    <w:rsid w:val="006779E9"/>
    <w:rsid w:val="0068073A"/>
    <w:rsid w:val="006808B2"/>
    <w:rsid w:val="00682318"/>
    <w:rsid w:val="00682A60"/>
    <w:rsid w:val="00682FFF"/>
    <w:rsid w:val="0068396E"/>
    <w:rsid w:val="00683CA0"/>
    <w:rsid w:val="00686269"/>
    <w:rsid w:val="00687587"/>
    <w:rsid w:val="00687907"/>
    <w:rsid w:val="0069143F"/>
    <w:rsid w:val="00691A13"/>
    <w:rsid w:val="0069233C"/>
    <w:rsid w:val="006927A4"/>
    <w:rsid w:val="006937A2"/>
    <w:rsid w:val="00694BA8"/>
    <w:rsid w:val="0069798B"/>
    <w:rsid w:val="006A0CDE"/>
    <w:rsid w:val="006A1CA8"/>
    <w:rsid w:val="006A2882"/>
    <w:rsid w:val="006A36FE"/>
    <w:rsid w:val="006A421F"/>
    <w:rsid w:val="006A578D"/>
    <w:rsid w:val="006A7FDA"/>
    <w:rsid w:val="006B085E"/>
    <w:rsid w:val="006B0955"/>
    <w:rsid w:val="006B165E"/>
    <w:rsid w:val="006B2927"/>
    <w:rsid w:val="006B58E9"/>
    <w:rsid w:val="006B5D9F"/>
    <w:rsid w:val="006B7688"/>
    <w:rsid w:val="006C0D22"/>
    <w:rsid w:val="006C1F84"/>
    <w:rsid w:val="006C4482"/>
    <w:rsid w:val="006C5F2E"/>
    <w:rsid w:val="006C6D1C"/>
    <w:rsid w:val="006D2421"/>
    <w:rsid w:val="006D2955"/>
    <w:rsid w:val="006D33AF"/>
    <w:rsid w:val="006D3651"/>
    <w:rsid w:val="006D5CBB"/>
    <w:rsid w:val="006D73C6"/>
    <w:rsid w:val="006E420A"/>
    <w:rsid w:val="006E4344"/>
    <w:rsid w:val="006E4BCC"/>
    <w:rsid w:val="006E52F5"/>
    <w:rsid w:val="006E5FEE"/>
    <w:rsid w:val="006F1947"/>
    <w:rsid w:val="006F299E"/>
    <w:rsid w:val="006F2C6E"/>
    <w:rsid w:val="006F5F28"/>
    <w:rsid w:val="006F7079"/>
    <w:rsid w:val="006F72F4"/>
    <w:rsid w:val="006F737F"/>
    <w:rsid w:val="00703A91"/>
    <w:rsid w:val="00705EB2"/>
    <w:rsid w:val="00707826"/>
    <w:rsid w:val="00710417"/>
    <w:rsid w:val="00710E48"/>
    <w:rsid w:val="0071196A"/>
    <w:rsid w:val="00711EC6"/>
    <w:rsid w:val="00712661"/>
    <w:rsid w:val="00714C8E"/>
    <w:rsid w:val="00714EF0"/>
    <w:rsid w:val="00717D2D"/>
    <w:rsid w:val="00725C34"/>
    <w:rsid w:val="00727F64"/>
    <w:rsid w:val="007318EA"/>
    <w:rsid w:val="0073290B"/>
    <w:rsid w:val="00732D6E"/>
    <w:rsid w:val="00735C41"/>
    <w:rsid w:val="007369AA"/>
    <w:rsid w:val="007440F5"/>
    <w:rsid w:val="0074683F"/>
    <w:rsid w:val="00746E5E"/>
    <w:rsid w:val="007476A2"/>
    <w:rsid w:val="007512FD"/>
    <w:rsid w:val="00751316"/>
    <w:rsid w:val="00753599"/>
    <w:rsid w:val="00753C09"/>
    <w:rsid w:val="007603F7"/>
    <w:rsid w:val="00760908"/>
    <w:rsid w:val="00761B32"/>
    <w:rsid w:val="007623C5"/>
    <w:rsid w:val="00765D1F"/>
    <w:rsid w:val="00766B6F"/>
    <w:rsid w:val="00771380"/>
    <w:rsid w:val="00773581"/>
    <w:rsid w:val="0077380E"/>
    <w:rsid w:val="007742E8"/>
    <w:rsid w:val="00776280"/>
    <w:rsid w:val="00776AE7"/>
    <w:rsid w:val="007777A9"/>
    <w:rsid w:val="007800E0"/>
    <w:rsid w:val="0078154A"/>
    <w:rsid w:val="00781EA2"/>
    <w:rsid w:val="00782B38"/>
    <w:rsid w:val="00787368"/>
    <w:rsid w:val="00790BFD"/>
    <w:rsid w:val="00792821"/>
    <w:rsid w:val="007939BE"/>
    <w:rsid w:val="0079578E"/>
    <w:rsid w:val="00796AE6"/>
    <w:rsid w:val="007A1CE4"/>
    <w:rsid w:val="007A2EBD"/>
    <w:rsid w:val="007A3750"/>
    <w:rsid w:val="007A44A5"/>
    <w:rsid w:val="007A50DE"/>
    <w:rsid w:val="007A57CF"/>
    <w:rsid w:val="007A583A"/>
    <w:rsid w:val="007A7C56"/>
    <w:rsid w:val="007B0698"/>
    <w:rsid w:val="007B1D16"/>
    <w:rsid w:val="007B3A7D"/>
    <w:rsid w:val="007B3D89"/>
    <w:rsid w:val="007B4CCC"/>
    <w:rsid w:val="007B5EFC"/>
    <w:rsid w:val="007B739A"/>
    <w:rsid w:val="007B7E64"/>
    <w:rsid w:val="007C0FA8"/>
    <w:rsid w:val="007C14DD"/>
    <w:rsid w:val="007C4F1F"/>
    <w:rsid w:val="007C58EF"/>
    <w:rsid w:val="007C5D8D"/>
    <w:rsid w:val="007C76D8"/>
    <w:rsid w:val="007D04E5"/>
    <w:rsid w:val="007D0620"/>
    <w:rsid w:val="007D25F7"/>
    <w:rsid w:val="007D388C"/>
    <w:rsid w:val="007D47B2"/>
    <w:rsid w:val="007D4DCB"/>
    <w:rsid w:val="007D7B12"/>
    <w:rsid w:val="007D7DA1"/>
    <w:rsid w:val="007E032D"/>
    <w:rsid w:val="007E2593"/>
    <w:rsid w:val="007E2A57"/>
    <w:rsid w:val="007E2FDF"/>
    <w:rsid w:val="007E3436"/>
    <w:rsid w:val="007E3707"/>
    <w:rsid w:val="007E38F1"/>
    <w:rsid w:val="007E3E80"/>
    <w:rsid w:val="007E413A"/>
    <w:rsid w:val="007E5C8E"/>
    <w:rsid w:val="007E693C"/>
    <w:rsid w:val="007F4197"/>
    <w:rsid w:val="007F4594"/>
    <w:rsid w:val="007F6B94"/>
    <w:rsid w:val="0080141F"/>
    <w:rsid w:val="008015B9"/>
    <w:rsid w:val="00804527"/>
    <w:rsid w:val="0081027C"/>
    <w:rsid w:val="00810989"/>
    <w:rsid w:val="00810C03"/>
    <w:rsid w:val="00811C98"/>
    <w:rsid w:val="00814A6A"/>
    <w:rsid w:val="00814B5D"/>
    <w:rsid w:val="008155C1"/>
    <w:rsid w:val="00816A73"/>
    <w:rsid w:val="00817E63"/>
    <w:rsid w:val="00817FE8"/>
    <w:rsid w:val="00820DEE"/>
    <w:rsid w:val="00821392"/>
    <w:rsid w:val="008225CA"/>
    <w:rsid w:val="008247EA"/>
    <w:rsid w:val="00825C10"/>
    <w:rsid w:val="00826DF9"/>
    <w:rsid w:val="00830317"/>
    <w:rsid w:val="0083050A"/>
    <w:rsid w:val="00833470"/>
    <w:rsid w:val="0083357F"/>
    <w:rsid w:val="008368BA"/>
    <w:rsid w:val="00836CCC"/>
    <w:rsid w:val="00837973"/>
    <w:rsid w:val="00840382"/>
    <w:rsid w:val="00840F45"/>
    <w:rsid w:val="00845A49"/>
    <w:rsid w:val="00846267"/>
    <w:rsid w:val="008468EC"/>
    <w:rsid w:val="00846B02"/>
    <w:rsid w:val="00850AF3"/>
    <w:rsid w:val="0085109F"/>
    <w:rsid w:val="0085209C"/>
    <w:rsid w:val="00852499"/>
    <w:rsid w:val="00852689"/>
    <w:rsid w:val="00854E1B"/>
    <w:rsid w:val="00855542"/>
    <w:rsid w:val="0085623A"/>
    <w:rsid w:val="00856710"/>
    <w:rsid w:val="0085672B"/>
    <w:rsid w:val="00857B11"/>
    <w:rsid w:val="00860866"/>
    <w:rsid w:val="00861F4F"/>
    <w:rsid w:val="0086430A"/>
    <w:rsid w:val="00864EF1"/>
    <w:rsid w:val="00865367"/>
    <w:rsid w:val="00867F9F"/>
    <w:rsid w:val="008700BD"/>
    <w:rsid w:val="00871912"/>
    <w:rsid w:val="00871CE7"/>
    <w:rsid w:val="00873443"/>
    <w:rsid w:val="00873A1A"/>
    <w:rsid w:val="00873D3D"/>
    <w:rsid w:val="00874F46"/>
    <w:rsid w:val="00875E25"/>
    <w:rsid w:val="0087670C"/>
    <w:rsid w:val="00877A83"/>
    <w:rsid w:val="00880D22"/>
    <w:rsid w:val="00882350"/>
    <w:rsid w:val="008825FB"/>
    <w:rsid w:val="008826A8"/>
    <w:rsid w:val="0088300C"/>
    <w:rsid w:val="00885012"/>
    <w:rsid w:val="00885A6F"/>
    <w:rsid w:val="00886106"/>
    <w:rsid w:val="008921FA"/>
    <w:rsid w:val="00893BD0"/>
    <w:rsid w:val="00894542"/>
    <w:rsid w:val="0089539D"/>
    <w:rsid w:val="00897046"/>
    <w:rsid w:val="00897C52"/>
    <w:rsid w:val="008A121F"/>
    <w:rsid w:val="008A261D"/>
    <w:rsid w:val="008A514B"/>
    <w:rsid w:val="008A6296"/>
    <w:rsid w:val="008A789C"/>
    <w:rsid w:val="008A7B60"/>
    <w:rsid w:val="008B0D66"/>
    <w:rsid w:val="008B1062"/>
    <w:rsid w:val="008B194B"/>
    <w:rsid w:val="008B314A"/>
    <w:rsid w:val="008B4BCD"/>
    <w:rsid w:val="008B5449"/>
    <w:rsid w:val="008B598A"/>
    <w:rsid w:val="008B7EA7"/>
    <w:rsid w:val="008C09FE"/>
    <w:rsid w:val="008C2356"/>
    <w:rsid w:val="008C2F9F"/>
    <w:rsid w:val="008C305E"/>
    <w:rsid w:val="008C3083"/>
    <w:rsid w:val="008C55A5"/>
    <w:rsid w:val="008C5945"/>
    <w:rsid w:val="008C6A1B"/>
    <w:rsid w:val="008C739E"/>
    <w:rsid w:val="008D06C3"/>
    <w:rsid w:val="008D14D1"/>
    <w:rsid w:val="008D3DC2"/>
    <w:rsid w:val="008D4BDF"/>
    <w:rsid w:val="008D4EEB"/>
    <w:rsid w:val="008D578A"/>
    <w:rsid w:val="008D6ABD"/>
    <w:rsid w:val="008D6BD4"/>
    <w:rsid w:val="008D78A8"/>
    <w:rsid w:val="008E0DE7"/>
    <w:rsid w:val="008E137C"/>
    <w:rsid w:val="008E2FBD"/>
    <w:rsid w:val="008E5954"/>
    <w:rsid w:val="008E67AD"/>
    <w:rsid w:val="008E6E1C"/>
    <w:rsid w:val="008F13F2"/>
    <w:rsid w:val="008F14B4"/>
    <w:rsid w:val="008F15A2"/>
    <w:rsid w:val="008F2509"/>
    <w:rsid w:val="008F3437"/>
    <w:rsid w:val="008F4147"/>
    <w:rsid w:val="008F6605"/>
    <w:rsid w:val="008F6A4C"/>
    <w:rsid w:val="008F6D54"/>
    <w:rsid w:val="00902D4D"/>
    <w:rsid w:val="00903CA0"/>
    <w:rsid w:val="0090635D"/>
    <w:rsid w:val="00906B04"/>
    <w:rsid w:val="00910E60"/>
    <w:rsid w:val="009112D1"/>
    <w:rsid w:val="00912694"/>
    <w:rsid w:val="00913C3E"/>
    <w:rsid w:val="00913CF3"/>
    <w:rsid w:val="00915F7A"/>
    <w:rsid w:val="00916C95"/>
    <w:rsid w:val="0091784B"/>
    <w:rsid w:val="00920B5F"/>
    <w:rsid w:val="00923047"/>
    <w:rsid w:val="009237D1"/>
    <w:rsid w:val="00923971"/>
    <w:rsid w:val="009249CE"/>
    <w:rsid w:val="00926835"/>
    <w:rsid w:val="00930D4F"/>
    <w:rsid w:val="009318CB"/>
    <w:rsid w:val="00932D18"/>
    <w:rsid w:val="00934A50"/>
    <w:rsid w:val="00934FB5"/>
    <w:rsid w:val="00936226"/>
    <w:rsid w:val="00936635"/>
    <w:rsid w:val="0093793A"/>
    <w:rsid w:val="00941655"/>
    <w:rsid w:val="00942B88"/>
    <w:rsid w:val="009434BE"/>
    <w:rsid w:val="009443B6"/>
    <w:rsid w:val="009443F2"/>
    <w:rsid w:val="00944BC9"/>
    <w:rsid w:val="009450B6"/>
    <w:rsid w:val="0094584F"/>
    <w:rsid w:val="00953EE3"/>
    <w:rsid w:val="009569CA"/>
    <w:rsid w:val="00956C98"/>
    <w:rsid w:val="009603E6"/>
    <w:rsid w:val="00960A30"/>
    <w:rsid w:val="00960BCE"/>
    <w:rsid w:val="00961901"/>
    <w:rsid w:val="00961DD6"/>
    <w:rsid w:val="00961FF3"/>
    <w:rsid w:val="0096212D"/>
    <w:rsid w:val="009633DD"/>
    <w:rsid w:val="00963DDD"/>
    <w:rsid w:val="00964232"/>
    <w:rsid w:val="009651AD"/>
    <w:rsid w:val="0096725F"/>
    <w:rsid w:val="009700AC"/>
    <w:rsid w:val="00971036"/>
    <w:rsid w:val="00973223"/>
    <w:rsid w:val="00973306"/>
    <w:rsid w:val="0097374A"/>
    <w:rsid w:val="009743EA"/>
    <w:rsid w:val="00974D3D"/>
    <w:rsid w:val="00974D4E"/>
    <w:rsid w:val="0098070F"/>
    <w:rsid w:val="00983D75"/>
    <w:rsid w:val="0098452F"/>
    <w:rsid w:val="00987DE2"/>
    <w:rsid w:val="0099131E"/>
    <w:rsid w:val="00991E11"/>
    <w:rsid w:val="00995F9E"/>
    <w:rsid w:val="00996904"/>
    <w:rsid w:val="00997D97"/>
    <w:rsid w:val="00997DBA"/>
    <w:rsid w:val="00997F12"/>
    <w:rsid w:val="009A0045"/>
    <w:rsid w:val="009A0C31"/>
    <w:rsid w:val="009A10AC"/>
    <w:rsid w:val="009A3174"/>
    <w:rsid w:val="009A39D6"/>
    <w:rsid w:val="009A445C"/>
    <w:rsid w:val="009A46BB"/>
    <w:rsid w:val="009A49C8"/>
    <w:rsid w:val="009A621C"/>
    <w:rsid w:val="009A7366"/>
    <w:rsid w:val="009B0F4F"/>
    <w:rsid w:val="009B1832"/>
    <w:rsid w:val="009B1BE8"/>
    <w:rsid w:val="009B1CD0"/>
    <w:rsid w:val="009B22F9"/>
    <w:rsid w:val="009B51F5"/>
    <w:rsid w:val="009B6D7C"/>
    <w:rsid w:val="009B7DDE"/>
    <w:rsid w:val="009C030B"/>
    <w:rsid w:val="009C27FA"/>
    <w:rsid w:val="009C2BC9"/>
    <w:rsid w:val="009C3748"/>
    <w:rsid w:val="009C3865"/>
    <w:rsid w:val="009D0087"/>
    <w:rsid w:val="009D0111"/>
    <w:rsid w:val="009D02FE"/>
    <w:rsid w:val="009D283A"/>
    <w:rsid w:val="009D2D6C"/>
    <w:rsid w:val="009D4E9E"/>
    <w:rsid w:val="009D6B21"/>
    <w:rsid w:val="009E12F5"/>
    <w:rsid w:val="009E28B4"/>
    <w:rsid w:val="009E2B7F"/>
    <w:rsid w:val="009E2D37"/>
    <w:rsid w:val="009E6993"/>
    <w:rsid w:val="009E6B82"/>
    <w:rsid w:val="009E6EF0"/>
    <w:rsid w:val="009F0FD6"/>
    <w:rsid w:val="009F2C8B"/>
    <w:rsid w:val="009F42E8"/>
    <w:rsid w:val="009F45D8"/>
    <w:rsid w:val="009F4C32"/>
    <w:rsid w:val="009F533D"/>
    <w:rsid w:val="009F5A0A"/>
    <w:rsid w:val="009F5B0D"/>
    <w:rsid w:val="009F63AD"/>
    <w:rsid w:val="009F6DBC"/>
    <w:rsid w:val="009F71C8"/>
    <w:rsid w:val="009F7277"/>
    <w:rsid w:val="009F739D"/>
    <w:rsid w:val="009F7BAC"/>
    <w:rsid w:val="00A00D0D"/>
    <w:rsid w:val="00A039D7"/>
    <w:rsid w:val="00A059C2"/>
    <w:rsid w:val="00A064D7"/>
    <w:rsid w:val="00A07E5E"/>
    <w:rsid w:val="00A116FF"/>
    <w:rsid w:val="00A12008"/>
    <w:rsid w:val="00A1239B"/>
    <w:rsid w:val="00A14480"/>
    <w:rsid w:val="00A157D4"/>
    <w:rsid w:val="00A164B6"/>
    <w:rsid w:val="00A16B95"/>
    <w:rsid w:val="00A202D9"/>
    <w:rsid w:val="00A2141B"/>
    <w:rsid w:val="00A2234E"/>
    <w:rsid w:val="00A228B8"/>
    <w:rsid w:val="00A25379"/>
    <w:rsid w:val="00A26D8A"/>
    <w:rsid w:val="00A31B35"/>
    <w:rsid w:val="00A33219"/>
    <w:rsid w:val="00A365E8"/>
    <w:rsid w:val="00A367E8"/>
    <w:rsid w:val="00A37276"/>
    <w:rsid w:val="00A37354"/>
    <w:rsid w:val="00A37FEA"/>
    <w:rsid w:val="00A4138A"/>
    <w:rsid w:val="00A41A8B"/>
    <w:rsid w:val="00A4323C"/>
    <w:rsid w:val="00A4381C"/>
    <w:rsid w:val="00A44F21"/>
    <w:rsid w:val="00A4542B"/>
    <w:rsid w:val="00A47877"/>
    <w:rsid w:val="00A47FB7"/>
    <w:rsid w:val="00A50317"/>
    <w:rsid w:val="00A52AC6"/>
    <w:rsid w:val="00A52B39"/>
    <w:rsid w:val="00A55418"/>
    <w:rsid w:val="00A567D4"/>
    <w:rsid w:val="00A57DE7"/>
    <w:rsid w:val="00A60388"/>
    <w:rsid w:val="00A605DA"/>
    <w:rsid w:val="00A62266"/>
    <w:rsid w:val="00A62666"/>
    <w:rsid w:val="00A638B5"/>
    <w:rsid w:val="00A6427C"/>
    <w:rsid w:val="00A65461"/>
    <w:rsid w:val="00A66D46"/>
    <w:rsid w:val="00A672E4"/>
    <w:rsid w:val="00A7032C"/>
    <w:rsid w:val="00A70545"/>
    <w:rsid w:val="00A71F2D"/>
    <w:rsid w:val="00A7427B"/>
    <w:rsid w:val="00A7534D"/>
    <w:rsid w:val="00A759B0"/>
    <w:rsid w:val="00A826B5"/>
    <w:rsid w:val="00A82A4B"/>
    <w:rsid w:val="00A84A74"/>
    <w:rsid w:val="00A85ACB"/>
    <w:rsid w:val="00A86CC3"/>
    <w:rsid w:val="00A91C9F"/>
    <w:rsid w:val="00A91D74"/>
    <w:rsid w:val="00A91E6E"/>
    <w:rsid w:val="00A91EA0"/>
    <w:rsid w:val="00A94E85"/>
    <w:rsid w:val="00A95072"/>
    <w:rsid w:val="00A95163"/>
    <w:rsid w:val="00A957B8"/>
    <w:rsid w:val="00A95E1D"/>
    <w:rsid w:val="00A96DE6"/>
    <w:rsid w:val="00AA1BFE"/>
    <w:rsid w:val="00AA3A5A"/>
    <w:rsid w:val="00AA3D5E"/>
    <w:rsid w:val="00AA7009"/>
    <w:rsid w:val="00AB11D2"/>
    <w:rsid w:val="00AB2F4F"/>
    <w:rsid w:val="00AB4815"/>
    <w:rsid w:val="00AB4FE7"/>
    <w:rsid w:val="00AB5CB1"/>
    <w:rsid w:val="00AB64AB"/>
    <w:rsid w:val="00AB7085"/>
    <w:rsid w:val="00AC0951"/>
    <w:rsid w:val="00AC121F"/>
    <w:rsid w:val="00AC283F"/>
    <w:rsid w:val="00AC2E3B"/>
    <w:rsid w:val="00AC39C6"/>
    <w:rsid w:val="00AC45D4"/>
    <w:rsid w:val="00AC51F2"/>
    <w:rsid w:val="00AD4914"/>
    <w:rsid w:val="00AD521F"/>
    <w:rsid w:val="00AD7200"/>
    <w:rsid w:val="00AD7B65"/>
    <w:rsid w:val="00AE2DB1"/>
    <w:rsid w:val="00AE3DB0"/>
    <w:rsid w:val="00AF2E41"/>
    <w:rsid w:val="00AF33F2"/>
    <w:rsid w:val="00AF55DC"/>
    <w:rsid w:val="00AF6502"/>
    <w:rsid w:val="00AF6CEA"/>
    <w:rsid w:val="00AF7F9E"/>
    <w:rsid w:val="00B00D1E"/>
    <w:rsid w:val="00B00E38"/>
    <w:rsid w:val="00B01039"/>
    <w:rsid w:val="00B01737"/>
    <w:rsid w:val="00B03832"/>
    <w:rsid w:val="00B045D2"/>
    <w:rsid w:val="00B047F2"/>
    <w:rsid w:val="00B04C6F"/>
    <w:rsid w:val="00B057B1"/>
    <w:rsid w:val="00B104A5"/>
    <w:rsid w:val="00B10F86"/>
    <w:rsid w:val="00B13FF3"/>
    <w:rsid w:val="00B14081"/>
    <w:rsid w:val="00B14A65"/>
    <w:rsid w:val="00B14BBF"/>
    <w:rsid w:val="00B168EB"/>
    <w:rsid w:val="00B1750D"/>
    <w:rsid w:val="00B20FB0"/>
    <w:rsid w:val="00B21EC3"/>
    <w:rsid w:val="00B2248C"/>
    <w:rsid w:val="00B2298D"/>
    <w:rsid w:val="00B24112"/>
    <w:rsid w:val="00B27852"/>
    <w:rsid w:val="00B31571"/>
    <w:rsid w:val="00B358FF"/>
    <w:rsid w:val="00B35CDE"/>
    <w:rsid w:val="00B3797E"/>
    <w:rsid w:val="00B37BB2"/>
    <w:rsid w:val="00B40897"/>
    <w:rsid w:val="00B40F85"/>
    <w:rsid w:val="00B441A1"/>
    <w:rsid w:val="00B446E9"/>
    <w:rsid w:val="00B454FB"/>
    <w:rsid w:val="00B45DCB"/>
    <w:rsid w:val="00B46E20"/>
    <w:rsid w:val="00B4736A"/>
    <w:rsid w:val="00B503FB"/>
    <w:rsid w:val="00B50C66"/>
    <w:rsid w:val="00B50E69"/>
    <w:rsid w:val="00B514F8"/>
    <w:rsid w:val="00B52906"/>
    <w:rsid w:val="00B52DC1"/>
    <w:rsid w:val="00B530A6"/>
    <w:rsid w:val="00B53522"/>
    <w:rsid w:val="00B53AF8"/>
    <w:rsid w:val="00B563D5"/>
    <w:rsid w:val="00B6057B"/>
    <w:rsid w:val="00B6238D"/>
    <w:rsid w:val="00B63B24"/>
    <w:rsid w:val="00B6449F"/>
    <w:rsid w:val="00B649CA"/>
    <w:rsid w:val="00B65329"/>
    <w:rsid w:val="00B655A2"/>
    <w:rsid w:val="00B657BA"/>
    <w:rsid w:val="00B660C4"/>
    <w:rsid w:val="00B662AB"/>
    <w:rsid w:val="00B70CF8"/>
    <w:rsid w:val="00B7107B"/>
    <w:rsid w:val="00B73556"/>
    <w:rsid w:val="00B73E9C"/>
    <w:rsid w:val="00B74892"/>
    <w:rsid w:val="00B753AF"/>
    <w:rsid w:val="00B7556D"/>
    <w:rsid w:val="00B778C5"/>
    <w:rsid w:val="00B77F66"/>
    <w:rsid w:val="00B8032D"/>
    <w:rsid w:val="00B80E47"/>
    <w:rsid w:val="00B811AB"/>
    <w:rsid w:val="00B8244C"/>
    <w:rsid w:val="00B83239"/>
    <w:rsid w:val="00B83465"/>
    <w:rsid w:val="00B83640"/>
    <w:rsid w:val="00B83EAC"/>
    <w:rsid w:val="00B844FC"/>
    <w:rsid w:val="00B84A4E"/>
    <w:rsid w:val="00B856C4"/>
    <w:rsid w:val="00B86336"/>
    <w:rsid w:val="00B878BA"/>
    <w:rsid w:val="00B87964"/>
    <w:rsid w:val="00B90D5C"/>
    <w:rsid w:val="00B91CBC"/>
    <w:rsid w:val="00B92C82"/>
    <w:rsid w:val="00B93B90"/>
    <w:rsid w:val="00B941DF"/>
    <w:rsid w:val="00B955F8"/>
    <w:rsid w:val="00B96A94"/>
    <w:rsid w:val="00B973AE"/>
    <w:rsid w:val="00BA0B17"/>
    <w:rsid w:val="00BA0C61"/>
    <w:rsid w:val="00BA2C88"/>
    <w:rsid w:val="00BA2D25"/>
    <w:rsid w:val="00BA38AE"/>
    <w:rsid w:val="00BB14E0"/>
    <w:rsid w:val="00BB1B0E"/>
    <w:rsid w:val="00BB2F98"/>
    <w:rsid w:val="00BB3219"/>
    <w:rsid w:val="00BB603A"/>
    <w:rsid w:val="00BB6EFF"/>
    <w:rsid w:val="00BB703A"/>
    <w:rsid w:val="00BB795D"/>
    <w:rsid w:val="00BC0141"/>
    <w:rsid w:val="00BC1136"/>
    <w:rsid w:val="00BC3C36"/>
    <w:rsid w:val="00BC4C38"/>
    <w:rsid w:val="00BC5395"/>
    <w:rsid w:val="00BC66E9"/>
    <w:rsid w:val="00BC7C94"/>
    <w:rsid w:val="00BD013F"/>
    <w:rsid w:val="00BD19C3"/>
    <w:rsid w:val="00BD1B14"/>
    <w:rsid w:val="00BD4EFA"/>
    <w:rsid w:val="00BD5119"/>
    <w:rsid w:val="00BD57C4"/>
    <w:rsid w:val="00BD609F"/>
    <w:rsid w:val="00BD64FF"/>
    <w:rsid w:val="00BD74F6"/>
    <w:rsid w:val="00BD7930"/>
    <w:rsid w:val="00BE0448"/>
    <w:rsid w:val="00BE0F88"/>
    <w:rsid w:val="00BE1076"/>
    <w:rsid w:val="00BE2764"/>
    <w:rsid w:val="00BE5B43"/>
    <w:rsid w:val="00BE5D49"/>
    <w:rsid w:val="00BE6245"/>
    <w:rsid w:val="00BE6690"/>
    <w:rsid w:val="00BF0CC5"/>
    <w:rsid w:val="00BF0ED7"/>
    <w:rsid w:val="00BF2768"/>
    <w:rsid w:val="00BF32B0"/>
    <w:rsid w:val="00BF44FA"/>
    <w:rsid w:val="00BF545E"/>
    <w:rsid w:val="00BF69A6"/>
    <w:rsid w:val="00BF6C99"/>
    <w:rsid w:val="00BF7EFC"/>
    <w:rsid w:val="00C00FE5"/>
    <w:rsid w:val="00C01F27"/>
    <w:rsid w:val="00C03219"/>
    <w:rsid w:val="00C0383F"/>
    <w:rsid w:val="00C04232"/>
    <w:rsid w:val="00C04E75"/>
    <w:rsid w:val="00C05F8A"/>
    <w:rsid w:val="00C06D7F"/>
    <w:rsid w:val="00C07C14"/>
    <w:rsid w:val="00C07CEE"/>
    <w:rsid w:val="00C100D9"/>
    <w:rsid w:val="00C1020B"/>
    <w:rsid w:val="00C11A1F"/>
    <w:rsid w:val="00C12A56"/>
    <w:rsid w:val="00C13943"/>
    <w:rsid w:val="00C14402"/>
    <w:rsid w:val="00C16CF6"/>
    <w:rsid w:val="00C170E5"/>
    <w:rsid w:val="00C170FC"/>
    <w:rsid w:val="00C21A20"/>
    <w:rsid w:val="00C25147"/>
    <w:rsid w:val="00C30F66"/>
    <w:rsid w:val="00C314F9"/>
    <w:rsid w:val="00C33275"/>
    <w:rsid w:val="00C337F7"/>
    <w:rsid w:val="00C353F6"/>
    <w:rsid w:val="00C36995"/>
    <w:rsid w:val="00C369B3"/>
    <w:rsid w:val="00C401EC"/>
    <w:rsid w:val="00C40C18"/>
    <w:rsid w:val="00C40E45"/>
    <w:rsid w:val="00C43589"/>
    <w:rsid w:val="00C45A50"/>
    <w:rsid w:val="00C46346"/>
    <w:rsid w:val="00C464FC"/>
    <w:rsid w:val="00C47249"/>
    <w:rsid w:val="00C47541"/>
    <w:rsid w:val="00C47CC7"/>
    <w:rsid w:val="00C521AF"/>
    <w:rsid w:val="00C5344E"/>
    <w:rsid w:val="00C55277"/>
    <w:rsid w:val="00C62D03"/>
    <w:rsid w:val="00C63275"/>
    <w:rsid w:val="00C63DA5"/>
    <w:rsid w:val="00C63F93"/>
    <w:rsid w:val="00C64D85"/>
    <w:rsid w:val="00C6516F"/>
    <w:rsid w:val="00C65A02"/>
    <w:rsid w:val="00C67B2E"/>
    <w:rsid w:val="00C70841"/>
    <w:rsid w:val="00C71374"/>
    <w:rsid w:val="00C713AE"/>
    <w:rsid w:val="00C71B28"/>
    <w:rsid w:val="00C73717"/>
    <w:rsid w:val="00C738CD"/>
    <w:rsid w:val="00C73CF1"/>
    <w:rsid w:val="00C74214"/>
    <w:rsid w:val="00C74568"/>
    <w:rsid w:val="00C7456E"/>
    <w:rsid w:val="00C76518"/>
    <w:rsid w:val="00C800FD"/>
    <w:rsid w:val="00C809F6"/>
    <w:rsid w:val="00C80A91"/>
    <w:rsid w:val="00C8119D"/>
    <w:rsid w:val="00C82798"/>
    <w:rsid w:val="00C84AC4"/>
    <w:rsid w:val="00C850BB"/>
    <w:rsid w:val="00C877E6"/>
    <w:rsid w:val="00C913F8"/>
    <w:rsid w:val="00C91547"/>
    <w:rsid w:val="00C93979"/>
    <w:rsid w:val="00C9604D"/>
    <w:rsid w:val="00C9695F"/>
    <w:rsid w:val="00C97285"/>
    <w:rsid w:val="00C973BD"/>
    <w:rsid w:val="00C978BD"/>
    <w:rsid w:val="00C97974"/>
    <w:rsid w:val="00C97AB4"/>
    <w:rsid w:val="00CA00CC"/>
    <w:rsid w:val="00CA082A"/>
    <w:rsid w:val="00CA40C1"/>
    <w:rsid w:val="00CA4562"/>
    <w:rsid w:val="00CA49E2"/>
    <w:rsid w:val="00CA7CE9"/>
    <w:rsid w:val="00CB0883"/>
    <w:rsid w:val="00CB1716"/>
    <w:rsid w:val="00CB64B1"/>
    <w:rsid w:val="00CB6F47"/>
    <w:rsid w:val="00CB79DD"/>
    <w:rsid w:val="00CC0A0C"/>
    <w:rsid w:val="00CC131C"/>
    <w:rsid w:val="00CC31C2"/>
    <w:rsid w:val="00CC5AF5"/>
    <w:rsid w:val="00CC689A"/>
    <w:rsid w:val="00CD06DE"/>
    <w:rsid w:val="00CD6153"/>
    <w:rsid w:val="00CD752B"/>
    <w:rsid w:val="00CE0C1E"/>
    <w:rsid w:val="00CE1BD7"/>
    <w:rsid w:val="00CF09D7"/>
    <w:rsid w:val="00CF18C0"/>
    <w:rsid w:val="00CF311F"/>
    <w:rsid w:val="00CF7089"/>
    <w:rsid w:val="00D00500"/>
    <w:rsid w:val="00D00ADF"/>
    <w:rsid w:val="00D00E6F"/>
    <w:rsid w:val="00D0228F"/>
    <w:rsid w:val="00D047ED"/>
    <w:rsid w:val="00D05AB1"/>
    <w:rsid w:val="00D074F3"/>
    <w:rsid w:val="00D13A70"/>
    <w:rsid w:val="00D1409A"/>
    <w:rsid w:val="00D15599"/>
    <w:rsid w:val="00D15F0F"/>
    <w:rsid w:val="00D172CF"/>
    <w:rsid w:val="00D20B59"/>
    <w:rsid w:val="00D21709"/>
    <w:rsid w:val="00D21B23"/>
    <w:rsid w:val="00D22C35"/>
    <w:rsid w:val="00D230B6"/>
    <w:rsid w:val="00D2457D"/>
    <w:rsid w:val="00D24E07"/>
    <w:rsid w:val="00D3117B"/>
    <w:rsid w:val="00D3141B"/>
    <w:rsid w:val="00D32D96"/>
    <w:rsid w:val="00D33AC1"/>
    <w:rsid w:val="00D44BC9"/>
    <w:rsid w:val="00D45C35"/>
    <w:rsid w:val="00D46FC7"/>
    <w:rsid w:val="00D51FFC"/>
    <w:rsid w:val="00D52531"/>
    <w:rsid w:val="00D546DA"/>
    <w:rsid w:val="00D549A7"/>
    <w:rsid w:val="00D576A0"/>
    <w:rsid w:val="00D60777"/>
    <w:rsid w:val="00D61829"/>
    <w:rsid w:val="00D620E1"/>
    <w:rsid w:val="00D652A4"/>
    <w:rsid w:val="00D65954"/>
    <w:rsid w:val="00D66B2D"/>
    <w:rsid w:val="00D66E9F"/>
    <w:rsid w:val="00D67F2E"/>
    <w:rsid w:val="00D700E2"/>
    <w:rsid w:val="00D70114"/>
    <w:rsid w:val="00D70B80"/>
    <w:rsid w:val="00D71D26"/>
    <w:rsid w:val="00D72164"/>
    <w:rsid w:val="00D72BD3"/>
    <w:rsid w:val="00D72EEC"/>
    <w:rsid w:val="00D72FEF"/>
    <w:rsid w:val="00D73CAF"/>
    <w:rsid w:val="00D7730D"/>
    <w:rsid w:val="00D774C9"/>
    <w:rsid w:val="00D77956"/>
    <w:rsid w:val="00D808FB"/>
    <w:rsid w:val="00D814AC"/>
    <w:rsid w:val="00D818AD"/>
    <w:rsid w:val="00D82544"/>
    <w:rsid w:val="00D8456F"/>
    <w:rsid w:val="00D86CA9"/>
    <w:rsid w:val="00D86DE5"/>
    <w:rsid w:val="00D90448"/>
    <w:rsid w:val="00D91B4A"/>
    <w:rsid w:val="00D921FC"/>
    <w:rsid w:val="00D96EF7"/>
    <w:rsid w:val="00D97627"/>
    <w:rsid w:val="00DA0BE1"/>
    <w:rsid w:val="00DA4D49"/>
    <w:rsid w:val="00DA56E8"/>
    <w:rsid w:val="00DA5704"/>
    <w:rsid w:val="00DA5888"/>
    <w:rsid w:val="00DA59D5"/>
    <w:rsid w:val="00DA62A0"/>
    <w:rsid w:val="00DB1C32"/>
    <w:rsid w:val="00DB211F"/>
    <w:rsid w:val="00DB41DB"/>
    <w:rsid w:val="00DB427F"/>
    <w:rsid w:val="00DB6CF9"/>
    <w:rsid w:val="00DB6FB9"/>
    <w:rsid w:val="00DB77EE"/>
    <w:rsid w:val="00DC166F"/>
    <w:rsid w:val="00DC18EE"/>
    <w:rsid w:val="00DC37F9"/>
    <w:rsid w:val="00DC3E47"/>
    <w:rsid w:val="00DC4292"/>
    <w:rsid w:val="00DC45D7"/>
    <w:rsid w:val="00DD01E7"/>
    <w:rsid w:val="00DD38B2"/>
    <w:rsid w:val="00DD5391"/>
    <w:rsid w:val="00DD58E0"/>
    <w:rsid w:val="00DD5E3D"/>
    <w:rsid w:val="00DE0825"/>
    <w:rsid w:val="00DE3FA1"/>
    <w:rsid w:val="00DE6280"/>
    <w:rsid w:val="00DF0B8B"/>
    <w:rsid w:val="00DF1108"/>
    <w:rsid w:val="00DF12B2"/>
    <w:rsid w:val="00DF26C2"/>
    <w:rsid w:val="00DF2B79"/>
    <w:rsid w:val="00DF354B"/>
    <w:rsid w:val="00DF37E9"/>
    <w:rsid w:val="00DF3953"/>
    <w:rsid w:val="00DF3AFA"/>
    <w:rsid w:val="00DF3B4F"/>
    <w:rsid w:val="00DF54DC"/>
    <w:rsid w:val="00DF582F"/>
    <w:rsid w:val="00DF5911"/>
    <w:rsid w:val="00DF63D7"/>
    <w:rsid w:val="00DF6C62"/>
    <w:rsid w:val="00E0149A"/>
    <w:rsid w:val="00E04499"/>
    <w:rsid w:val="00E053AE"/>
    <w:rsid w:val="00E05548"/>
    <w:rsid w:val="00E05858"/>
    <w:rsid w:val="00E0597E"/>
    <w:rsid w:val="00E0785F"/>
    <w:rsid w:val="00E07984"/>
    <w:rsid w:val="00E07ECF"/>
    <w:rsid w:val="00E10099"/>
    <w:rsid w:val="00E11530"/>
    <w:rsid w:val="00E11BE5"/>
    <w:rsid w:val="00E11EE9"/>
    <w:rsid w:val="00E12A8F"/>
    <w:rsid w:val="00E13E4E"/>
    <w:rsid w:val="00E15586"/>
    <w:rsid w:val="00E1638F"/>
    <w:rsid w:val="00E1686E"/>
    <w:rsid w:val="00E176EA"/>
    <w:rsid w:val="00E177E4"/>
    <w:rsid w:val="00E2660C"/>
    <w:rsid w:val="00E26668"/>
    <w:rsid w:val="00E26743"/>
    <w:rsid w:val="00E27846"/>
    <w:rsid w:val="00E27E60"/>
    <w:rsid w:val="00E27FCA"/>
    <w:rsid w:val="00E309B1"/>
    <w:rsid w:val="00E33384"/>
    <w:rsid w:val="00E352FB"/>
    <w:rsid w:val="00E35413"/>
    <w:rsid w:val="00E358A3"/>
    <w:rsid w:val="00E36798"/>
    <w:rsid w:val="00E37065"/>
    <w:rsid w:val="00E40443"/>
    <w:rsid w:val="00E40758"/>
    <w:rsid w:val="00E416F2"/>
    <w:rsid w:val="00E41738"/>
    <w:rsid w:val="00E41C26"/>
    <w:rsid w:val="00E42395"/>
    <w:rsid w:val="00E43171"/>
    <w:rsid w:val="00E453FA"/>
    <w:rsid w:val="00E469A2"/>
    <w:rsid w:val="00E46EB8"/>
    <w:rsid w:val="00E479D1"/>
    <w:rsid w:val="00E56000"/>
    <w:rsid w:val="00E56CEC"/>
    <w:rsid w:val="00E6027E"/>
    <w:rsid w:val="00E602D4"/>
    <w:rsid w:val="00E604B0"/>
    <w:rsid w:val="00E6065F"/>
    <w:rsid w:val="00E61A05"/>
    <w:rsid w:val="00E62107"/>
    <w:rsid w:val="00E62C01"/>
    <w:rsid w:val="00E63529"/>
    <w:rsid w:val="00E6449D"/>
    <w:rsid w:val="00E65EFA"/>
    <w:rsid w:val="00E66D03"/>
    <w:rsid w:val="00E715A9"/>
    <w:rsid w:val="00E720CA"/>
    <w:rsid w:val="00E724D9"/>
    <w:rsid w:val="00E73CAA"/>
    <w:rsid w:val="00E7453D"/>
    <w:rsid w:val="00E7527F"/>
    <w:rsid w:val="00E80AA5"/>
    <w:rsid w:val="00E80D99"/>
    <w:rsid w:val="00E8117E"/>
    <w:rsid w:val="00E820A5"/>
    <w:rsid w:val="00E82B9C"/>
    <w:rsid w:val="00E8334B"/>
    <w:rsid w:val="00E840FA"/>
    <w:rsid w:val="00E86E6C"/>
    <w:rsid w:val="00E90EC7"/>
    <w:rsid w:val="00E936EE"/>
    <w:rsid w:val="00E93908"/>
    <w:rsid w:val="00E93D20"/>
    <w:rsid w:val="00E93E7C"/>
    <w:rsid w:val="00E941DF"/>
    <w:rsid w:val="00E949B8"/>
    <w:rsid w:val="00E94B0F"/>
    <w:rsid w:val="00E97DCB"/>
    <w:rsid w:val="00EA17B4"/>
    <w:rsid w:val="00EA23F3"/>
    <w:rsid w:val="00EA5B7B"/>
    <w:rsid w:val="00EA714E"/>
    <w:rsid w:val="00EA77E0"/>
    <w:rsid w:val="00EB05C9"/>
    <w:rsid w:val="00EB28B2"/>
    <w:rsid w:val="00EB3363"/>
    <w:rsid w:val="00EB4C3E"/>
    <w:rsid w:val="00EB5038"/>
    <w:rsid w:val="00EB6F92"/>
    <w:rsid w:val="00EC1883"/>
    <w:rsid w:val="00EC2213"/>
    <w:rsid w:val="00EC34BF"/>
    <w:rsid w:val="00EC3FD2"/>
    <w:rsid w:val="00EC485F"/>
    <w:rsid w:val="00EC49D6"/>
    <w:rsid w:val="00EC5699"/>
    <w:rsid w:val="00ED30CD"/>
    <w:rsid w:val="00ED39F7"/>
    <w:rsid w:val="00ED3D92"/>
    <w:rsid w:val="00ED5CB9"/>
    <w:rsid w:val="00ED5CD4"/>
    <w:rsid w:val="00ED63B2"/>
    <w:rsid w:val="00ED7557"/>
    <w:rsid w:val="00EE044F"/>
    <w:rsid w:val="00EE192F"/>
    <w:rsid w:val="00EE1BBC"/>
    <w:rsid w:val="00EE35DE"/>
    <w:rsid w:val="00EF02B7"/>
    <w:rsid w:val="00EF1542"/>
    <w:rsid w:val="00EF4647"/>
    <w:rsid w:val="00EF4EA1"/>
    <w:rsid w:val="00EF4F0E"/>
    <w:rsid w:val="00F007DB"/>
    <w:rsid w:val="00F008D9"/>
    <w:rsid w:val="00F01F7E"/>
    <w:rsid w:val="00F0236E"/>
    <w:rsid w:val="00F02605"/>
    <w:rsid w:val="00F029D2"/>
    <w:rsid w:val="00F0473F"/>
    <w:rsid w:val="00F0496B"/>
    <w:rsid w:val="00F057AB"/>
    <w:rsid w:val="00F05887"/>
    <w:rsid w:val="00F064F7"/>
    <w:rsid w:val="00F0675E"/>
    <w:rsid w:val="00F06FE1"/>
    <w:rsid w:val="00F103E9"/>
    <w:rsid w:val="00F10C55"/>
    <w:rsid w:val="00F139CA"/>
    <w:rsid w:val="00F14E5F"/>
    <w:rsid w:val="00F14F75"/>
    <w:rsid w:val="00F15095"/>
    <w:rsid w:val="00F15711"/>
    <w:rsid w:val="00F16BD4"/>
    <w:rsid w:val="00F170A4"/>
    <w:rsid w:val="00F2004C"/>
    <w:rsid w:val="00F21CB4"/>
    <w:rsid w:val="00F223DE"/>
    <w:rsid w:val="00F22CD7"/>
    <w:rsid w:val="00F25602"/>
    <w:rsid w:val="00F25C2F"/>
    <w:rsid w:val="00F26528"/>
    <w:rsid w:val="00F27892"/>
    <w:rsid w:val="00F30F48"/>
    <w:rsid w:val="00F31234"/>
    <w:rsid w:val="00F32B3A"/>
    <w:rsid w:val="00F334A2"/>
    <w:rsid w:val="00F36BFD"/>
    <w:rsid w:val="00F40C10"/>
    <w:rsid w:val="00F41F15"/>
    <w:rsid w:val="00F433FD"/>
    <w:rsid w:val="00F43854"/>
    <w:rsid w:val="00F43891"/>
    <w:rsid w:val="00F45023"/>
    <w:rsid w:val="00F467B0"/>
    <w:rsid w:val="00F475DE"/>
    <w:rsid w:val="00F479FD"/>
    <w:rsid w:val="00F5174E"/>
    <w:rsid w:val="00F51927"/>
    <w:rsid w:val="00F51A67"/>
    <w:rsid w:val="00F51A9A"/>
    <w:rsid w:val="00F526CC"/>
    <w:rsid w:val="00F53067"/>
    <w:rsid w:val="00F54B27"/>
    <w:rsid w:val="00F56159"/>
    <w:rsid w:val="00F5720B"/>
    <w:rsid w:val="00F606DE"/>
    <w:rsid w:val="00F60A6E"/>
    <w:rsid w:val="00F61D07"/>
    <w:rsid w:val="00F6435F"/>
    <w:rsid w:val="00F66246"/>
    <w:rsid w:val="00F7237D"/>
    <w:rsid w:val="00F72C32"/>
    <w:rsid w:val="00F73697"/>
    <w:rsid w:val="00F74A25"/>
    <w:rsid w:val="00F7551E"/>
    <w:rsid w:val="00F7619A"/>
    <w:rsid w:val="00F805F5"/>
    <w:rsid w:val="00F80942"/>
    <w:rsid w:val="00F81EB4"/>
    <w:rsid w:val="00F84549"/>
    <w:rsid w:val="00F9106D"/>
    <w:rsid w:val="00F91606"/>
    <w:rsid w:val="00F927EC"/>
    <w:rsid w:val="00F962CB"/>
    <w:rsid w:val="00F964DE"/>
    <w:rsid w:val="00FA5937"/>
    <w:rsid w:val="00FB04FE"/>
    <w:rsid w:val="00FB07DC"/>
    <w:rsid w:val="00FB1050"/>
    <w:rsid w:val="00FB1BA4"/>
    <w:rsid w:val="00FB4CC1"/>
    <w:rsid w:val="00FB54D5"/>
    <w:rsid w:val="00FB57C2"/>
    <w:rsid w:val="00FB73C0"/>
    <w:rsid w:val="00FC2DEA"/>
    <w:rsid w:val="00FC3154"/>
    <w:rsid w:val="00FC3EEA"/>
    <w:rsid w:val="00FC4901"/>
    <w:rsid w:val="00FC6CE7"/>
    <w:rsid w:val="00FD18D9"/>
    <w:rsid w:val="00FD27C8"/>
    <w:rsid w:val="00FD52C7"/>
    <w:rsid w:val="00FD6243"/>
    <w:rsid w:val="00FD63F5"/>
    <w:rsid w:val="00FD6436"/>
    <w:rsid w:val="00FD692F"/>
    <w:rsid w:val="00FD6944"/>
    <w:rsid w:val="00FD6BED"/>
    <w:rsid w:val="00FD7A5C"/>
    <w:rsid w:val="00FE17B1"/>
    <w:rsid w:val="00FE2271"/>
    <w:rsid w:val="00FE258D"/>
    <w:rsid w:val="00FE31A0"/>
    <w:rsid w:val="00FE357D"/>
    <w:rsid w:val="00FE4C34"/>
    <w:rsid w:val="00FE518C"/>
    <w:rsid w:val="00FE546F"/>
    <w:rsid w:val="00FE64F7"/>
    <w:rsid w:val="00FE6592"/>
    <w:rsid w:val="00FE66EB"/>
    <w:rsid w:val="00FF0009"/>
    <w:rsid w:val="00FF02E3"/>
    <w:rsid w:val="00FF0434"/>
    <w:rsid w:val="00FF16F5"/>
    <w:rsid w:val="00FF269F"/>
    <w:rsid w:val="00FF3FEB"/>
    <w:rsid w:val="00FF7E82"/>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56F72"/>
    <w:pPr>
      <w:ind w:leftChars="200" w:left="480"/>
    </w:pPr>
  </w:style>
  <w:style w:type="paragraph" w:styleId="a4">
    <w:name w:val="header"/>
    <w:basedOn w:val="a"/>
    <w:link w:val="a5"/>
    <w:uiPriority w:val="99"/>
    <w:unhideWhenUsed/>
    <w:rsid w:val="00145CC6"/>
    <w:pPr>
      <w:tabs>
        <w:tab w:val="center" w:pos="4153"/>
        <w:tab w:val="right" w:pos="8306"/>
      </w:tabs>
      <w:snapToGrid w:val="0"/>
    </w:pPr>
    <w:rPr>
      <w:sz w:val="20"/>
      <w:szCs w:val="20"/>
    </w:rPr>
  </w:style>
  <w:style w:type="character" w:customStyle="1" w:styleId="a5">
    <w:name w:val="頁首 字元"/>
    <w:basedOn w:val="a0"/>
    <w:link w:val="a4"/>
    <w:uiPriority w:val="99"/>
    <w:rsid w:val="00145CC6"/>
    <w:rPr>
      <w:sz w:val="20"/>
      <w:szCs w:val="20"/>
    </w:rPr>
  </w:style>
  <w:style w:type="paragraph" w:styleId="a6">
    <w:name w:val="footer"/>
    <w:basedOn w:val="a"/>
    <w:link w:val="a7"/>
    <w:uiPriority w:val="99"/>
    <w:unhideWhenUsed/>
    <w:rsid w:val="00145CC6"/>
    <w:pPr>
      <w:tabs>
        <w:tab w:val="center" w:pos="4153"/>
        <w:tab w:val="right" w:pos="8306"/>
      </w:tabs>
      <w:snapToGrid w:val="0"/>
    </w:pPr>
    <w:rPr>
      <w:sz w:val="20"/>
      <w:szCs w:val="20"/>
    </w:rPr>
  </w:style>
  <w:style w:type="character" w:customStyle="1" w:styleId="a7">
    <w:name w:val="頁尾 字元"/>
    <w:basedOn w:val="a0"/>
    <w:link w:val="a6"/>
    <w:uiPriority w:val="99"/>
    <w:rsid w:val="00145CC6"/>
    <w:rPr>
      <w:sz w:val="20"/>
      <w:szCs w:val="20"/>
    </w:rPr>
  </w:style>
  <w:style w:type="paragraph" w:styleId="a8">
    <w:name w:val="Body Text"/>
    <w:basedOn w:val="a"/>
    <w:link w:val="a9"/>
    <w:rsid w:val="00E40443"/>
    <w:pPr>
      <w:spacing w:after="120"/>
    </w:pPr>
    <w:rPr>
      <w:rFonts w:ascii="Times New Roman" w:eastAsia="新細明體" w:hAnsi="Times New Roman" w:cs="Times New Roman"/>
      <w:szCs w:val="24"/>
    </w:rPr>
  </w:style>
  <w:style w:type="character" w:customStyle="1" w:styleId="a9">
    <w:name w:val="本文 字元"/>
    <w:basedOn w:val="a0"/>
    <w:link w:val="a8"/>
    <w:rsid w:val="00E40443"/>
    <w:rPr>
      <w:rFonts w:ascii="Times New Roman" w:eastAsia="新細明體" w:hAnsi="Times New Roman" w:cs="Times New Roman"/>
      <w:szCs w:val="24"/>
    </w:rPr>
  </w:style>
  <w:style w:type="paragraph" w:styleId="aa">
    <w:name w:val="Balloon Text"/>
    <w:basedOn w:val="a"/>
    <w:link w:val="ab"/>
    <w:uiPriority w:val="99"/>
    <w:semiHidden/>
    <w:unhideWhenUsed/>
    <w:rsid w:val="00B73E9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73E9C"/>
    <w:rPr>
      <w:rFonts w:asciiTheme="majorHAnsi" w:eastAsiaTheme="majorEastAsia" w:hAnsiTheme="majorHAnsi" w:cstheme="majorBidi"/>
      <w:sz w:val="18"/>
      <w:szCs w:val="18"/>
    </w:rPr>
  </w:style>
  <w:style w:type="paragraph" w:customStyle="1" w:styleId="ac">
    <w:name w:val="前項的內文"/>
    <w:basedOn w:val="a"/>
    <w:rsid w:val="00B2248C"/>
    <w:pPr>
      <w:adjustRightInd w:val="0"/>
      <w:spacing w:line="300" w:lineRule="atLeast"/>
      <w:ind w:left="1304" w:firstLine="510"/>
      <w:jc w:val="both"/>
      <w:textAlignment w:val="baseline"/>
    </w:pPr>
    <w:rPr>
      <w:rFonts w:ascii="華康中明體" w:eastAsia="華康中明體" w:hAnsi="Times New Roman" w:cs="Times New Roman"/>
      <w:spacing w:val="20"/>
      <w:kern w:val="0"/>
      <w:sz w:val="22"/>
      <w:szCs w:val="20"/>
    </w:rPr>
  </w:style>
  <w:style w:type="paragraph" w:customStyle="1" w:styleId="ad">
    <w:name w:val="內文法規"/>
    <w:basedOn w:val="a"/>
    <w:rsid w:val="00B2248C"/>
    <w:pPr>
      <w:adjustRightInd w:val="0"/>
      <w:spacing w:line="300" w:lineRule="atLeast"/>
      <w:ind w:left="1304" w:hanging="1304"/>
      <w:jc w:val="both"/>
      <w:textAlignment w:val="baseline"/>
    </w:pPr>
    <w:rPr>
      <w:rFonts w:ascii="華康中明體" w:eastAsia="華康中明體" w:hAnsi="Times New Roman" w:cs="Times New Roman"/>
      <w:spacing w:val="20"/>
      <w:kern w:val="0"/>
      <w:sz w:val="22"/>
      <w:szCs w:val="20"/>
    </w:rPr>
  </w:style>
  <w:style w:type="paragraph" w:customStyle="1" w:styleId="Default">
    <w:name w:val="Default"/>
    <w:rsid w:val="002E4903"/>
    <w:pPr>
      <w:widowControl w:val="0"/>
      <w:autoSpaceDE w:val="0"/>
      <w:autoSpaceDN w:val="0"/>
      <w:adjustRightInd w:val="0"/>
    </w:pPr>
    <w:rPr>
      <w:rFonts w:ascii="標楷體" w:eastAsia="標楷體" w:cs="標楷體"/>
      <w:color w:val="000000"/>
      <w:kern w:val="0"/>
      <w:szCs w:val="24"/>
    </w:rPr>
  </w:style>
  <w:style w:type="table" w:customStyle="1" w:styleId="1">
    <w:name w:val="表格格線1"/>
    <w:basedOn w:val="a1"/>
    <w:next w:val="ae"/>
    <w:uiPriority w:val="59"/>
    <w:rsid w:val="004C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4C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156F72"/>
    <w:pPr>
      <w:ind w:leftChars="200" w:left="480"/>
    </w:pPr>
  </w:style>
  <w:style w:type="paragraph" w:styleId="a4">
    <w:name w:val="header"/>
    <w:basedOn w:val="a"/>
    <w:link w:val="a5"/>
    <w:uiPriority w:val="99"/>
    <w:unhideWhenUsed/>
    <w:rsid w:val="00145CC6"/>
    <w:pPr>
      <w:tabs>
        <w:tab w:val="center" w:pos="4153"/>
        <w:tab w:val="right" w:pos="8306"/>
      </w:tabs>
      <w:snapToGrid w:val="0"/>
    </w:pPr>
    <w:rPr>
      <w:sz w:val="20"/>
      <w:szCs w:val="20"/>
    </w:rPr>
  </w:style>
  <w:style w:type="character" w:customStyle="1" w:styleId="a5">
    <w:name w:val="頁首 字元"/>
    <w:basedOn w:val="a0"/>
    <w:link w:val="a4"/>
    <w:uiPriority w:val="99"/>
    <w:rsid w:val="00145CC6"/>
    <w:rPr>
      <w:sz w:val="20"/>
      <w:szCs w:val="20"/>
    </w:rPr>
  </w:style>
  <w:style w:type="paragraph" w:styleId="a6">
    <w:name w:val="footer"/>
    <w:basedOn w:val="a"/>
    <w:link w:val="a7"/>
    <w:uiPriority w:val="99"/>
    <w:unhideWhenUsed/>
    <w:rsid w:val="00145CC6"/>
    <w:pPr>
      <w:tabs>
        <w:tab w:val="center" w:pos="4153"/>
        <w:tab w:val="right" w:pos="8306"/>
      </w:tabs>
      <w:snapToGrid w:val="0"/>
    </w:pPr>
    <w:rPr>
      <w:sz w:val="20"/>
      <w:szCs w:val="20"/>
    </w:rPr>
  </w:style>
  <w:style w:type="character" w:customStyle="1" w:styleId="a7">
    <w:name w:val="頁尾 字元"/>
    <w:basedOn w:val="a0"/>
    <w:link w:val="a6"/>
    <w:uiPriority w:val="99"/>
    <w:rsid w:val="00145CC6"/>
    <w:rPr>
      <w:sz w:val="20"/>
      <w:szCs w:val="20"/>
    </w:rPr>
  </w:style>
  <w:style w:type="paragraph" w:styleId="a8">
    <w:name w:val="Body Text"/>
    <w:basedOn w:val="a"/>
    <w:link w:val="a9"/>
    <w:rsid w:val="00E40443"/>
    <w:pPr>
      <w:spacing w:after="120"/>
    </w:pPr>
    <w:rPr>
      <w:rFonts w:ascii="Times New Roman" w:eastAsia="新細明體" w:hAnsi="Times New Roman" w:cs="Times New Roman"/>
      <w:szCs w:val="24"/>
    </w:rPr>
  </w:style>
  <w:style w:type="character" w:customStyle="1" w:styleId="a9">
    <w:name w:val="本文 字元"/>
    <w:basedOn w:val="a0"/>
    <w:link w:val="a8"/>
    <w:rsid w:val="00E40443"/>
    <w:rPr>
      <w:rFonts w:ascii="Times New Roman" w:eastAsia="新細明體" w:hAnsi="Times New Roman" w:cs="Times New Roman"/>
      <w:szCs w:val="24"/>
    </w:rPr>
  </w:style>
  <w:style w:type="paragraph" w:styleId="aa">
    <w:name w:val="Balloon Text"/>
    <w:basedOn w:val="a"/>
    <w:link w:val="ab"/>
    <w:uiPriority w:val="99"/>
    <w:semiHidden/>
    <w:unhideWhenUsed/>
    <w:rsid w:val="00B73E9C"/>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B73E9C"/>
    <w:rPr>
      <w:rFonts w:asciiTheme="majorHAnsi" w:eastAsiaTheme="majorEastAsia" w:hAnsiTheme="majorHAnsi" w:cstheme="majorBidi"/>
      <w:sz w:val="18"/>
      <w:szCs w:val="18"/>
    </w:rPr>
  </w:style>
  <w:style w:type="paragraph" w:customStyle="1" w:styleId="ac">
    <w:name w:val="前項的內文"/>
    <w:basedOn w:val="a"/>
    <w:rsid w:val="00B2248C"/>
    <w:pPr>
      <w:adjustRightInd w:val="0"/>
      <w:spacing w:line="300" w:lineRule="atLeast"/>
      <w:ind w:left="1304" w:firstLine="510"/>
      <w:jc w:val="both"/>
      <w:textAlignment w:val="baseline"/>
    </w:pPr>
    <w:rPr>
      <w:rFonts w:ascii="華康中明體" w:eastAsia="華康中明體" w:hAnsi="Times New Roman" w:cs="Times New Roman"/>
      <w:spacing w:val="20"/>
      <w:kern w:val="0"/>
      <w:sz w:val="22"/>
      <w:szCs w:val="20"/>
    </w:rPr>
  </w:style>
  <w:style w:type="paragraph" w:customStyle="1" w:styleId="ad">
    <w:name w:val="內文法規"/>
    <w:basedOn w:val="a"/>
    <w:rsid w:val="00B2248C"/>
    <w:pPr>
      <w:adjustRightInd w:val="0"/>
      <w:spacing w:line="300" w:lineRule="atLeast"/>
      <w:ind w:left="1304" w:hanging="1304"/>
      <w:jc w:val="both"/>
      <w:textAlignment w:val="baseline"/>
    </w:pPr>
    <w:rPr>
      <w:rFonts w:ascii="華康中明體" w:eastAsia="華康中明體" w:hAnsi="Times New Roman" w:cs="Times New Roman"/>
      <w:spacing w:val="20"/>
      <w:kern w:val="0"/>
      <w:sz w:val="22"/>
      <w:szCs w:val="20"/>
    </w:rPr>
  </w:style>
  <w:style w:type="paragraph" w:customStyle="1" w:styleId="Default">
    <w:name w:val="Default"/>
    <w:rsid w:val="002E4903"/>
    <w:pPr>
      <w:widowControl w:val="0"/>
      <w:autoSpaceDE w:val="0"/>
      <w:autoSpaceDN w:val="0"/>
      <w:adjustRightInd w:val="0"/>
    </w:pPr>
    <w:rPr>
      <w:rFonts w:ascii="標楷體" w:eastAsia="標楷體" w:cs="標楷體"/>
      <w:color w:val="000000"/>
      <w:kern w:val="0"/>
      <w:szCs w:val="24"/>
    </w:rPr>
  </w:style>
  <w:style w:type="table" w:customStyle="1" w:styleId="1">
    <w:name w:val="表格格線1"/>
    <w:basedOn w:val="a1"/>
    <w:next w:val="ae"/>
    <w:uiPriority w:val="59"/>
    <w:rsid w:val="004C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e">
    <w:name w:val="Table Grid"/>
    <w:basedOn w:val="a1"/>
    <w:uiPriority w:val="59"/>
    <w:rsid w:val="004C0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474015">
      <w:bodyDiv w:val="1"/>
      <w:marLeft w:val="0"/>
      <w:marRight w:val="0"/>
      <w:marTop w:val="0"/>
      <w:marBottom w:val="0"/>
      <w:divBdr>
        <w:top w:val="none" w:sz="0" w:space="0" w:color="auto"/>
        <w:left w:val="none" w:sz="0" w:space="0" w:color="auto"/>
        <w:bottom w:val="none" w:sz="0" w:space="0" w:color="auto"/>
        <w:right w:val="none" w:sz="0" w:space="0" w:color="auto"/>
      </w:divBdr>
      <w:divsChild>
        <w:div w:id="1123888327">
          <w:marLeft w:val="0"/>
          <w:marRight w:val="0"/>
          <w:marTop w:val="0"/>
          <w:marBottom w:val="0"/>
          <w:divBdr>
            <w:top w:val="none" w:sz="0" w:space="0" w:color="auto"/>
            <w:left w:val="none" w:sz="0" w:space="0" w:color="auto"/>
            <w:bottom w:val="none" w:sz="0" w:space="0" w:color="auto"/>
            <w:right w:val="none" w:sz="0" w:space="0" w:color="auto"/>
          </w:divBdr>
        </w:div>
        <w:div w:id="1841895836">
          <w:marLeft w:val="0"/>
          <w:marRight w:val="0"/>
          <w:marTop w:val="0"/>
          <w:marBottom w:val="0"/>
          <w:divBdr>
            <w:top w:val="none" w:sz="0" w:space="0" w:color="auto"/>
            <w:left w:val="none" w:sz="0" w:space="0" w:color="auto"/>
            <w:bottom w:val="none" w:sz="0" w:space="0" w:color="auto"/>
            <w:right w:val="none" w:sz="0" w:space="0" w:color="auto"/>
          </w:divBdr>
        </w:div>
      </w:divsChild>
    </w:div>
    <w:div w:id="1827623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2C0CB3-6037-4B57-9F68-DFBF3524C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1724</Words>
  <Characters>9830</Characters>
  <Application>Microsoft Office Word</Application>
  <DocSecurity>0</DocSecurity>
  <Lines>81</Lines>
  <Paragraphs>23</Paragraphs>
  <ScaleCrop>false</ScaleCrop>
  <Company>estc</Company>
  <LinksUpToDate>false</LinksUpToDate>
  <CharactersWithSpaces>11531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epa</dc:creator>
  <cp:lastModifiedBy>ginalee</cp:lastModifiedBy>
  <cp:revision>2</cp:revision>
  <cp:lastPrinted>2017-05-20T07:45:00Z</cp:lastPrinted>
  <dcterms:created xsi:type="dcterms:W3CDTF">2017-05-31T08:43:00Z</dcterms:created>
  <dcterms:modified xsi:type="dcterms:W3CDTF">2017-05-31T08:43:00Z</dcterms:modified>
</cp:coreProperties>
</file>