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077" w:rsidRPr="008F5A61" w:rsidRDefault="00D032A5" w:rsidP="001855C5">
      <w:pPr>
        <w:spacing w:line="480" w:lineRule="exact"/>
        <w:ind w:left="24" w:rightChars="-82" w:right="-197"/>
        <w:jc w:val="center"/>
        <w:rPr>
          <w:rFonts w:ascii="Times New Roman" w:eastAsia="標楷體" w:hAnsi="Times New Roman" w:cs="Times New Roman"/>
          <w:b/>
          <w:bCs/>
          <w:color w:val="000000" w:themeColor="text1"/>
          <w:kern w:val="0"/>
          <w:sz w:val="40"/>
          <w:szCs w:val="40"/>
        </w:rPr>
      </w:pPr>
      <w:r w:rsidRPr="008F5A61">
        <w:rPr>
          <w:rFonts w:ascii="Times New Roman" w:eastAsia="標楷體" w:hAnsi="Times New Roman" w:cs="Times New Roman"/>
          <w:b/>
          <w:bCs/>
          <w:color w:val="000000" w:themeColor="text1"/>
          <w:kern w:val="0"/>
          <w:sz w:val="40"/>
          <w:szCs w:val="40"/>
        </w:rPr>
        <w:t>現有廢棄物清除處理設施統一調度辦法</w:t>
      </w:r>
    </w:p>
    <w:p w:rsidR="00A73A8F" w:rsidRPr="008F5A61" w:rsidRDefault="00A217F1" w:rsidP="00243FAC">
      <w:pPr>
        <w:spacing w:line="480" w:lineRule="exact"/>
        <w:ind w:left="24" w:rightChars="-82" w:right="-197" w:hangingChars="6" w:hanging="24"/>
        <w:rPr>
          <w:rFonts w:ascii="Times New Roman" w:eastAsia="標楷體" w:hAnsi="Times New Roman" w:cs="Times New Roman"/>
          <w:b/>
          <w:bCs/>
          <w:color w:val="000000" w:themeColor="text1"/>
          <w:kern w:val="0"/>
          <w:sz w:val="40"/>
          <w:szCs w:val="40"/>
        </w:rPr>
      </w:pPr>
      <w:r w:rsidRPr="008F5A61">
        <w:rPr>
          <w:rFonts w:ascii="Times New Roman" w:eastAsia="標楷體" w:hAnsi="Times New Roman" w:cs="Times New Roman" w:hint="eastAsia"/>
          <w:b/>
          <w:bCs/>
          <w:color w:val="000000" w:themeColor="text1"/>
          <w:kern w:val="0"/>
          <w:sz w:val="40"/>
          <w:szCs w:val="40"/>
        </w:rPr>
        <w:t xml:space="preserve">           </w:t>
      </w:r>
      <w:r w:rsidR="00243FAC" w:rsidRPr="008F5A61">
        <w:rPr>
          <w:rFonts w:ascii="Times New Roman" w:eastAsia="標楷體" w:hAnsi="Times New Roman" w:cs="Times New Roman" w:hint="eastAsia"/>
          <w:b/>
          <w:bCs/>
          <w:color w:val="000000" w:themeColor="text1"/>
          <w:kern w:val="0"/>
          <w:sz w:val="40"/>
          <w:szCs w:val="40"/>
        </w:rPr>
        <w:t xml:space="preserve">   </w:t>
      </w:r>
      <w:r w:rsidRPr="008F5A61">
        <w:rPr>
          <w:rFonts w:ascii="Times New Roman" w:eastAsia="標楷體" w:hAnsi="Times New Roman" w:cs="Times New Roman" w:hint="eastAsia"/>
          <w:b/>
          <w:bCs/>
          <w:color w:val="000000" w:themeColor="text1"/>
          <w:kern w:val="0"/>
          <w:sz w:val="40"/>
          <w:szCs w:val="40"/>
        </w:rPr>
        <w:t xml:space="preserve"> </w:t>
      </w:r>
      <w:r w:rsidR="00A868EA" w:rsidRPr="008F5A61">
        <w:rPr>
          <w:rFonts w:ascii="Times New Roman" w:eastAsia="標楷體" w:hAnsi="Times New Roman" w:cs="Times New Roman"/>
          <w:b/>
          <w:bCs/>
          <w:color w:val="000000" w:themeColor="text1"/>
          <w:kern w:val="0"/>
          <w:sz w:val="40"/>
          <w:szCs w:val="40"/>
        </w:rPr>
        <w:t>草案</w:t>
      </w:r>
      <w:r w:rsidR="009B3023" w:rsidRPr="008F5A61">
        <w:rPr>
          <w:rFonts w:ascii="Times New Roman" w:eastAsia="標楷體" w:hAnsi="Times New Roman" w:cs="Times New Roman"/>
          <w:b/>
          <w:bCs/>
          <w:color w:val="000000" w:themeColor="text1"/>
          <w:kern w:val="0"/>
          <w:sz w:val="40"/>
          <w:szCs w:val="40"/>
        </w:rPr>
        <w:t>總說明</w:t>
      </w:r>
    </w:p>
    <w:p w:rsidR="00E90795" w:rsidRPr="008F5A61" w:rsidRDefault="00E90795" w:rsidP="00A13C0D">
      <w:pPr>
        <w:widowControl/>
        <w:spacing w:line="460" w:lineRule="exact"/>
        <w:ind w:firstLine="567"/>
        <w:jc w:val="both"/>
        <w:textDirection w:val="lrTbV"/>
        <w:rPr>
          <w:rFonts w:ascii="標楷體" w:eastAsia="標楷體" w:hAnsi="標楷體" w:cs="Times New Roman"/>
          <w:bCs/>
          <w:color w:val="000000" w:themeColor="text1"/>
          <w:kern w:val="0"/>
          <w:sz w:val="28"/>
          <w:szCs w:val="28"/>
        </w:rPr>
      </w:pPr>
      <w:r w:rsidRPr="008F5A61">
        <w:rPr>
          <w:rFonts w:ascii="標楷體" w:eastAsia="標楷體" w:hAnsi="標楷體" w:cs="Times New Roman"/>
          <w:bCs/>
          <w:color w:val="000000" w:themeColor="text1"/>
          <w:kern w:val="0"/>
          <w:sz w:val="28"/>
          <w:szCs w:val="28"/>
        </w:rPr>
        <w:t>一百零六年一月十八日修正</w:t>
      </w:r>
      <w:r w:rsidR="009B3023" w:rsidRPr="008F5A61">
        <w:rPr>
          <w:rFonts w:ascii="標楷體" w:eastAsia="標楷體" w:hAnsi="標楷體" w:cs="Times New Roman"/>
          <w:bCs/>
          <w:color w:val="000000" w:themeColor="text1"/>
          <w:kern w:val="0"/>
          <w:sz w:val="28"/>
          <w:szCs w:val="28"/>
        </w:rPr>
        <w:t>公布廢棄物清理法</w:t>
      </w:r>
      <w:r w:rsidRPr="008F5A61">
        <w:rPr>
          <w:rFonts w:ascii="標楷體" w:eastAsia="標楷體" w:hAnsi="標楷體" w:cs="Times New Roman"/>
          <w:bCs/>
          <w:color w:val="000000" w:themeColor="text1"/>
          <w:kern w:val="0"/>
          <w:sz w:val="28"/>
          <w:szCs w:val="28"/>
        </w:rPr>
        <w:t>第二十八條</w:t>
      </w:r>
      <w:r w:rsidR="009B3023" w:rsidRPr="008F5A61">
        <w:rPr>
          <w:rFonts w:ascii="標楷體" w:eastAsia="標楷體" w:hAnsi="標楷體" w:cs="Times New Roman" w:hint="eastAsia"/>
          <w:bCs/>
          <w:color w:val="000000" w:themeColor="text1"/>
          <w:kern w:val="0"/>
          <w:sz w:val="28"/>
          <w:szCs w:val="28"/>
        </w:rPr>
        <w:t>第六項規定</w:t>
      </w:r>
      <w:r w:rsidRPr="008F5A61">
        <w:rPr>
          <w:rFonts w:ascii="標楷體" w:eastAsia="標楷體" w:hAnsi="標楷體" w:cs="Times New Roman"/>
          <w:bCs/>
          <w:color w:val="000000" w:themeColor="text1"/>
          <w:kern w:val="0"/>
          <w:sz w:val="28"/>
          <w:szCs w:val="28"/>
        </w:rPr>
        <w:t>執行機關受託清除處理一般事業廢棄物，應於處理一般廢棄物後，仍有餘</w:t>
      </w:r>
      <w:proofErr w:type="gramStart"/>
      <w:r w:rsidRPr="008F5A61">
        <w:rPr>
          <w:rFonts w:ascii="標楷體" w:eastAsia="標楷體" w:hAnsi="標楷體" w:cs="Times New Roman"/>
          <w:bCs/>
          <w:color w:val="000000" w:themeColor="text1"/>
          <w:kern w:val="0"/>
          <w:sz w:val="28"/>
          <w:szCs w:val="28"/>
        </w:rPr>
        <w:t>裕</w:t>
      </w:r>
      <w:proofErr w:type="gramEnd"/>
      <w:r w:rsidRPr="008F5A61">
        <w:rPr>
          <w:rFonts w:ascii="標楷體" w:eastAsia="標楷體" w:hAnsi="標楷體" w:cs="Times New Roman"/>
          <w:bCs/>
          <w:color w:val="000000" w:themeColor="text1"/>
          <w:kern w:val="0"/>
          <w:sz w:val="28"/>
          <w:szCs w:val="28"/>
        </w:rPr>
        <w:t>處理能量，始得為之。</w:t>
      </w:r>
      <w:r w:rsidR="009B3023" w:rsidRPr="008F5A61">
        <w:rPr>
          <w:rFonts w:ascii="標楷體" w:eastAsia="標楷體" w:hAnsi="標楷體" w:cs="Times New Roman" w:hint="eastAsia"/>
          <w:bCs/>
          <w:color w:val="000000" w:themeColor="text1"/>
          <w:kern w:val="0"/>
          <w:sz w:val="28"/>
          <w:szCs w:val="28"/>
        </w:rPr>
        <w:t>該法</w:t>
      </w:r>
      <w:r w:rsidR="009B3023" w:rsidRPr="008F5A61">
        <w:rPr>
          <w:rFonts w:ascii="標楷體" w:eastAsia="標楷體" w:hAnsi="標楷體" w:cs="Times New Roman"/>
          <w:bCs/>
          <w:color w:val="000000" w:themeColor="text1"/>
          <w:kern w:val="0"/>
          <w:sz w:val="28"/>
          <w:szCs w:val="28"/>
        </w:rPr>
        <w:t>第二十八條</w:t>
      </w:r>
      <w:r w:rsidR="009B3023" w:rsidRPr="008F5A61">
        <w:rPr>
          <w:rFonts w:ascii="標楷體" w:eastAsia="標楷體" w:hAnsi="標楷體" w:cs="Times New Roman" w:hint="eastAsia"/>
          <w:bCs/>
          <w:color w:val="000000" w:themeColor="text1"/>
          <w:kern w:val="0"/>
          <w:sz w:val="28"/>
          <w:szCs w:val="28"/>
        </w:rPr>
        <w:t>第八項規定中央主管機關於不影響執行機關處理第六項第一款及第二款一般廢棄</w:t>
      </w:r>
      <w:r w:rsidR="00447FD2" w:rsidRPr="008F5A61">
        <w:rPr>
          <w:rFonts w:ascii="標楷體" w:eastAsia="標楷體" w:hAnsi="標楷體" w:cs="Times New Roman" w:hint="eastAsia"/>
          <w:bCs/>
          <w:color w:val="000000" w:themeColor="text1"/>
          <w:kern w:val="0"/>
          <w:sz w:val="28"/>
          <w:szCs w:val="28"/>
        </w:rPr>
        <w:t>物情形下，於必要時得統一調度使用現有廢棄物清除處理設施，被調度</w:t>
      </w:r>
      <w:r w:rsidR="00D419B5" w:rsidRPr="008F5A61">
        <w:rPr>
          <w:rFonts w:ascii="標楷體" w:eastAsia="標楷體" w:hAnsi="標楷體" w:cs="Times New Roman" w:hint="eastAsia"/>
          <w:bCs/>
          <w:color w:val="000000" w:themeColor="text1"/>
          <w:kern w:val="0"/>
          <w:sz w:val="28"/>
          <w:szCs w:val="28"/>
        </w:rPr>
        <w:t>者</w:t>
      </w:r>
      <w:r w:rsidR="009B3023" w:rsidRPr="008F5A61">
        <w:rPr>
          <w:rFonts w:ascii="標楷體" w:eastAsia="標楷體" w:hAnsi="標楷體" w:cs="Times New Roman" w:hint="eastAsia"/>
          <w:bCs/>
          <w:color w:val="000000" w:themeColor="text1"/>
          <w:kern w:val="0"/>
          <w:sz w:val="28"/>
          <w:szCs w:val="28"/>
        </w:rPr>
        <w:t>不得拒絕。</w:t>
      </w:r>
      <w:r w:rsidR="009B3023" w:rsidRPr="008F5A61">
        <w:rPr>
          <w:rFonts w:ascii="標楷體" w:eastAsia="標楷體" w:hAnsi="標楷體" w:cs="Times New Roman"/>
          <w:bCs/>
          <w:color w:val="000000" w:themeColor="text1"/>
          <w:kern w:val="0"/>
          <w:sz w:val="28"/>
          <w:szCs w:val="28"/>
        </w:rPr>
        <w:t>第二十八條</w:t>
      </w:r>
      <w:r w:rsidR="009B3023" w:rsidRPr="008F5A61">
        <w:rPr>
          <w:rFonts w:ascii="標楷體" w:eastAsia="標楷體" w:hAnsi="標楷體" w:cs="Times New Roman" w:hint="eastAsia"/>
          <w:bCs/>
          <w:color w:val="000000" w:themeColor="text1"/>
          <w:kern w:val="0"/>
          <w:sz w:val="28"/>
          <w:szCs w:val="28"/>
        </w:rPr>
        <w:t>第九項規定統一調度之條件、方式、費用及其他應遵循事項之辦法，由中央主管機關定之。</w:t>
      </w:r>
    </w:p>
    <w:p w:rsidR="00F1234A" w:rsidRPr="008F5A61" w:rsidRDefault="00F1234A" w:rsidP="00A13C0D">
      <w:pPr>
        <w:widowControl/>
        <w:spacing w:line="460" w:lineRule="exact"/>
        <w:ind w:firstLine="567"/>
        <w:jc w:val="both"/>
        <w:textDirection w:val="lrTbV"/>
        <w:rPr>
          <w:rFonts w:ascii="標楷體" w:eastAsia="標楷體" w:hAnsi="標楷體" w:cs="Times New Roman"/>
          <w:bCs/>
          <w:color w:val="000000" w:themeColor="text1"/>
          <w:kern w:val="0"/>
          <w:sz w:val="28"/>
          <w:szCs w:val="28"/>
        </w:rPr>
      </w:pPr>
      <w:r w:rsidRPr="008F5A61">
        <w:rPr>
          <w:rFonts w:ascii="標楷體" w:eastAsia="標楷體" w:hAnsi="標楷體" w:cs="Times New Roman" w:hint="eastAsia"/>
          <w:bCs/>
          <w:color w:val="000000" w:themeColor="text1"/>
          <w:kern w:val="0"/>
          <w:sz w:val="28"/>
          <w:szCs w:val="28"/>
        </w:rPr>
        <w:t>執行機關依法須清除、處理及回收之一般廢棄物，各直轄市、縣</w:t>
      </w:r>
      <w:r w:rsidR="00F34850" w:rsidRPr="008F5A61">
        <w:rPr>
          <w:rFonts w:ascii="標楷體" w:eastAsia="標楷體" w:hAnsi="標楷體" w:cs="Times New Roman" w:hint="eastAsia"/>
          <w:bCs/>
          <w:color w:val="000000" w:themeColor="text1"/>
          <w:kern w:val="0"/>
          <w:sz w:val="28"/>
          <w:szCs w:val="28"/>
        </w:rPr>
        <w:t>（</w:t>
      </w:r>
      <w:r w:rsidR="00C1293B" w:rsidRPr="008F5A61">
        <w:rPr>
          <w:rFonts w:ascii="標楷體" w:eastAsia="標楷體" w:hAnsi="標楷體" w:cs="Times New Roman" w:hint="eastAsia"/>
          <w:bCs/>
          <w:color w:val="000000" w:themeColor="text1"/>
          <w:kern w:val="0"/>
          <w:sz w:val="28"/>
          <w:szCs w:val="28"/>
        </w:rPr>
        <w:t>市</w:t>
      </w:r>
      <w:r w:rsidR="00F34850" w:rsidRPr="008F5A61">
        <w:rPr>
          <w:rFonts w:ascii="標楷體" w:eastAsia="標楷體" w:hAnsi="標楷體" w:cs="Times New Roman" w:hint="eastAsia"/>
          <w:bCs/>
          <w:color w:val="000000" w:themeColor="text1"/>
          <w:kern w:val="0"/>
          <w:sz w:val="28"/>
          <w:szCs w:val="28"/>
        </w:rPr>
        <w:t>）</w:t>
      </w:r>
      <w:r w:rsidR="00AB459E" w:rsidRPr="008F5A61">
        <w:rPr>
          <w:rFonts w:ascii="標楷體" w:eastAsia="標楷體" w:hAnsi="標楷體" w:cs="Times New Roman" w:hint="eastAsia"/>
          <w:bCs/>
          <w:color w:val="000000" w:themeColor="text1"/>
          <w:kern w:val="0"/>
          <w:sz w:val="28"/>
          <w:szCs w:val="28"/>
        </w:rPr>
        <w:t>於有限</w:t>
      </w:r>
      <w:r w:rsidRPr="008F5A61">
        <w:rPr>
          <w:rFonts w:ascii="標楷體" w:eastAsia="標楷體" w:hAnsi="標楷體" w:cs="Times New Roman" w:hint="eastAsia"/>
          <w:bCs/>
          <w:color w:val="000000" w:themeColor="text1"/>
          <w:kern w:val="0"/>
          <w:sz w:val="28"/>
          <w:szCs w:val="28"/>
        </w:rPr>
        <w:t>資源下，未必全然興設各類環境保護公共設施，</w:t>
      </w:r>
      <w:r w:rsidR="001D5A91" w:rsidRPr="008F5A61">
        <w:rPr>
          <w:rFonts w:ascii="標楷體" w:eastAsia="標楷體" w:hAnsi="標楷體" w:cs="Times New Roman" w:hint="eastAsia"/>
          <w:bCs/>
          <w:color w:val="000000" w:themeColor="text1"/>
          <w:kern w:val="0"/>
          <w:sz w:val="28"/>
          <w:szCs w:val="28"/>
        </w:rPr>
        <w:t>惟</w:t>
      </w:r>
      <w:r w:rsidRPr="008F5A61">
        <w:rPr>
          <w:rFonts w:ascii="標楷體" w:eastAsia="標楷體" w:hAnsi="標楷體" w:cs="Times New Roman" w:hint="eastAsia"/>
          <w:bCs/>
          <w:color w:val="000000" w:themeColor="text1"/>
          <w:kern w:val="0"/>
          <w:sz w:val="28"/>
          <w:szCs w:val="28"/>
        </w:rPr>
        <w:t>近年來部分廢棄物處理設施收受一般事業廢棄物比例偏高、焚化廠之廠齡普遍偏高</w:t>
      </w:r>
      <w:r w:rsidR="0054040A" w:rsidRPr="008F5A61">
        <w:rPr>
          <w:rFonts w:ascii="標楷體" w:eastAsia="標楷體" w:hAnsi="標楷體" w:cs="Times New Roman" w:hint="eastAsia"/>
          <w:bCs/>
          <w:color w:val="000000" w:themeColor="text1"/>
          <w:kern w:val="0"/>
          <w:sz w:val="28"/>
          <w:szCs w:val="28"/>
        </w:rPr>
        <w:t>及焚化廠歲修等因素</w:t>
      </w:r>
      <w:r w:rsidR="001D5A91" w:rsidRPr="008F5A61">
        <w:rPr>
          <w:rFonts w:ascii="標楷體" w:eastAsia="標楷體" w:hAnsi="標楷體" w:cs="Times New Roman"/>
          <w:bCs/>
          <w:color w:val="000000" w:themeColor="text1"/>
          <w:kern w:val="0"/>
          <w:sz w:val="28"/>
          <w:szCs w:val="28"/>
        </w:rPr>
        <w:t>，無法提供垃圾區域合作能量</w:t>
      </w:r>
      <w:r w:rsidR="001D5A91" w:rsidRPr="008F5A61">
        <w:rPr>
          <w:rFonts w:ascii="標楷體" w:eastAsia="標楷體" w:hAnsi="標楷體" w:cs="Times New Roman" w:hint="eastAsia"/>
          <w:bCs/>
          <w:color w:val="000000" w:themeColor="text1"/>
          <w:kern w:val="0"/>
          <w:sz w:val="28"/>
          <w:szCs w:val="28"/>
        </w:rPr>
        <w:t>協助其他縣市之家戶垃圾</w:t>
      </w:r>
      <w:r w:rsidRPr="008F5A61">
        <w:rPr>
          <w:rFonts w:ascii="標楷體" w:eastAsia="標楷體" w:hAnsi="標楷體" w:cs="Times New Roman" w:hint="eastAsia"/>
          <w:bCs/>
          <w:color w:val="000000" w:themeColor="text1"/>
          <w:kern w:val="0"/>
          <w:sz w:val="28"/>
          <w:szCs w:val="28"/>
        </w:rPr>
        <w:t>。</w:t>
      </w:r>
    </w:p>
    <w:p w:rsidR="00A868EA" w:rsidRPr="008F5A61" w:rsidRDefault="00D90C84" w:rsidP="00E24E38">
      <w:pPr>
        <w:spacing w:line="460" w:lineRule="exact"/>
        <w:ind w:left="24" w:rightChars="-82" w:right="-197"/>
        <w:jc w:val="both"/>
        <w:rPr>
          <w:rFonts w:ascii="標楷體" w:eastAsia="標楷體" w:hAnsi="標楷體" w:cs="Times New Roman"/>
          <w:bCs/>
          <w:color w:val="000000" w:themeColor="text1"/>
          <w:kern w:val="0"/>
          <w:sz w:val="28"/>
          <w:szCs w:val="28"/>
        </w:rPr>
      </w:pPr>
      <w:r w:rsidRPr="008F5A61">
        <w:rPr>
          <w:rFonts w:ascii="標楷體" w:eastAsia="標楷體" w:hAnsi="標楷體" w:cs="Times New Roman" w:hint="eastAsia"/>
          <w:bCs/>
          <w:color w:val="000000" w:themeColor="text1"/>
          <w:kern w:val="0"/>
          <w:sz w:val="28"/>
          <w:szCs w:val="28"/>
        </w:rPr>
        <w:t xml:space="preserve">    </w:t>
      </w:r>
      <w:r w:rsidR="00E90795" w:rsidRPr="008F5A61">
        <w:rPr>
          <w:rFonts w:ascii="標楷體" w:eastAsia="標楷體" w:hAnsi="標楷體" w:cs="Times New Roman"/>
          <w:bCs/>
          <w:color w:val="000000" w:themeColor="text1"/>
          <w:kern w:val="0"/>
          <w:sz w:val="28"/>
          <w:szCs w:val="28"/>
        </w:rPr>
        <w:t>為確保廢棄物處理設施提供一定容量優先處理一般廢棄物，提升處理量能以有效處理一般廢棄物，</w:t>
      </w:r>
      <w:r w:rsidR="001D5A91" w:rsidRPr="008F5A61">
        <w:rPr>
          <w:rFonts w:ascii="標楷體" w:eastAsia="標楷體" w:hAnsi="標楷體" w:cs="Times New Roman"/>
          <w:bCs/>
          <w:color w:val="000000" w:themeColor="text1"/>
          <w:kern w:val="0"/>
          <w:sz w:val="28"/>
          <w:szCs w:val="28"/>
        </w:rPr>
        <w:t>促使地方</w:t>
      </w:r>
      <w:r w:rsidR="0054040A" w:rsidRPr="008F5A61">
        <w:rPr>
          <w:rFonts w:ascii="標楷體" w:eastAsia="標楷體" w:hAnsi="標楷體" w:cs="Times New Roman" w:hint="eastAsia"/>
          <w:bCs/>
          <w:color w:val="000000" w:themeColor="text1"/>
          <w:kern w:val="0"/>
          <w:sz w:val="28"/>
          <w:szCs w:val="28"/>
        </w:rPr>
        <w:t>政府</w:t>
      </w:r>
      <w:r w:rsidR="001D5A91" w:rsidRPr="008F5A61">
        <w:rPr>
          <w:rFonts w:ascii="標楷體" w:eastAsia="標楷體" w:hAnsi="標楷體" w:cs="Times New Roman" w:hint="eastAsia"/>
          <w:bCs/>
          <w:color w:val="000000" w:themeColor="text1"/>
          <w:kern w:val="0"/>
          <w:sz w:val="28"/>
          <w:szCs w:val="28"/>
        </w:rPr>
        <w:t>建立垃圾處理區域合作，</w:t>
      </w:r>
      <w:r w:rsidR="00E90795" w:rsidRPr="008F5A61">
        <w:rPr>
          <w:rFonts w:ascii="標楷體" w:eastAsia="標楷體" w:hAnsi="標楷體" w:cs="Times New Roman"/>
          <w:bCs/>
          <w:color w:val="000000" w:themeColor="text1"/>
          <w:kern w:val="0"/>
          <w:sz w:val="28"/>
          <w:szCs w:val="28"/>
        </w:rPr>
        <w:t>共同解決一般廢棄物問題</w:t>
      </w:r>
      <w:r w:rsidR="00A868EA" w:rsidRPr="008F5A61">
        <w:rPr>
          <w:rFonts w:ascii="標楷體" w:eastAsia="標楷體" w:hAnsi="標楷體" w:cs="Times New Roman"/>
          <w:bCs/>
          <w:color w:val="000000" w:themeColor="text1"/>
          <w:kern w:val="0"/>
          <w:sz w:val="28"/>
          <w:szCs w:val="28"/>
        </w:rPr>
        <w:t>，</w:t>
      </w:r>
      <w:r w:rsidR="001D5A91" w:rsidRPr="008F5A61">
        <w:rPr>
          <w:rFonts w:ascii="標楷體" w:eastAsia="標楷體" w:hAnsi="標楷體" w:cs="Times New Roman" w:hint="eastAsia"/>
          <w:bCs/>
          <w:color w:val="000000" w:themeColor="text1"/>
          <w:kern w:val="0"/>
          <w:sz w:val="28"/>
          <w:szCs w:val="28"/>
        </w:rPr>
        <w:t>應規劃相關配套措施，以確保家戶垃圾處理無虞</w:t>
      </w:r>
      <w:r w:rsidRPr="008F5A61">
        <w:rPr>
          <w:rFonts w:ascii="標楷體" w:eastAsia="標楷體" w:hAnsi="標楷體" w:cs="Times New Roman" w:hint="eastAsia"/>
          <w:bCs/>
          <w:color w:val="000000" w:themeColor="text1"/>
          <w:kern w:val="0"/>
          <w:sz w:val="28"/>
          <w:szCs w:val="28"/>
        </w:rPr>
        <w:t>，</w:t>
      </w:r>
      <w:proofErr w:type="gramStart"/>
      <w:r w:rsidRPr="008F5A61">
        <w:rPr>
          <w:rFonts w:ascii="標楷體" w:eastAsia="標楷體" w:hAnsi="標楷體" w:cs="Times New Roman" w:hint="eastAsia"/>
          <w:bCs/>
          <w:color w:val="000000" w:themeColor="text1"/>
          <w:kern w:val="0"/>
          <w:sz w:val="28"/>
          <w:szCs w:val="28"/>
        </w:rPr>
        <w:t>爰</w:t>
      </w:r>
      <w:proofErr w:type="gramEnd"/>
      <w:r w:rsidRPr="008F5A61">
        <w:rPr>
          <w:rFonts w:ascii="標楷體" w:eastAsia="標楷體" w:hAnsi="標楷體" w:cs="Times New Roman" w:hint="eastAsia"/>
          <w:bCs/>
          <w:color w:val="000000" w:themeColor="text1"/>
          <w:kern w:val="0"/>
          <w:sz w:val="28"/>
          <w:szCs w:val="28"/>
        </w:rPr>
        <w:t>擬具「</w:t>
      </w:r>
      <w:r w:rsidRPr="008F5A61">
        <w:rPr>
          <w:rFonts w:ascii="標楷體" w:eastAsia="標楷體" w:hAnsi="標楷體" w:cs="Times New Roman"/>
          <w:bCs/>
          <w:color w:val="000000" w:themeColor="text1"/>
          <w:kern w:val="0"/>
          <w:sz w:val="28"/>
          <w:szCs w:val="28"/>
        </w:rPr>
        <w:t>現有廢棄物清除處理設施統一調度辦法</w:t>
      </w:r>
      <w:r w:rsidRPr="008F5A61">
        <w:rPr>
          <w:rFonts w:ascii="標楷體" w:eastAsia="標楷體" w:hAnsi="標楷體" w:cs="Times New Roman" w:hint="eastAsia"/>
          <w:bCs/>
          <w:color w:val="000000" w:themeColor="text1"/>
          <w:kern w:val="0"/>
          <w:sz w:val="28"/>
          <w:szCs w:val="28"/>
        </w:rPr>
        <w:t>」草案</w:t>
      </w:r>
      <w:r w:rsidR="0054040A" w:rsidRPr="008F5A61">
        <w:rPr>
          <w:rFonts w:ascii="標楷體" w:eastAsia="標楷體" w:hAnsi="標楷體" w:cs="Times New Roman" w:hint="eastAsia"/>
          <w:bCs/>
          <w:color w:val="000000" w:themeColor="text1"/>
          <w:kern w:val="0"/>
          <w:sz w:val="28"/>
          <w:szCs w:val="28"/>
        </w:rPr>
        <w:t>，其</w:t>
      </w:r>
      <w:r w:rsidR="002D774D">
        <w:rPr>
          <w:rFonts w:ascii="標楷體" w:eastAsia="標楷體" w:hAnsi="標楷體" w:cs="Times New Roman" w:hint="eastAsia"/>
          <w:bCs/>
          <w:color w:val="000000" w:themeColor="text1"/>
          <w:kern w:val="0"/>
          <w:sz w:val="28"/>
          <w:szCs w:val="28"/>
        </w:rPr>
        <w:t>要點</w:t>
      </w:r>
      <w:r w:rsidR="00FD1F7E" w:rsidRPr="008F5A61">
        <w:rPr>
          <w:rFonts w:ascii="標楷體" w:eastAsia="標楷體" w:hAnsi="標楷體" w:cs="Times New Roman" w:hint="eastAsia"/>
          <w:bCs/>
          <w:color w:val="000000" w:themeColor="text1"/>
          <w:kern w:val="0"/>
          <w:sz w:val="28"/>
          <w:szCs w:val="28"/>
        </w:rPr>
        <w:t>如下</w:t>
      </w:r>
      <w:r w:rsidR="00A868EA" w:rsidRPr="008F5A61">
        <w:rPr>
          <w:rFonts w:ascii="標楷體" w:eastAsia="標楷體" w:hAnsi="標楷體" w:cs="Times New Roman"/>
          <w:bCs/>
          <w:color w:val="000000" w:themeColor="text1"/>
          <w:kern w:val="0"/>
          <w:sz w:val="28"/>
          <w:szCs w:val="28"/>
        </w:rPr>
        <w:t>：</w:t>
      </w:r>
    </w:p>
    <w:p w:rsidR="00FD1F7E" w:rsidRPr="008F5A61" w:rsidRDefault="00FD1F7E" w:rsidP="00F65FB4">
      <w:pPr>
        <w:pStyle w:val="a5"/>
        <w:numPr>
          <w:ilvl w:val="0"/>
          <w:numId w:val="4"/>
        </w:numPr>
        <w:tabs>
          <w:tab w:val="left" w:pos="567"/>
        </w:tabs>
        <w:spacing w:line="460" w:lineRule="exact"/>
        <w:ind w:leftChars="0"/>
        <w:rPr>
          <w:rFonts w:ascii="標楷體" w:eastAsia="標楷體" w:hAnsi="標楷體"/>
          <w:color w:val="000000" w:themeColor="text1"/>
          <w:sz w:val="28"/>
        </w:rPr>
      </w:pPr>
      <w:r w:rsidRPr="008F5A61">
        <w:rPr>
          <w:rFonts w:ascii="標楷體" w:eastAsia="標楷體" w:hAnsi="標楷體" w:hint="eastAsia"/>
          <w:color w:val="000000" w:themeColor="text1"/>
          <w:sz w:val="28"/>
        </w:rPr>
        <w:t>法源依據。(</w:t>
      </w:r>
      <w:r w:rsidRPr="008F5A61">
        <w:rPr>
          <w:rFonts w:ascii="Times New Roman" w:eastAsia="標楷體" w:hAnsi="Times New Roman" w:cs="Times New Roman" w:hint="eastAsia"/>
          <w:color w:val="000000" w:themeColor="text1"/>
          <w:sz w:val="28"/>
          <w:szCs w:val="28"/>
        </w:rPr>
        <w:t>草案</w:t>
      </w:r>
      <w:r w:rsidRPr="008F5A61">
        <w:rPr>
          <w:rFonts w:ascii="標楷體" w:eastAsia="標楷體" w:hAnsi="標楷體" w:hint="eastAsia"/>
          <w:color w:val="000000" w:themeColor="text1"/>
          <w:sz w:val="28"/>
        </w:rPr>
        <w:t>第一條)</w:t>
      </w:r>
    </w:p>
    <w:p w:rsidR="000423A5" w:rsidRPr="008F5A61" w:rsidRDefault="00FD5918" w:rsidP="00F65FB4">
      <w:pPr>
        <w:pStyle w:val="a5"/>
        <w:numPr>
          <w:ilvl w:val="0"/>
          <w:numId w:val="4"/>
        </w:numPr>
        <w:tabs>
          <w:tab w:val="left" w:pos="567"/>
        </w:tabs>
        <w:spacing w:line="460" w:lineRule="exact"/>
        <w:ind w:leftChars="0"/>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color w:val="000000" w:themeColor="text1"/>
          <w:sz w:val="28"/>
          <w:szCs w:val="28"/>
        </w:rPr>
        <w:t>現有廢棄物處理設施</w:t>
      </w:r>
      <w:r w:rsidRPr="008F5A61">
        <w:rPr>
          <w:rFonts w:ascii="Times New Roman" w:eastAsia="標楷體" w:hAnsi="Times New Roman" w:cs="Times New Roman" w:hint="eastAsia"/>
          <w:color w:val="000000" w:themeColor="text1"/>
          <w:sz w:val="28"/>
          <w:szCs w:val="28"/>
        </w:rPr>
        <w:t>應</w:t>
      </w:r>
      <w:r w:rsidRPr="008F5A61">
        <w:rPr>
          <w:rFonts w:ascii="Times New Roman" w:eastAsia="標楷體" w:hAnsi="Times New Roman" w:cs="Times New Roman"/>
          <w:color w:val="000000" w:themeColor="text1"/>
          <w:sz w:val="28"/>
          <w:szCs w:val="28"/>
        </w:rPr>
        <w:t>優先處理</w:t>
      </w:r>
      <w:r w:rsidRPr="008F5A61">
        <w:rPr>
          <w:rFonts w:ascii="Times New Roman" w:eastAsia="標楷體" w:hAnsi="Times New Roman" w:cs="Times New Roman" w:hint="eastAsia"/>
          <w:color w:val="000000" w:themeColor="text1"/>
          <w:sz w:val="28"/>
          <w:szCs w:val="28"/>
        </w:rPr>
        <w:t>一般</w:t>
      </w:r>
      <w:r w:rsidRPr="008F5A61">
        <w:rPr>
          <w:rFonts w:ascii="Times New Roman" w:eastAsia="標楷體" w:hAnsi="Times New Roman" w:cs="Times New Roman"/>
          <w:color w:val="000000" w:themeColor="text1"/>
          <w:sz w:val="28"/>
          <w:szCs w:val="28"/>
        </w:rPr>
        <w:t>廢棄物</w:t>
      </w:r>
      <w:r w:rsidR="000423A5" w:rsidRPr="008F5A61">
        <w:rPr>
          <w:rFonts w:ascii="Times New Roman" w:eastAsia="標楷體" w:hAnsi="Times New Roman" w:cs="Times New Roman"/>
          <w:color w:val="000000" w:themeColor="text1"/>
          <w:sz w:val="28"/>
          <w:szCs w:val="28"/>
        </w:rPr>
        <w:t>。（</w:t>
      </w:r>
      <w:r w:rsidR="0086094D" w:rsidRPr="008F5A61">
        <w:rPr>
          <w:rFonts w:ascii="Times New Roman" w:eastAsia="標楷體" w:hAnsi="Times New Roman" w:cs="Times New Roman" w:hint="eastAsia"/>
          <w:color w:val="000000" w:themeColor="text1"/>
          <w:sz w:val="28"/>
          <w:szCs w:val="28"/>
        </w:rPr>
        <w:t>草案</w:t>
      </w:r>
      <w:r w:rsidR="000423A5" w:rsidRPr="008F5A61">
        <w:rPr>
          <w:rFonts w:ascii="Times New Roman" w:eastAsia="標楷體" w:hAnsi="Times New Roman" w:cs="Times New Roman"/>
          <w:color w:val="000000" w:themeColor="text1"/>
          <w:sz w:val="28"/>
          <w:szCs w:val="28"/>
        </w:rPr>
        <w:t>第</w:t>
      </w:r>
      <w:r w:rsidR="00213309" w:rsidRPr="008F5A61">
        <w:rPr>
          <w:rFonts w:ascii="Times New Roman" w:eastAsia="標楷體" w:hAnsi="Times New Roman" w:cs="Times New Roman" w:hint="eastAsia"/>
          <w:color w:val="000000" w:themeColor="text1"/>
          <w:sz w:val="28"/>
          <w:szCs w:val="28"/>
        </w:rPr>
        <w:t>二</w:t>
      </w:r>
      <w:r w:rsidR="000423A5" w:rsidRPr="008F5A61">
        <w:rPr>
          <w:rFonts w:ascii="Times New Roman" w:eastAsia="標楷體" w:hAnsi="Times New Roman" w:cs="Times New Roman"/>
          <w:color w:val="000000" w:themeColor="text1"/>
          <w:sz w:val="28"/>
          <w:szCs w:val="28"/>
        </w:rPr>
        <w:t>條）</w:t>
      </w:r>
    </w:p>
    <w:p w:rsidR="00A73A8F" w:rsidRPr="008F5A61" w:rsidRDefault="00FD5918" w:rsidP="00F65FB4">
      <w:pPr>
        <w:pStyle w:val="a5"/>
        <w:numPr>
          <w:ilvl w:val="0"/>
          <w:numId w:val="4"/>
        </w:numPr>
        <w:tabs>
          <w:tab w:val="left" w:pos="567"/>
        </w:tabs>
        <w:spacing w:line="460" w:lineRule="exact"/>
        <w:ind w:leftChars="0" w:left="482" w:hanging="482"/>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hint="eastAsia"/>
          <w:color w:val="000000" w:themeColor="text1"/>
          <w:sz w:val="28"/>
          <w:szCs w:val="28"/>
        </w:rPr>
        <w:t>直轄市、縣（市）</w:t>
      </w:r>
      <w:r w:rsidRPr="008F5A61">
        <w:rPr>
          <w:rFonts w:ascii="Times New Roman" w:eastAsia="標楷體" w:hAnsi="Times New Roman" w:cs="Times New Roman"/>
          <w:color w:val="000000" w:themeColor="text1"/>
          <w:sz w:val="28"/>
          <w:szCs w:val="28"/>
        </w:rPr>
        <w:t>主管機關應定期</w:t>
      </w:r>
      <w:r w:rsidRPr="008F5A61">
        <w:rPr>
          <w:rFonts w:ascii="Times New Roman" w:eastAsia="標楷體" w:hAnsi="Times New Roman" w:cs="Times New Roman" w:hint="eastAsia"/>
          <w:color w:val="000000" w:themeColor="text1"/>
          <w:sz w:val="28"/>
          <w:szCs w:val="28"/>
        </w:rPr>
        <w:t>提報</w:t>
      </w:r>
      <w:r w:rsidR="00193A67" w:rsidRPr="008F5A61">
        <w:rPr>
          <w:rFonts w:ascii="Times New Roman" w:eastAsia="標楷體" w:hAnsi="Times New Roman" w:cs="Times New Roman" w:hint="eastAsia"/>
          <w:color w:val="000000" w:themeColor="text1"/>
          <w:sz w:val="28"/>
          <w:szCs w:val="28"/>
        </w:rPr>
        <w:t>一般廢棄物清理計畫及</w:t>
      </w:r>
      <w:r w:rsidR="00193A67" w:rsidRPr="008F5A61">
        <w:rPr>
          <w:rFonts w:ascii="Times New Roman" w:eastAsia="標楷體" w:hAnsi="Times New Roman" w:cs="Times New Roman"/>
          <w:color w:val="000000" w:themeColor="text1"/>
          <w:sz w:val="28"/>
          <w:szCs w:val="28"/>
        </w:rPr>
        <w:t>廢棄物處理設施</w:t>
      </w:r>
      <w:r w:rsidR="00193A67" w:rsidRPr="008F5A61">
        <w:rPr>
          <w:rFonts w:ascii="Times New Roman" w:eastAsia="標楷體" w:hAnsi="Times New Roman" w:cs="Times New Roman" w:hint="eastAsia"/>
          <w:color w:val="000000" w:themeColor="text1"/>
          <w:sz w:val="28"/>
          <w:szCs w:val="28"/>
        </w:rPr>
        <w:t>營運資料</w:t>
      </w:r>
      <w:r w:rsidR="00C75A0C" w:rsidRPr="008F5A61">
        <w:rPr>
          <w:rFonts w:ascii="Times New Roman" w:eastAsia="標楷體" w:hAnsi="Times New Roman" w:cs="Times New Roman"/>
          <w:color w:val="000000" w:themeColor="text1"/>
          <w:sz w:val="28"/>
          <w:szCs w:val="28"/>
        </w:rPr>
        <w:t>。</w:t>
      </w:r>
      <w:r w:rsidR="00D032A5" w:rsidRPr="008F5A61">
        <w:rPr>
          <w:rFonts w:ascii="Times New Roman" w:eastAsia="標楷體" w:hAnsi="Times New Roman" w:cs="Times New Roman" w:hint="eastAsia"/>
          <w:color w:val="000000" w:themeColor="text1"/>
          <w:sz w:val="28"/>
          <w:szCs w:val="28"/>
        </w:rPr>
        <w:t>（</w:t>
      </w:r>
      <w:r w:rsidR="0086094D" w:rsidRPr="008F5A61">
        <w:rPr>
          <w:rFonts w:ascii="Times New Roman" w:eastAsia="標楷體" w:hAnsi="Times New Roman" w:cs="Times New Roman" w:hint="eastAsia"/>
          <w:color w:val="000000" w:themeColor="text1"/>
          <w:sz w:val="28"/>
          <w:szCs w:val="28"/>
        </w:rPr>
        <w:t>草案</w:t>
      </w:r>
      <w:r w:rsidR="00C75A0C" w:rsidRPr="008F5A61">
        <w:rPr>
          <w:rFonts w:ascii="Times New Roman" w:eastAsia="標楷體" w:hAnsi="Times New Roman" w:cs="Times New Roman"/>
          <w:color w:val="000000" w:themeColor="text1"/>
          <w:sz w:val="28"/>
          <w:szCs w:val="28"/>
        </w:rPr>
        <w:t>第</w:t>
      </w:r>
      <w:r w:rsidR="00213309" w:rsidRPr="008F5A61">
        <w:rPr>
          <w:rFonts w:ascii="Times New Roman" w:eastAsia="標楷體" w:hAnsi="Times New Roman" w:cs="Times New Roman" w:hint="eastAsia"/>
          <w:color w:val="000000" w:themeColor="text1"/>
          <w:sz w:val="28"/>
          <w:szCs w:val="28"/>
        </w:rPr>
        <w:t>三</w:t>
      </w:r>
      <w:r w:rsidR="00C75A0C" w:rsidRPr="008F5A61">
        <w:rPr>
          <w:rFonts w:ascii="Times New Roman" w:eastAsia="標楷體" w:hAnsi="Times New Roman" w:cs="Times New Roman"/>
          <w:color w:val="000000" w:themeColor="text1"/>
          <w:sz w:val="28"/>
          <w:szCs w:val="28"/>
        </w:rPr>
        <w:t>條</w:t>
      </w:r>
      <w:r w:rsidR="00407650" w:rsidRPr="008F5A61">
        <w:rPr>
          <w:rFonts w:ascii="Times New Roman" w:eastAsia="標楷體" w:hAnsi="Times New Roman" w:cs="Times New Roman" w:hint="eastAsia"/>
          <w:color w:val="000000" w:themeColor="text1"/>
          <w:sz w:val="28"/>
          <w:szCs w:val="28"/>
        </w:rPr>
        <w:t>至</w:t>
      </w:r>
      <w:r w:rsidR="00193A67" w:rsidRPr="008F5A61">
        <w:rPr>
          <w:rFonts w:ascii="Times New Roman" w:eastAsia="標楷體" w:hAnsi="Times New Roman" w:cs="Times New Roman" w:hint="eastAsia"/>
          <w:color w:val="000000" w:themeColor="text1"/>
          <w:sz w:val="28"/>
          <w:szCs w:val="28"/>
        </w:rPr>
        <w:t>第六條</w:t>
      </w:r>
      <w:r w:rsidR="00C75A0C" w:rsidRPr="008F5A61">
        <w:rPr>
          <w:rFonts w:ascii="Times New Roman" w:eastAsia="標楷體" w:hAnsi="Times New Roman" w:cs="Times New Roman"/>
          <w:color w:val="000000" w:themeColor="text1"/>
          <w:sz w:val="28"/>
          <w:szCs w:val="28"/>
        </w:rPr>
        <w:t>）</w:t>
      </w:r>
    </w:p>
    <w:p w:rsidR="00A73A8F" w:rsidRPr="008F5A61" w:rsidRDefault="00ED66CF" w:rsidP="00F65FB4">
      <w:pPr>
        <w:pStyle w:val="a5"/>
        <w:numPr>
          <w:ilvl w:val="0"/>
          <w:numId w:val="4"/>
        </w:numPr>
        <w:tabs>
          <w:tab w:val="left" w:pos="567"/>
        </w:tabs>
        <w:spacing w:line="460" w:lineRule="exact"/>
        <w:ind w:leftChars="0" w:left="482" w:hanging="482"/>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hint="eastAsia"/>
          <w:color w:val="000000" w:themeColor="text1"/>
          <w:sz w:val="28"/>
          <w:szCs w:val="28"/>
        </w:rPr>
        <w:t>中央主管機關統一調度方式</w:t>
      </w:r>
      <w:r w:rsidR="00A73A8F" w:rsidRPr="008F5A61">
        <w:rPr>
          <w:rFonts w:ascii="Times New Roman" w:eastAsia="標楷體" w:hAnsi="Times New Roman" w:cs="Times New Roman" w:hint="eastAsia"/>
          <w:color w:val="000000" w:themeColor="text1"/>
          <w:sz w:val="28"/>
          <w:szCs w:val="28"/>
        </w:rPr>
        <w:t>。（草案第</w:t>
      </w:r>
      <w:r w:rsidR="00193A67" w:rsidRPr="008F5A61">
        <w:rPr>
          <w:rFonts w:ascii="Times New Roman" w:eastAsia="標楷體" w:hAnsi="Times New Roman" w:cs="Times New Roman" w:hint="eastAsia"/>
          <w:color w:val="000000" w:themeColor="text1"/>
          <w:sz w:val="28"/>
          <w:szCs w:val="28"/>
        </w:rPr>
        <w:t>七</w:t>
      </w:r>
      <w:r w:rsidR="00213309" w:rsidRPr="008F5A61">
        <w:rPr>
          <w:rFonts w:ascii="Times New Roman" w:eastAsia="標楷體" w:hAnsi="Times New Roman" w:cs="Times New Roman" w:hint="eastAsia"/>
          <w:color w:val="000000" w:themeColor="text1"/>
          <w:sz w:val="28"/>
          <w:szCs w:val="28"/>
        </w:rPr>
        <w:t>條</w:t>
      </w:r>
      <w:r w:rsidR="00A73A8F" w:rsidRPr="008F5A61">
        <w:rPr>
          <w:rFonts w:ascii="Times New Roman" w:eastAsia="標楷體" w:hAnsi="Times New Roman" w:cs="Times New Roman" w:hint="eastAsia"/>
          <w:color w:val="000000" w:themeColor="text1"/>
          <w:sz w:val="28"/>
          <w:szCs w:val="28"/>
        </w:rPr>
        <w:t>）</w:t>
      </w:r>
    </w:p>
    <w:p w:rsidR="00A868EA" w:rsidRPr="008F5A61" w:rsidRDefault="00FD5918" w:rsidP="00F65FB4">
      <w:pPr>
        <w:pStyle w:val="a5"/>
        <w:numPr>
          <w:ilvl w:val="0"/>
          <w:numId w:val="4"/>
        </w:numPr>
        <w:tabs>
          <w:tab w:val="left" w:pos="567"/>
        </w:tabs>
        <w:spacing w:line="460" w:lineRule="exact"/>
        <w:ind w:leftChars="0" w:left="482" w:hanging="482"/>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color w:val="000000" w:themeColor="text1"/>
          <w:sz w:val="28"/>
          <w:szCs w:val="28"/>
        </w:rPr>
        <w:t>申請</w:t>
      </w:r>
      <w:r w:rsidRPr="008F5A61">
        <w:rPr>
          <w:rFonts w:ascii="Times New Roman" w:eastAsia="標楷體" w:hAnsi="Times New Roman" w:cs="Times New Roman" w:hint="eastAsia"/>
          <w:color w:val="000000" w:themeColor="text1"/>
          <w:sz w:val="28"/>
          <w:szCs w:val="28"/>
        </w:rPr>
        <w:t>調度</w:t>
      </w:r>
      <w:r w:rsidRPr="008F5A61">
        <w:rPr>
          <w:rFonts w:ascii="Times New Roman" w:eastAsia="標楷體" w:hAnsi="Times New Roman" w:cs="Times New Roman"/>
          <w:color w:val="000000" w:themeColor="text1"/>
          <w:sz w:val="28"/>
          <w:szCs w:val="28"/>
        </w:rPr>
        <w:t>機關申請要件</w:t>
      </w:r>
      <w:r w:rsidR="00407650" w:rsidRPr="008F5A61">
        <w:rPr>
          <w:rFonts w:ascii="Times New Roman" w:eastAsia="標楷體" w:hAnsi="Times New Roman" w:cs="Times New Roman" w:hint="eastAsia"/>
          <w:color w:val="000000" w:themeColor="text1"/>
          <w:sz w:val="28"/>
          <w:szCs w:val="28"/>
        </w:rPr>
        <w:t>及方式</w:t>
      </w:r>
      <w:r w:rsidR="000423A5" w:rsidRPr="008F5A61">
        <w:rPr>
          <w:rFonts w:ascii="Times New Roman" w:eastAsia="標楷體" w:hAnsi="Times New Roman" w:cs="Times New Roman"/>
          <w:color w:val="000000" w:themeColor="text1"/>
          <w:sz w:val="28"/>
          <w:szCs w:val="28"/>
        </w:rPr>
        <w:t>。（</w:t>
      </w:r>
      <w:r w:rsidR="0086094D" w:rsidRPr="008F5A61">
        <w:rPr>
          <w:rFonts w:ascii="Times New Roman" w:eastAsia="標楷體" w:hAnsi="Times New Roman" w:cs="Times New Roman" w:hint="eastAsia"/>
          <w:color w:val="000000" w:themeColor="text1"/>
          <w:sz w:val="28"/>
          <w:szCs w:val="28"/>
        </w:rPr>
        <w:t>草案</w:t>
      </w:r>
      <w:r w:rsidR="000423A5" w:rsidRPr="008F5A61">
        <w:rPr>
          <w:rFonts w:ascii="Times New Roman" w:eastAsia="標楷體" w:hAnsi="Times New Roman" w:cs="Times New Roman"/>
          <w:color w:val="000000" w:themeColor="text1"/>
          <w:sz w:val="28"/>
          <w:szCs w:val="28"/>
        </w:rPr>
        <w:t>第</w:t>
      </w:r>
      <w:r w:rsidR="00193A67" w:rsidRPr="008F5A61">
        <w:rPr>
          <w:rFonts w:ascii="Times New Roman" w:eastAsia="標楷體" w:hAnsi="Times New Roman" w:cs="Times New Roman" w:hint="eastAsia"/>
          <w:color w:val="000000" w:themeColor="text1"/>
          <w:sz w:val="28"/>
          <w:szCs w:val="28"/>
        </w:rPr>
        <w:t>八</w:t>
      </w:r>
      <w:r w:rsidR="000423A5" w:rsidRPr="008F5A61">
        <w:rPr>
          <w:rFonts w:ascii="Times New Roman" w:eastAsia="標楷體" w:hAnsi="Times New Roman" w:cs="Times New Roman"/>
          <w:color w:val="000000" w:themeColor="text1"/>
          <w:sz w:val="28"/>
          <w:szCs w:val="28"/>
        </w:rPr>
        <w:t>條</w:t>
      </w:r>
      <w:r w:rsidR="00352B75" w:rsidRPr="008F5A61">
        <w:rPr>
          <w:rFonts w:ascii="Times New Roman" w:eastAsia="標楷體" w:hAnsi="Times New Roman" w:cs="Times New Roman" w:hint="eastAsia"/>
          <w:color w:val="000000" w:themeColor="text1"/>
          <w:sz w:val="28"/>
          <w:szCs w:val="28"/>
        </w:rPr>
        <w:t>、第九條</w:t>
      </w:r>
      <w:r w:rsidR="000423A5" w:rsidRPr="008F5A61">
        <w:rPr>
          <w:rFonts w:ascii="Times New Roman" w:eastAsia="標楷體" w:hAnsi="Times New Roman" w:cs="Times New Roman"/>
          <w:color w:val="000000" w:themeColor="text1"/>
          <w:sz w:val="28"/>
          <w:szCs w:val="28"/>
        </w:rPr>
        <w:t>）</w:t>
      </w:r>
    </w:p>
    <w:p w:rsidR="00407650" w:rsidRPr="008F5A61" w:rsidRDefault="00407650" w:rsidP="00F65FB4">
      <w:pPr>
        <w:pStyle w:val="a5"/>
        <w:numPr>
          <w:ilvl w:val="0"/>
          <w:numId w:val="4"/>
        </w:numPr>
        <w:tabs>
          <w:tab w:val="left" w:pos="567"/>
        </w:tabs>
        <w:spacing w:line="460" w:lineRule="exact"/>
        <w:ind w:leftChars="0" w:left="482" w:hanging="482"/>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hint="eastAsia"/>
          <w:color w:val="000000" w:themeColor="text1"/>
          <w:sz w:val="28"/>
          <w:szCs w:val="28"/>
        </w:rPr>
        <w:t>中央主管機關不受理調度申請之情形</w:t>
      </w:r>
      <w:r w:rsidRPr="008F5A61">
        <w:rPr>
          <w:rFonts w:ascii="Times New Roman" w:eastAsia="標楷體" w:hAnsi="Times New Roman" w:cs="Times New Roman"/>
          <w:color w:val="000000" w:themeColor="text1"/>
          <w:sz w:val="28"/>
          <w:szCs w:val="28"/>
        </w:rPr>
        <w:t>。（</w:t>
      </w:r>
      <w:r w:rsidRPr="008F5A61">
        <w:rPr>
          <w:rFonts w:ascii="Times New Roman" w:eastAsia="標楷體" w:hAnsi="Times New Roman" w:cs="Times New Roman" w:hint="eastAsia"/>
          <w:color w:val="000000" w:themeColor="text1"/>
          <w:sz w:val="28"/>
          <w:szCs w:val="28"/>
        </w:rPr>
        <w:t>草案</w:t>
      </w:r>
      <w:r w:rsidRPr="008F5A61">
        <w:rPr>
          <w:rFonts w:ascii="Times New Roman" w:eastAsia="標楷體" w:hAnsi="Times New Roman" w:cs="Times New Roman"/>
          <w:color w:val="000000" w:themeColor="text1"/>
          <w:sz w:val="28"/>
          <w:szCs w:val="28"/>
        </w:rPr>
        <w:t>第</w:t>
      </w:r>
      <w:r w:rsidRPr="008F5A61">
        <w:rPr>
          <w:rFonts w:ascii="Times New Roman" w:eastAsia="標楷體" w:hAnsi="Times New Roman" w:cs="Times New Roman" w:hint="eastAsia"/>
          <w:color w:val="000000" w:themeColor="text1"/>
          <w:sz w:val="28"/>
          <w:szCs w:val="28"/>
        </w:rPr>
        <w:t>十</w:t>
      </w:r>
      <w:r w:rsidRPr="008F5A61">
        <w:rPr>
          <w:rFonts w:ascii="Times New Roman" w:eastAsia="標楷體" w:hAnsi="Times New Roman" w:cs="Times New Roman"/>
          <w:color w:val="000000" w:themeColor="text1"/>
          <w:sz w:val="28"/>
          <w:szCs w:val="28"/>
        </w:rPr>
        <w:t>條）</w:t>
      </w:r>
    </w:p>
    <w:p w:rsidR="000423A5" w:rsidRPr="008F5A61" w:rsidRDefault="00352B75" w:rsidP="00F65FB4">
      <w:pPr>
        <w:pStyle w:val="a5"/>
        <w:numPr>
          <w:ilvl w:val="0"/>
          <w:numId w:val="4"/>
        </w:numPr>
        <w:tabs>
          <w:tab w:val="left" w:pos="567"/>
        </w:tabs>
        <w:spacing w:line="460" w:lineRule="exact"/>
        <w:ind w:leftChars="0" w:left="482" w:hanging="482"/>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hint="eastAsia"/>
          <w:color w:val="000000" w:themeColor="text1"/>
          <w:sz w:val="28"/>
          <w:szCs w:val="28"/>
        </w:rPr>
        <w:t>申請</w:t>
      </w:r>
      <w:r w:rsidR="00FD5918" w:rsidRPr="008F5A61">
        <w:rPr>
          <w:rFonts w:ascii="Times New Roman" w:eastAsia="標楷體" w:hAnsi="Times New Roman" w:cs="Times New Roman" w:hint="eastAsia"/>
          <w:color w:val="000000" w:themeColor="text1"/>
          <w:sz w:val="28"/>
          <w:szCs w:val="28"/>
        </w:rPr>
        <w:t>調度機關及被調度</w:t>
      </w:r>
      <w:r w:rsidRPr="008F5A61">
        <w:rPr>
          <w:rFonts w:ascii="Times New Roman" w:eastAsia="標楷體" w:hAnsi="Times New Roman" w:cs="Times New Roman" w:hint="eastAsia"/>
          <w:color w:val="000000" w:themeColor="text1"/>
          <w:sz w:val="28"/>
          <w:szCs w:val="28"/>
        </w:rPr>
        <w:t>機關</w:t>
      </w:r>
      <w:r w:rsidR="00FD5918" w:rsidRPr="008F5A61">
        <w:rPr>
          <w:rFonts w:ascii="Times New Roman" w:eastAsia="標楷體" w:hAnsi="Times New Roman" w:cs="Times New Roman"/>
          <w:color w:val="000000" w:themeColor="text1"/>
          <w:sz w:val="28"/>
          <w:szCs w:val="28"/>
        </w:rPr>
        <w:t>應遵循事項</w:t>
      </w:r>
      <w:r w:rsidR="000423A5" w:rsidRPr="008F5A61">
        <w:rPr>
          <w:rFonts w:ascii="Times New Roman" w:eastAsia="標楷體" w:hAnsi="Times New Roman" w:cs="Times New Roman"/>
          <w:color w:val="000000" w:themeColor="text1"/>
          <w:sz w:val="28"/>
          <w:szCs w:val="28"/>
        </w:rPr>
        <w:t>。</w:t>
      </w:r>
      <w:r w:rsidR="00C75A0C" w:rsidRPr="008F5A61">
        <w:rPr>
          <w:rFonts w:ascii="Times New Roman" w:eastAsia="標楷體" w:hAnsi="Times New Roman" w:cs="Times New Roman"/>
          <w:color w:val="000000" w:themeColor="text1"/>
          <w:sz w:val="28"/>
          <w:szCs w:val="28"/>
        </w:rPr>
        <w:t>（</w:t>
      </w:r>
      <w:r w:rsidR="0086094D" w:rsidRPr="008F5A61">
        <w:rPr>
          <w:rFonts w:ascii="Times New Roman" w:eastAsia="標楷體" w:hAnsi="Times New Roman" w:cs="Times New Roman" w:hint="eastAsia"/>
          <w:color w:val="000000" w:themeColor="text1"/>
          <w:sz w:val="28"/>
          <w:szCs w:val="28"/>
        </w:rPr>
        <w:t>草案</w:t>
      </w:r>
      <w:r w:rsidR="00C75A0C" w:rsidRPr="008F5A61">
        <w:rPr>
          <w:rFonts w:ascii="Times New Roman" w:eastAsia="標楷體" w:hAnsi="Times New Roman" w:cs="Times New Roman"/>
          <w:color w:val="000000" w:themeColor="text1"/>
          <w:sz w:val="28"/>
          <w:szCs w:val="28"/>
        </w:rPr>
        <w:t>第</w:t>
      </w:r>
      <w:r w:rsidRPr="008F5A61">
        <w:rPr>
          <w:rFonts w:ascii="Times New Roman" w:eastAsia="標楷體" w:hAnsi="Times New Roman" w:cs="Times New Roman" w:hint="eastAsia"/>
          <w:color w:val="000000" w:themeColor="text1"/>
          <w:sz w:val="28"/>
          <w:szCs w:val="28"/>
        </w:rPr>
        <w:t>十</w:t>
      </w:r>
      <w:r w:rsidR="00407650" w:rsidRPr="008F5A61">
        <w:rPr>
          <w:rFonts w:ascii="Times New Roman" w:eastAsia="標楷體" w:hAnsi="Times New Roman" w:cs="Times New Roman" w:hint="eastAsia"/>
          <w:color w:val="000000" w:themeColor="text1"/>
          <w:sz w:val="28"/>
          <w:szCs w:val="28"/>
        </w:rPr>
        <w:t>一</w:t>
      </w:r>
      <w:r w:rsidR="00C75A0C" w:rsidRPr="008F5A61">
        <w:rPr>
          <w:rFonts w:ascii="Times New Roman" w:eastAsia="標楷體" w:hAnsi="Times New Roman" w:cs="Times New Roman"/>
          <w:color w:val="000000" w:themeColor="text1"/>
          <w:sz w:val="28"/>
          <w:szCs w:val="28"/>
        </w:rPr>
        <w:t>條）</w:t>
      </w:r>
    </w:p>
    <w:p w:rsidR="000423A5" w:rsidRPr="008F5A61" w:rsidRDefault="00ED66CF" w:rsidP="00F65FB4">
      <w:pPr>
        <w:pStyle w:val="a5"/>
        <w:numPr>
          <w:ilvl w:val="0"/>
          <w:numId w:val="4"/>
        </w:numPr>
        <w:tabs>
          <w:tab w:val="left" w:pos="567"/>
        </w:tabs>
        <w:spacing w:line="460" w:lineRule="exact"/>
        <w:ind w:leftChars="0" w:left="482" w:hanging="482"/>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hint="eastAsia"/>
          <w:color w:val="000000" w:themeColor="text1"/>
          <w:sz w:val="28"/>
          <w:szCs w:val="28"/>
        </w:rPr>
        <w:t>申請</w:t>
      </w:r>
      <w:r w:rsidR="00E049C9" w:rsidRPr="008F5A61">
        <w:rPr>
          <w:rFonts w:ascii="Times New Roman" w:eastAsia="標楷體" w:hAnsi="Times New Roman" w:cs="Times New Roman" w:hint="eastAsia"/>
          <w:color w:val="000000" w:themeColor="text1"/>
          <w:sz w:val="28"/>
          <w:szCs w:val="28"/>
        </w:rPr>
        <w:t>調度</w:t>
      </w:r>
      <w:r w:rsidR="000423A5" w:rsidRPr="008F5A61">
        <w:rPr>
          <w:rFonts w:ascii="Times New Roman" w:eastAsia="標楷體" w:hAnsi="Times New Roman" w:cs="Times New Roman"/>
          <w:color w:val="000000" w:themeColor="text1"/>
          <w:sz w:val="28"/>
          <w:szCs w:val="28"/>
        </w:rPr>
        <w:t>機關</w:t>
      </w:r>
      <w:r w:rsidR="00407650" w:rsidRPr="008F5A61">
        <w:rPr>
          <w:rFonts w:ascii="Times New Roman" w:eastAsia="標楷體" w:hAnsi="Times New Roman" w:cs="Times New Roman" w:hint="eastAsia"/>
          <w:color w:val="000000" w:themeColor="text1"/>
          <w:sz w:val="28"/>
          <w:szCs w:val="28"/>
        </w:rPr>
        <w:t>之清理及補償規定</w:t>
      </w:r>
      <w:r w:rsidR="00582BD2" w:rsidRPr="008F5A61">
        <w:rPr>
          <w:rFonts w:ascii="Times New Roman" w:eastAsia="標楷體" w:hAnsi="Times New Roman" w:cs="Times New Roman"/>
          <w:color w:val="000000" w:themeColor="text1"/>
          <w:sz w:val="28"/>
          <w:szCs w:val="28"/>
        </w:rPr>
        <w:t>。</w:t>
      </w:r>
      <w:r w:rsidR="008919C0" w:rsidRPr="008F5A61">
        <w:rPr>
          <w:rFonts w:ascii="Times New Roman" w:eastAsia="標楷體" w:hAnsi="Times New Roman" w:cs="Times New Roman"/>
          <w:color w:val="000000" w:themeColor="text1"/>
          <w:sz w:val="28"/>
          <w:szCs w:val="28"/>
        </w:rPr>
        <w:t>（</w:t>
      </w:r>
      <w:r w:rsidR="0086094D" w:rsidRPr="008F5A61">
        <w:rPr>
          <w:rFonts w:ascii="Times New Roman" w:eastAsia="標楷體" w:hAnsi="Times New Roman" w:cs="Times New Roman" w:hint="eastAsia"/>
          <w:color w:val="000000" w:themeColor="text1"/>
          <w:sz w:val="28"/>
          <w:szCs w:val="28"/>
        </w:rPr>
        <w:t>草案</w:t>
      </w:r>
      <w:r w:rsidR="008919C0" w:rsidRPr="008F5A61">
        <w:rPr>
          <w:rFonts w:ascii="Times New Roman" w:eastAsia="標楷體" w:hAnsi="Times New Roman" w:cs="Times New Roman"/>
          <w:color w:val="000000" w:themeColor="text1"/>
          <w:sz w:val="28"/>
          <w:szCs w:val="28"/>
        </w:rPr>
        <w:t>第</w:t>
      </w:r>
      <w:r w:rsidR="00407650" w:rsidRPr="008F5A61">
        <w:rPr>
          <w:rFonts w:ascii="Times New Roman" w:eastAsia="標楷體" w:hAnsi="Times New Roman" w:cs="Times New Roman" w:hint="eastAsia"/>
          <w:color w:val="000000" w:themeColor="text1"/>
          <w:sz w:val="28"/>
          <w:szCs w:val="28"/>
        </w:rPr>
        <w:t>十二</w:t>
      </w:r>
      <w:r w:rsidR="008919C0" w:rsidRPr="008F5A61">
        <w:rPr>
          <w:rFonts w:ascii="Times New Roman" w:eastAsia="標楷體" w:hAnsi="Times New Roman" w:cs="Times New Roman"/>
          <w:color w:val="000000" w:themeColor="text1"/>
          <w:sz w:val="28"/>
          <w:szCs w:val="28"/>
        </w:rPr>
        <w:t>條）</w:t>
      </w:r>
    </w:p>
    <w:p w:rsidR="00582BD2" w:rsidRPr="008F5A61" w:rsidRDefault="00352B75" w:rsidP="00B11A36">
      <w:pPr>
        <w:pStyle w:val="a5"/>
        <w:numPr>
          <w:ilvl w:val="0"/>
          <w:numId w:val="4"/>
        </w:numPr>
        <w:tabs>
          <w:tab w:val="left" w:pos="567"/>
        </w:tabs>
        <w:spacing w:line="460" w:lineRule="exact"/>
        <w:ind w:leftChars="0"/>
        <w:rPr>
          <w:rFonts w:ascii="Times New Roman" w:eastAsia="標楷體" w:hAnsi="Times New Roman" w:cs="Times New Roman"/>
          <w:color w:val="000000" w:themeColor="text1"/>
          <w:sz w:val="28"/>
          <w:szCs w:val="28"/>
        </w:rPr>
      </w:pPr>
      <w:r w:rsidRPr="008F5A61">
        <w:rPr>
          <w:rFonts w:ascii="Times New Roman" w:eastAsia="標楷體" w:hAnsi="Times New Roman" w:cs="Times New Roman" w:hint="eastAsia"/>
          <w:color w:val="000000" w:themeColor="text1"/>
          <w:sz w:val="28"/>
          <w:szCs w:val="28"/>
        </w:rPr>
        <w:t>申請</w:t>
      </w:r>
      <w:r w:rsidR="00FD5918" w:rsidRPr="008F5A61">
        <w:rPr>
          <w:rFonts w:ascii="Times New Roman" w:eastAsia="標楷體" w:hAnsi="Times New Roman" w:cs="Times New Roman" w:hint="eastAsia"/>
          <w:color w:val="000000" w:themeColor="text1"/>
          <w:sz w:val="28"/>
          <w:szCs w:val="28"/>
        </w:rPr>
        <w:t>調度機關及被調度</w:t>
      </w:r>
      <w:r w:rsidRPr="008F5A61">
        <w:rPr>
          <w:rFonts w:ascii="Times New Roman" w:eastAsia="標楷體" w:hAnsi="Times New Roman" w:cs="Times New Roman" w:hint="eastAsia"/>
          <w:color w:val="000000" w:themeColor="text1"/>
          <w:sz w:val="28"/>
          <w:szCs w:val="28"/>
        </w:rPr>
        <w:t>機關</w:t>
      </w:r>
      <w:r w:rsidR="00407650" w:rsidRPr="008F5A61">
        <w:rPr>
          <w:rFonts w:ascii="Times New Roman" w:eastAsia="標楷體" w:hAnsi="Times New Roman" w:cs="Times New Roman" w:hint="eastAsia"/>
          <w:color w:val="000000" w:themeColor="text1"/>
          <w:sz w:val="28"/>
          <w:szCs w:val="28"/>
        </w:rPr>
        <w:t>之</w:t>
      </w:r>
      <w:r w:rsidR="00582BD2" w:rsidRPr="008F5A61">
        <w:rPr>
          <w:rFonts w:ascii="Times New Roman" w:eastAsia="標楷體" w:hAnsi="Times New Roman" w:cs="Times New Roman"/>
          <w:color w:val="000000" w:themeColor="text1"/>
          <w:sz w:val="28"/>
          <w:szCs w:val="28"/>
        </w:rPr>
        <w:t>管制考核</w:t>
      </w:r>
      <w:r w:rsidR="00B11A36" w:rsidRPr="00B11A36">
        <w:rPr>
          <w:rFonts w:ascii="Times New Roman" w:eastAsia="標楷體" w:hAnsi="Times New Roman" w:cs="Times New Roman" w:hint="eastAsia"/>
          <w:color w:val="000000" w:themeColor="text1"/>
          <w:sz w:val="28"/>
          <w:szCs w:val="28"/>
        </w:rPr>
        <w:t>及違規規定</w:t>
      </w:r>
      <w:r w:rsidR="00582BD2" w:rsidRPr="008F5A61">
        <w:rPr>
          <w:rFonts w:ascii="Times New Roman" w:eastAsia="標楷體" w:hAnsi="Times New Roman" w:cs="Times New Roman"/>
          <w:color w:val="000000" w:themeColor="text1"/>
          <w:sz w:val="28"/>
          <w:szCs w:val="28"/>
        </w:rPr>
        <w:t>。</w:t>
      </w:r>
      <w:r w:rsidR="008919C0" w:rsidRPr="008F5A61">
        <w:rPr>
          <w:rFonts w:ascii="Times New Roman" w:eastAsia="標楷體" w:hAnsi="Times New Roman" w:cs="Times New Roman"/>
          <w:color w:val="000000" w:themeColor="text1"/>
          <w:sz w:val="28"/>
          <w:szCs w:val="28"/>
        </w:rPr>
        <w:t>（</w:t>
      </w:r>
      <w:r w:rsidR="0086094D" w:rsidRPr="008F5A61">
        <w:rPr>
          <w:rFonts w:ascii="Times New Roman" w:eastAsia="標楷體" w:hAnsi="Times New Roman" w:cs="Times New Roman" w:hint="eastAsia"/>
          <w:color w:val="000000" w:themeColor="text1"/>
          <w:sz w:val="28"/>
          <w:szCs w:val="28"/>
        </w:rPr>
        <w:t>草案</w:t>
      </w:r>
      <w:r w:rsidR="008919C0" w:rsidRPr="008F5A61">
        <w:rPr>
          <w:rFonts w:ascii="Times New Roman" w:eastAsia="標楷體" w:hAnsi="Times New Roman" w:cs="Times New Roman"/>
          <w:color w:val="000000" w:themeColor="text1"/>
          <w:sz w:val="28"/>
          <w:szCs w:val="28"/>
        </w:rPr>
        <w:t>第</w:t>
      </w:r>
      <w:r w:rsidR="00407650" w:rsidRPr="008F5A61">
        <w:rPr>
          <w:rFonts w:ascii="Times New Roman" w:eastAsia="標楷體" w:hAnsi="Times New Roman" w:cs="Times New Roman" w:hint="eastAsia"/>
          <w:color w:val="000000" w:themeColor="text1"/>
          <w:sz w:val="28"/>
          <w:szCs w:val="28"/>
        </w:rPr>
        <w:t>十三</w:t>
      </w:r>
      <w:r w:rsidR="008919C0" w:rsidRPr="008F5A61">
        <w:rPr>
          <w:rFonts w:ascii="Times New Roman" w:eastAsia="標楷體" w:hAnsi="Times New Roman" w:cs="Times New Roman"/>
          <w:color w:val="000000" w:themeColor="text1"/>
          <w:sz w:val="28"/>
          <w:szCs w:val="28"/>
        </w:rPr>
        <w:t>條）</w:t>
      </w:r>
    </w:p>
    <w:p w:rsidR="00451F41" w:rsidRPr="00451F41" w:rsidRDefault="00556195" w:rsidP="004248BE">
      <w:pPr>
        <w:pStyle w:val="a5"/>
        <w:widowControl/>
        <w:numPr>
          <w:ilvl w:val="0"/>
          <w:numId w:val="4"/>
        </w:numPr>
        <w:tabs>
          <w:tab w:val="left" w:pos="567"/>
        </w:tabs>
        <w:spacing w:after="120" w:line="460" w:lineRule="exact"/>
        <w:ind w:leftChars="0" w:left="482" w:hanging="482"/>
        <w:rPr>
          <w:rFonts w:ascii="Times New Roman" w:eastAsia="標楷體" w:hAnsi="Times New Roman" w:cs="Times New Roman"/>
          <w:color w:val="000000" w:themeColor="text1"/>
          <w:szCs w:val="24"/>
        </w:rPr>
      </w:pPr>
      <w:r w:rsidRPr="008F5A61">
        <w:rPr>
          <w:rFonts w:ascii="Times New Roman" w:eastAsia="標楷體" w:hAnsi="Times New Roman" w:cs="Times New Roman" w:hint="eastAsia"/>
          <w:color w:val="000000" w:themeColor="text1"/>
          <w:sz w:val="28"/>
          <w:szCs w:val="28"/>
        </w:rPr>
        <w:t>本辦法</w:t>
      </w:r>
      <w:r w:rsidR="00145CFC">
        <w:rPr>
          <w:rFonts w:ascii="標楷體" w:eastAsia="標楷體" w:hAnsi="標楷體" w:hint="eastAsia"/>
          <w:color w:val="000000" w:themeColor="text1"/>
          <w:sz w:val="28"/>
        </w:rPr>
        <w:t>施行日期</w:t>
      </w:r>
      <w:r w:rsidRPr="008F5A61">
        <w:rPr>
          <w:rFonts w:ascii="Times New Roman" w:eastAsia="標楷體" w:hAnsi="Times New Roman" w:cs="Times New Roman" w:hint="eastAsia"/>
          <w:color w:val="000000" w:themeColor="text1"/>
          <w:sz w:val="28"/>
          <w:szCs w:val="28"/>
        </w:rPr>
        <w:t>。（草案第</w:t>
      </w:r>
      <w:r w:rsidR="00213309" w:rsidRPr="008F5A61">
        <w:rPr>
          <w:rFonts w:ascii="Times New Roman" w:eastAsia="標楷體" w:hAnsi="Times New Roman" w:cs="Times New Roman" w:hint="eastAsia"/>
          <w:color w:val="000000" w:themeColor="text1"/>
          <w:sz w:val="28"/>
          <w:szCs w:val="28"/>
        </w:rPr>
        <w:t>十</w:t>
      </w:r>
      <w:r w:rsidR="00AC7780" w:rsidRPr="008F5A61">
        <w:rPr>
          <w:rFonts w:ascii="Times New Roman" w:eastAsia="標楷體" w:hAnsi="Times New Roman" w:cs="Times New Roman" w:hint="eastAsia"/>
          <w:color w:val="000000" w:themeColor="text1"/>
          <w:sz w:val="28"/>
          <w:szCs w:val="28"/>
        </w:rPr>
        <w:t>四</w:t>
      </w:r>
      <w:r w:rsidRPr="008F5A61">
        <w:rPr>
          <w:rFonts w:ascii="Times New Roman" w:eastAsia="標楷體" w:hAnsi="Times New Roman" w:cs="Times New Roman" w:hint="eastAsia"/>
          <w:color w:val="000000" w:themeColor="text1"/>
          <w:sz w:val="28"/>
          <w:szCs w:val="28"/>
        </w:rPr>
        <w:t>條）</w:t>
      </w:r>
    </w:p>
    <w:p w:rsidR="00F1234A" w:rsidRPr="00451F41" w:rsidRDefault="00F1234A" w:rsidP="00451F41">
      <w:pPr>
        <w:widowControl/>
        <w:tabs>
          <w:tab w:val="left" w:pos="567"/>
        </w:tabs>
        <w:spacing w:after="120" w:line="460" w:lineRule="exact"/>
        <w:rPr>
          <w:rFonts w:ascii="Times New Roman" w:eastAsia="標楷體" w:hAnsi="Times New Roman" w:cs="Times New Roman"/>
          <w:color w:val="000000" w:themeColor="text1"/>
          <w:szCs w:val="24"/>
        </w:rPr>
      </w:pPr>
      <w:r w:rsidRPr="00451F41">
        <w:rPr>
          <w:rFonts w:ascii="Times New Roman" w:eastAsia="標楷體" w:hAnsi="Times New Roman" w:cs="Times New Roman"/>
          <w:color w:val="000000" w:themeColor="text1"/>
          <w:szCs w:val="24"/>
        </w:rPr>
        <w:br w:type="page"/>
      </w:r>
    </w:p>
    <w:p w:rsidR="00582BD2" w:rsidRPr="008F5A61" w:rsidRDefault="00A73A8F" w:rsidP="00A73A8F">
      <w:pPr>
        <w:spacing w:line="480" w:lineRule="exact"/>
        <w:ind w:left="24" w:rightChars="-82" w:right="-197" w:hangingChars="6" w:hanging="24"/>
        <w:rPr>
          <w:rFonts w:ascii="Times New Roman" w:eastAsia="標楷體" w:hAnsi="Times New Roman" w:cs="Times New Roman"/>
          <w:b/>
          <w:bCs/>
          <w:color w:val="000000" w:themeColor="text1"/>
          <w:kern w:val="0"/>
          <w:sz w:val="40"/>
          <w:szCs w:val="40"/>
        </w:rPr>
      </w:pPr>
      <w:r w:rsidRPr="008F5A61">
        <w:rPr>
          <w:rFonts w:ascii="Times New Roman" w:eastAsia="標楷體" w:hAnsi="Times New Roman" w:cs="Times New Roman" w:hint="eastAsia"/>
          <w:b/>
          <w:bCs/>
          <w:color w:val="000000" w:themeColor="text1"/>
          <w:kern w:val="0"/>
          <w:sz w:val="40"/>
          <w:szCs w:val="40"/>
        </w:rPr>
        <w:lastRenderedPageBreak/>
        <w:t xml:space="preserve"> </w:t>
      </w:r>
      <w:r w:rsidR="0086094D" w:rsidRPr="008F5A61">
        <w:rPr>
          <w:rFonts w:ascii="Times New Roman" w:eastAsia="標楷體" w:hAnsi="Times New Roman" w:cs="Times New Roman"/>
          <w:b/>
          <w:bCs/>
          <w:color w:val="000000" w:themeColor="text1"/>
          <w:kern w:val="0"/>
          <w:sz w:val="40"/>
          <w:szCs w:val="40"/>
        </w:rPr>
        <w:t>現有廢棄物清除處理設施</w:t>
      </w:r>
      <w:r w:rsidR="00D032A5" w:rsidRPr="008F5A61">
        <w:rPr>
          <w:rFonts w:ascii="Times New Roman" w:eastAsia="標楷體" w:hAnsi="Times New Roman" w:cs="Times New Roman"/>
          <w:b/>
          <w:bCs/>
          <w:color w:val="000000" w:themeColor="text1"/>
          <w:kern w:val="0"/>
          <w:sz w:val="40"/>
          <w:szCs w:val="40"/>
        </w:rPr>
        <w:t>統一調度</w:t>
      </w:r>
      <w:r w:rsidR="0086094D" w:rsidRPr="008F5A61">
        <w:rPr>
          <w:rFonts w:ascii="Times New Roman" w:eastAsia="標楷體" w:hAnsi="Times New Roman" w:cs="Times New Roman"/>
          <w:b/>
          <w:bCs/>
          <w:color w:val="000000" w:themeColor="text1"/>
          <w:kern w:val="0"/>
          <w:sz w:val="40"/>
          <w:szCs w:val="40"/>
        </w:rPr>
        <w:t>辦法草案</w:t>
      </w:r>
      <w:r w:rsidR="004511D2" w:rsidRPr="008F5A61">
        <w:rPr>
          <w:rFonts w:ascii="Times New Roman" w:eastAsia="標楷體" w:hAnsi="Times New Roman" w:cs="Times New Roman" w:hint="eastAsia"/>
          <w:b/>
          <w:bCs/>
          <w:color w:val="000000" w:themeColor="text1"/>
          <w:kern w:val="0"/>
          <w:sz w:val="40"/>
          <w:szCs w:val="40"/>
        </w:rPr>
        <w:tab/>
      </w: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8F5A61" w:rsidRPr="008F5A61" w:rsidTr="00CE0A31">
        <w:trPr>
          <w:tblHeader/>
        </w:trPr>
        <w:tc>
          <w:tcPr>
            <w:tcW w:w="4536" w:type="dxa"/>
          </w:tcPr>
          <w:p w:rsidR="00A868EA" w:rsidRPr="008F5A61" w:rsidRDefault="00A868EA" w:rsidP="00FD1D30">
            <w:pPr>
              <w:jc w:val="center"/>
              <w:rPr>
                <w:rFonts w:ascii="標楷體" w:eastAsia="標楷體" w:hAnsi="標楷體" w:cs="Times New Roman"/>
                <w:color w:val="000000" w:themeColor="text1"/>
                <w:szCs w:val="24"/>
              </w:rPr>
            </w:pPr>
            <w:r w:rsidRPr="008F5A61">
              <w:rPr>
                <w:rFonts w:ascii="標楷體" w:eastAsia="標楷體" w:hAnsi="標楷體" w:cs="Times New Roman"/>
                <w:color w:val="000000" w:themeColor="text1"/>
                <w:szCs w:val="24"/>
              </w:rPr>
              <w:t>條   文</w:t>
            </w:r>
          </w:p>
        </w:tc>
        <w:tc>
          <w:tcPr>
            <w:tcW w:w="4536" w:type="dxa"/>
          </w:tcPr>
          <w:p w:rsidR="00A868EA" w:rsidRPr="008F5A61" w:rsidRDefault="00A868EA" w:rsidP="00FD1D30">
            <w:pPr>
              <w:jc w:val="center"/>
              <w:rPr>
                <w:rFonts w:ascii="標楷體" w:eastAsia="標楷體" w:hAnsi="標楷體" w:cs="Times New Roman"/>
                <w:color w:val="000000" w:themeColor="text1"/>
                <w:szCs w:val="24"/>
              </w:rPr>
            </w:pPr>
            <w:r w:rsidRPr="008F5A61">
              <w:rPr>
                <w:rFonts w:ascii="標楷體" w:eastAsia="標楷體" w:hAnsi="標楷體" w:cs="Times New Roman"/>
                <w:color w:val="000000" w:themeColor="text1"/>
                <w:szCs w:val="24"/>
              </w:rPr>
              <w:t>說   明</w:t>
            </w:r>
          </w:p>
        </w:tc>
      </w:tr>
      <w:tr w:rsidR="00CB3C97" w:rsidRPr="00CB3C97" w:rsidTr="00CE0A31">
        <w:tc>
          <w:tcPr>
            <w:tcW w:w="4536" w:type="dxa"/>
            <w:shd w:val="clear" w:color="auto" w:fill="auto"/>
          </w:tcPr>
          <w:p w:rsidR="00A73A8F" w:rsidRPr="00CB3C97" w:rsidRDefault="00A73A8F" w:rsidP="00FD1D30">
            <w:pPr>
              <w:pStyle w:val="3"/>
              <w:framePr w:hSpace="0" w:wrap="auto" w:vAnchor="margin" w:yAlign="inline"/>
              <w:spacing w:line="240" w:lineRule="auto"/>
              <w:suppressOverlap w:val="0"/>
              <w:rPr>
                <w:rFonts w:ascii="標楷體" w:hAnsi="標楷體"/>
              </w:rPr>
            </w:pPr>
            <w:r w:rsidRPr="00CB3C97">
              <w:rPr>
                <w:rFonts w:ascii="標楷體" w:hAnsi="標楷體"/>
              </w:rPr>
              <w:t>第一條  本辦法依廢棄物清理法（以下簡稱本法）第二十八條第九項規定訂定之。</w:t>
            </w:r>
          </w:p>
        </w:tc>
        <w:tc>
          <w:tcPr>
            <w:tcW w:w="4536" w:type="dxa"/>
            <w:shd w:val="clear" w:color="auto" w:fill="auto"/>
          </w:tcPr>
          <w:p w:rsidR="00A73A8F" w:rsidRPr="00CB3C97" w:rsidRDefault="00A73A8F" w:rsidP="003F1C3D">
            <w:pPr>
              <w:rPr>
                <w:rFonts w:ascii="標楷體" w:eastAsia="標楷體" w:hAnsi="標楷體" w:cs="Times New Roman"/>
                <w:szCs w:val="24"/>
              </w:rPr>
            </w:pPr>
            <w:r w:rsidRPr="00CB3C97">
              <w:rPr>
                <w:rFonts w:ascii="標楷體" w:eastAsia="標楷體" w:hAnsi="標楷體" w:cs="Times New Roman"/>
                <w:szCs w:val="24"/>
              </w:rPr>
              <w:t>本辦法訂定依據。</w:t>
            </w:r>
          </w:p>
        </w:tc>
      </w:tr>
      <w:tr w:rsidR="00CB3C97" w:rsidRPr="00CB3C97" w:rsidTr="00CE0A31">
        <w:tc>
          <w:tcPr>
            <w:tcW w:w="4536" w:type="dxa"/>
            <w:shd w:val="clear" w:color="auto" w:fill="auto"/>
          </w:tcPr>
          <w:p w:rsidR="00667C1B" w:rsidRPr="00CB3C97" w:rsidRDefault="00211C89" w:rsidP="008F5A61">
            <w:pPr>
              <w:pStyle w:val="3"/>
              <w:framePr w:hSpace="0" w:wrap="auto" w:vAnchor="margin" w:yAlign="inline"/>
              <w:shd w:val="clear" w:color="auto" w:fill="FFFFFF" w:themeFill="background1"/>
              <w:spacing w:line="240" w:lineRule="auto"/>
              <w:ind w:left="240" w:hangingChars="100" w:hanging="240"/>
              <w:suppressOverlap w:val="0"/>
              <w:jc w:val="both"/>
              <w:rPr>
                <w:rFonts w:ascii="標楷體" w:hAnsi="標楷體"/>
              </w:rPr>
            </w:pPr>
            <w:r w:rsidRPr="00CB3C97">
              <w:rPr>
                <w:rFonts w:ascii="標楷體" w:hAnsi="標楷體"/>
              </w:rPr>
              <w:t>第</w:t>
            </w:r>
            <w:r w:rsidRPr="00CB3C97">
              <w:rPr>
                <w:rFonts w:ascii="標楷體" w:hAnsi="標楷體" w:hint="eastAsia"/>
              </w:rPr>
              <w:t>二</w:t>
            </w:r>
            <w:r w:rsidR="00A73A8F" w:rsidRPr="00CB3C97">
              <w:rPr>
                <w:rFonts w:ascii="標楷體" w:hAnsi="標楷體"/>
              </w:rPr>
              <w:t xml:space="preserve">條  </w:t>
            </w:r>
            <w:r w:rsidR="00AC7780" w:rsidRPr="00CB3C97">
              <w:rPr>
                <w:rFonts w:ascii="標楷體" w:hAnsi="標楷體" w:hint="eastAsia"/>
              </w:rPr>
              <w:t>執行機關之</w:t>
            </w:r>
            <w:r w:rsidR="00A73A8F" w:rsidRPr="00CB3C97">
              <w:rPr>
                <w:rFonts w:ascii="標楷體" w:hAnsi="標楷體" w:hint="eastAsia"/>
              </w:rPr>
              <w:t>現有廢棄物處理設施，</w:t>
            </w:r>
            <w:r w:rsidR="002E49E0" w:rsidRPr="00CB3C97">
              <w:rPr>
                <w:rFonts w:ascii="標楷體" w:hAnsi="標楷體" w:hint="eastAsia"/>
              </w:rPr>
              <w:t>於</w:t>
            </w:r>
            <w:r w:rsidR="000B4862" w:rsidRPr="00CB3C97">
              <w:rPr>
                <w:rFonts w:ascii="標楷體" w:hAnsi="標楷體" w:hint="eastAsia"/>
              </w:rPr>
              <w:t>優先處理指定清除地區內及</w:t>
            </w:r>
            <w:r w:rsidR="00221087" w:rsidRPr="00CB3C97">
              <w:rPr>
                <w:rFonts w:ascii="標楷體" w:hAnsi="標楷體" w:hint="eastAsia"/>
              </w:rPr>
              <w:t>區域性聯合、跨區合作之一般廢棄物</w:t>
            </w:r>
            <w:r w:rsidR="00AC7780" w:rsidRPr="00CB3C97">
              <w:rPr>
                <w:rFonts w:ascii="標楷體" w:hAnsi="標楷體" w:hint="eastAsia"/>
              </w:rPr>
              <w:t>，並保留中央主管機關</w:t>
            </w:r>
            <w:r w:rsidR="00C1561E" w:rsidRPr="00CB3C97">
              <w:rPr>
                <w:rFonts w:ascii="標楷體" w:hAnsi="標楷體" w:hint="eastAsia"/>
              </w:rPr>
              <w:t>調度</w:t>
            </w:r>
            <w:r w:rsidR="002E49E0" w:rsidRPr="00CB3C97">
              <w:rPr>
                <w:rFonts w:ascii="標楷體" w:hAnsi="標楷體" w:hint="eastAsia"/>
              </w:rPr>
              <w:t>數</w:t>
            </w:r>
            <w:r w:rsidR="00AC7780" w:rsidRPr="00CB3C97">
              <w:rPr>
                <w:rFonts w:ascii="標楷體" w:hAnsi="標楷體" w:hint="eastAsia"/>
              </w:rPr>
              <w:t>量</w:t>
            </w:r>
            <w:proofErr w:type="gramStart"/>
            <w:r w:rsidR="002E49E0" w:rsidRPr="00CB3C97">
              <w:rPr>
                <w:rFonts w:ascii="標楷體" w:hAnsi="標楷體" w:hint="eastAsia"/>
              </w:rPr>
              <w:t>及預控容量</w:t>
            </w:r>
            <w:proofErr w:type="gramEnd"/>
            <w:r w:rsidR="00E45D57" w:rsidRPr="00CB3C97">
              <w:rPr>
                <w:rFonts w:ascii="標楷體" w:hAnsi="標楷體" w:hint="eastAsia"/>
              </w:rPr>
              <w:t>後，始得處理一般事業廢棄物</w:t>
            </w:r>
            <w:r w:rsidR="00AA5D24" w:rsidRPr="00CB3C97">
              <w:rPr>
                <w:rFonts w:ascii="標楷體" w:hAnsi="標楷體" w:hint="eastAsia"/>
              </w:rPr>
              <w:t>；</w:t>
            </w:r>
            <w:r w:rsidR="00C64792" w:rsidRPr="00CB3C97">
              <w:rPr>
                <w:rFonts w:ascii="標楷體" w:hAnsi="標楷體" w:hint="eastAsia"/>
              </w:rPr>
              <w:t>必要時，</w:t>
            </w:r>
            <w:r w:rsidR="00A73A8F" w:rsidRPr="00CB3C97">
              <w:rPr>
                <w:rFonts w:ascii="標楷體" w:hAnsi="標楷體" w:hint="eastAsia"/>
              </w:rPr>
              <w:t>中央主管機關</w:t>
            </w:r>
            <w:r w:rsidR="00C64792" w:rsidRPr="00CB3C97">
              <w:rPr>
                <w:rFonts w:ascii="標楷體" w:hAnsi="標楷體" w:hint="eastAsia"/>
              </w:rPr>
              <w:t>得</w:t>
            </w:r>
            <w:r w:rsidR="00F40350" w:rsidRPr="00CB3C97">
              <w:rPr>
                <w:rFonts w:ascii="標楷體" w:hAnsi="標楷體" w:hint="eastAsia"/>
              </w:rPr>
              <w:t>視需要，</w:t>
            </w:r>
            <w:r w:rsidR="00A73A8F" w:rsidRPr="00CB3C97">
              <w:rPr>
                <w:rFonts w:ascii="標楷體" w:hAnsi="標楷體" w:hint="eastAsia"/>
              </w:rPr>
              <w:t>統一調度</w:t>
            </w:r>
            <w:r w:rsidR="00AE020E">
              <w:rPr>
                <w:rFonts w:ascii="標楷體" w:hAnsi="標楷體" w:hint="eastAsia"/>
              </w:rPr>
              <w:t>現有廢棄物</w:t>
            </w:r>
            <w:r w:rsidR="00C64792" w:rsidRPr="00CB3C97">
              <w:rPr>
                <w:rFonts w:ascii="標楷體" w:hAnsi="標楷體" w:hint="eastAsia"/>
              </w:rPr>
              <w:t>處理設施處理</w:t>
            </w:r>
            <w:r w:rsidR="006663F3" w:rsidRPr="00CB3C97">
              <w:rPr>
                <w:rFonts w:ascii="標楷體" w:hAnsi="標楷體" w:hint="eastAsia"/>
              </w:rPr>
              <w:t>資源回收處理過程產生之廢棄物。</w:t>
            </w:r>
          </w:p>
          <w:p w:rsidR="00A73A8F" w:rsidRPr="00CB3C97" w:rsidRDefault="00667C1B" w:rsidP="007C1E74">
            <w:pPr>
              <w:pStyle w:val="3"/>
              <w:framePr w:hSpace="0" w:wrap="auto" w:vAnchor="margin" w:yAlign="inline"/>
              <w:shd w:val="clear" w:color="auto" w:fill="FFFFFF" w:themeFill="background1"/>
              <w:spacing w:line="240" w:lineRule="auto"/>
              <w:suppressOverlap w:val="0"/>
              <w:jc w:val="both"/>
              <w:rPr>
                <w:rFonts w:ascii="標楷體" w:hAnsi="標楷體"/>
              </w:rPr>
            </w:pPr>
            <w:r w:rsidRPr="00CB3C97">
              <w:rPr>
                <w:rFonts w:ascii="標楷體" w:hAnsi="標楷體" w:hint="eastAsia"/>
              </w:rPr>
              <w:t xml:space="preserve">        </w:t>
            </w:r>
            <w:r w:rsidR="00C64792" w:rsidRPr="00CB3C97">
              <w:rPr>
                <w:rFonts w:ascii="標楷體" w:hAnsi="標楷體"/>
              </w:rPr>
              <w:t>直轄市、縣（市）主管機關或執行機關應建立一般廢棄物清理</w:t>
            </w:r>
            <w:r w:rsidR="00C64792" w:rsidRPr="00CB3C97">
              <w:rPr>
                <w:rFonts w:ascii="標楷體" w:hAnsi="標楷體" w:hint="eastAsia"/>
              </w:rPr>
              <w:t>支援</w:t>
            </w:r>
            <w:r w:rsidR="00C64792" w:rsidRPr="00CB3C97">
              <w:rPr>
                <w:rFonts w:ascii="標楷體" w:hAnsi="標楷體"/>
              </w:rPr>
              <w:t>應變機制</w:t>
            </w:r>
            <w:r w:rsidR="004A3AA6" w:rsidRPr="00CB3C97">
              <w:rPr>
                <w:rFonts w:ascii="標楷體" w:hAnsi="標楷體" w:hint="eastAsia"/>
              </w:rPr>
              <w:t>或配套措施</w:t>
            </w:r>
            <w:r w:rsidR="00C64792" w:rsidRPr="00CB3C97">
              <w:rPr>
                <w:rFonts w:ascii="標楷體" w:hAnsi="標楷體"/>
              </w:rPr>
              <w:t>，並</w:t>
            </w:r>
            <w:r w:rsidR="006663F3" w:rsidRPr="00CB3C97">
              <w:rPr>
                <w:rFonts w:ascii="標楷體" w:hAnsi="標楷體" w:hint="eastAsia"/>
              </w:rPr>
              <w:t>維持</w:t>
            </w:r>
            <w:r w:rsidR="006663F3" w:rsidRPr="00CB3C97">
              <w:rPr>
                <w:rFonts w:ascii="標楷體" w:hAnsi="標楷體"/>
              </w:rPr>
              <w:t>廢棄物清除處理設施</w:t>
            </w:r>
            <w:r w:rsidR="006663F3" w:rsidRPr="00CB3C97">
              <w:rPr>
                <w:rFonts w:ascii="標楷體" w:hAnsi="標楷體" w:hint="eastAsia"/>
              </w:rPr>
              <w:t>之</w:t>
            </w:r>
            <w:r w:rsidR="00C64792" w:rsidRPr="00CB3C97">
              <w:rPr>
                <w:rFonts w:ascii="標楷體" w:hAnsi="標楷體" w:hint="eastAsia"/>
              </w:rPr>
              <w:t>正常營運</w:t>
            </w:r>
            <w:r w:rsidR="00C64792" w:rsidRPr="00CB3C97">
              <w:rPr>
                <w:rFonts w:ascii="標楷體" w:hAnsi="標楷體"/>
              </w:rPr>
              <w:t>。</w:t>
            </w:r>
          </w:p>
        </w:tc>
        <w:tc>
          <w:tcPr>
            <w:tcW w:w="4536" w:type="dxa"/>
            <w:shd w:val="clear" w:color="auto" w:fill="FFFFFF" w:themeFill="background1"/>
          </w:tcPr>
          <w:p w:rsidR="00A73A8F" w:rsidRPr="00CB3C97" w:rsidRDefault="00430F10" w:rsidP="00F116F8">
            <w:pPr>
              <w:pStyle w:val="a5"/>
              <w:numPr>
                <w:ilvl w:val="0"/>
                <w:numId w:val="1"/>
              </w:numPr>
              <w:ind w:leftChars="0" w:left="490" w:hanging="49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現有廢棄物處理設施</w:t>
            </w:r>
            <w:r w:rsidR="00F15C4F" w:rsidRPr="00CB3C97">
              <w:rPr>
                <w:rFonts w:ascii="標楷體" w:eastAsia="標楷體" w:hAnsi="標楷體" w:cs="Times New Roman" w:hint="eastAsia"/>
                <w:kern w:val="0"/>
                <w:szCs w:val="24"/>
              </w:rPr>
              <w:t>應</w:t>
            </w:r>
            <w:r w:rsidR="000E27FD" w:rsidRPr="00CB3C97">
              <w:rPr>
                <w:rFonts w:ascii="標楷體" w:eastAsia="標楷體" w:hAnsi="標楷體" w:cs="Times New Roman" w:hint="eastAsia"/>
                <w:kern w:val="0"/>
                <w:szCs w:val="24"/>
              </w:rPr>
              <w:t>優先</w:t>
            </w:r>
            <w:r w:rsidRPr="00CB3C97">
              <w:rPr>
                <w:rFonts w:ascii="標楷體" w:eastAsia="標楷體" w:hAnsi="標楷體" w:cs="Times New Roman" w:hint="eastAsia"/>
                <w:kern w:val="0"/>
                <w:szCs w:val="24"/>
              </w:rPr>
              <w:t>處理指定清除地區內及區域性聯合、跨區合作之一般廢棄物，</w:t>
            </w:r>
            <w:r w:rsidR="00F15C4F" w:rsidRPr="00CB3C97">
              <w:rPr>
                <w:rFonts w:ascii="標楷體" w:eastAsia="標楷體" w:hAnsi="標楷體" w:cs="Times New Roman" w:hint="eastAsia"/>
                <w:kern w:val="0"/>
                <w:szCs w:val="24"/>
              </w:rPr>
              <w:t>如</w:t>
            </w:r>
            <w:r w:rsidRPr="00CB3C97">
              <w:rPr>
                <w:rFonts w:ascii="標楷體" w:eastAsia="標楷體" w:hAnsi="標楷體" w:cs="Times New Roman" w:hint="eastAsia"/>
                <w:kern w:val="0"/>
                <w:szCs w:val="24"/>
              </w:rPr>
              <w:t>出現</w:t>
            </w:r>
            <w:r w:rsidR="00963784" w:rsidRPr="00CB3C97">
              <w:rPr>
                <w:rFonts w:ascii="標楷體" w:eastAsia="標楷體" w:hAnsi="標楷體" w:cs="Times New Roman" w:hint="eastAsia"/>
                <w:kern w:val="0"/>
                <w:szCs w:val="24"/>
              </w:rPr>
              <w:t>無法正常處理一般廢棄物之情形時，</w:t>
            </w:r>
            <w:r w:rsidRPr="00CB3C97">
              <w:rPr>
                <w:rFonts w:ascii="標楷體" w:eastAsia="標楷體" w:hAnsi="標楷體" w:cs="Times New Roman" w:hint="eastAsia"/>
                <w:kern w:val="0"/>
                <w:szCs w:val="24"/>
              </w:rPr>
              <w:t>中央主管機關</w:t>
            </w:r>
            <w:r w:rsidR="00214101" w:rsidRPr="00CB3C97">
              <w:rPr>
                <w:rFonts w:ascii="標楷體" w:eastAsia="標楷體" w:hAnsi="標楷體" w:cs="Times New Roman" w:hint="eastAsia"/>
                <w:kern w:val="0"/>
                <w:szCs w:val="24"/>
              </w:rPr>
              <w:t>即應統一調度</w:t>
            </w:r>
            <w:r w:rsidR="00963784" w:rsidRPr="00CB3C97">
              <w:rPr>
                <w:rFonts w:ascii="標楷體" w:eastAsia="標楷體" w:hAnsi="標楷體" w:cs="Times New Roman" w:hint="eastAsia"/>
                <w:kern w:val="0"/>
                <w:szCs w:val="24"/>
              </w:rPr>
              <w:t>，現有廢棄物處理設施</w:t>
            </w:r>
            <w:r w:rsidR="00F15C4F" w:rsidRPr="00CB3C97">
              <w:rPr>
                <w:rFonts w:ascii="標楷體" w:eastAsia="標楷體" w:hAnsi="標楷體" w:cs="Times New Roman" w:hint="eastAsia"/>
                <w:kern w:val="0"/>
                <w:szCs w:val="24"/>
              </w:rPr>
              <w:t>須</w:t>
            </w:r>
            <w:r w:rsidR="00963784" w:rsidRPr="00CB3C97">
              <w:rPr>
                <w:rFonts w:ascii="標楷體" w:eastAsia="標楷體" w:hAnsi="標楷體" w:cs="Times New Roman" w:hint="eastAsia"/>
                <w:kern w:val="0"/>
                <w:szCs w:val="24"/>
              </w:rPr>
              <w:t>於配合調度後，始得處理一般事業廢棄物。</w:t>
            </w:r>
            <w:r w:rsidR="00F15C4F" w:rsidRPr="00CB3C97">
              <w:rPr>
                <w:rFonts w:ascii="標楷體" w:eastAsia="標楷體" w:hAnsi="標楷體" w:cs="Times New Roman" w:hint="eastAsia"/>
                <w:kern w:val="0"/>
                <w:szCs w:val="24"/>
              </w:rPr>
              <w:t>另</w:t>
            </w:r>
            <w:r w:rsidR="00DC6836" w:rsidRPr="00CB3C97">
              <w:rPr>
                <w:rFonts w:ascii="標楷體" w:eastAsia="標楷體" w:hAnsi="標楷體" w:cs="Times New Roman" w:hint="eastAsia"/>
                <w:kern w:val="0"/>
                <w:szCs w:val="24"/>
              </w:rPr>
              <w:t>為維持資源回收體系正常運作，明定</w:t>
            </w:r>
            <w:r w:rsidR="003F1C3D" w:rsidRPr="00CB3C97">
              <w:rPr>
                <w:rFonts w:ascii="標楷體" w:eastAsia="標楷體" w:hAnsi="標楷體" w:cs="Times New Roman" w:hint="eastAsia"/>
                <w:kern w:val="0"/>
                <w:szCs w:val="24"/>
              </w:rPr>
              <w:t>資源回收處理過程產生之廢棄物亦屬</w:t>
            </w:r>
            <w:r w:rsidR="00DC6836" w:rsidRPr="00CB3C97">
              <w:rPr>
                <w:rFonts w:ascii="標楷體" w:eastAsia="標楷體" w:hAnsi="標楷體" w:cs="Times New Roman" w:hint="eastAsia"/>
                <w:kern w:val="0"/>
                <w:szCs w:val="24"/>
              </w:rPr>
              <w:t>中央主管機關統一調度</w:t>
            </w:r>
            <w:r w:rsidR="003F1C3D" w:rsidRPr="00CB3C97">
              <w:rPr>
                <w:rFonts w:ascii="標楷體" w:eastAsia="標楷體" w:hAnsi="標楷體" w:cs="Times New Roman" w:hint="eastAsia"/>
                <w:kern w:val="0"/>
                <w:szCs w:val="24"/>
              </w:rPr>
              <w:t>範疇</w:t>
            </w:r>
            <w:r w:rsidR="00DC6836" w:rsidRPr="00CB3C97">
              <w:rPr>
                <w:rFonts w:ascii="標楷體" w:eastAsia="標楷體" w:hAnsi="標楷體" w:cs="Times New Roman" w:hint="eastAsia"/>
                <w:kern w:val="0"/>
                <w:szCs w:val="24"/>
              </w:rPr>
              <w:t>。</w:t>
            </w:r>
          </w:p>
          <w:p w:rsidR="0096473C" w:rsidRPr="00CB3C97" w:rsidRDefault="00C64792" w:rsidP="004A3AA6">
            <w:pPr>
              <w:pStyle w:val="a5"/>
              <w:numPr>
                <w:ilvl w:val="0"/>
                <w:numId w:val="1"/>
              </w:numPr>
              <w:ind w:leftChars="0" w:left="490" w:hanging="490"/>
              <w:jc w:val="both"/>
              <w:rPr>
                <w:rFonts w:ascii="標楷體" w:eastAsia="標楷體" w:hAnsi="標楷體" w:cs="Times New Roman"/>
                <w:szCs w:val="24"/>
              </w:rPr>
            </w:pPr>
            <w:r w:rsidRPr="00CB3C97">
              <w:rPr>
                <w:rFonts w:ascii="標楷體" w:eastAsia="標楷體" w:hAnsi="標楷體" w:cs="Times New Roman"/>
                <w:kern w:val="0"/>
                <w:szCs w:val="24"/>
              </w:rPr>
              <w:t>直轄市、縣（市）政府</w:t>
            </w:r>
            <w:r w:rsidR="00B57AC0" w:rsidRPr="00CB3C97">
              <w:rPr>
                <w:rFonts w:ascii="標楷體" w:eastAsia="標楷體" w:hAnsi="標楷體" w:cs="Times New Roman" w:hint="eastAsia"/>
                <w:kern w:val="0"/>
                <w:szCs w:val="24"/>
              </w:rPr>
              <w:t>或</w:t>
            </w:r>
            <w:r w:rsidRPr="00CB3C97">
              <w:rPr>
                <w:rFonts w:ascii="標楷體" w:eastAsia="標楷體" w:hAnsi="標楷體" w:cs="Times New Roman"/>
                <w:kern w:val="0"/>
                <w:szCs w:val="24"/>
              </w:rPr>
              <w:t>執行機關</w:t>
            </w:r>
            <w:r w:rsidR="00967A78" w:rsidRPr="00CB3C97">
              <w:rPr>
                <w:rFonts w:ascii="標楷體" w:eastAsia="標楷體" w:hAnsi="標楷體" w:cs="Times New Roman" w:hint="eastAsia"/>
                <w:kern w:val="0"/>
                <w:szCs w:val="24"/>
              </w:rPr>
              <w:t>本於權責，</w:t>
            </w:r>
            <w:r w:rsidR="002B3EF4" w:rsidRPr="00CB3C97">
              <w:rPr>
                <w:rFonts w:ascii="標楷體" w:eastAsia="標楷體" w:hAnsi="標楷體" w:cs="Times New Roman" w:hint="eastAsia"/>
                <w:kern w:val="0"/>
                <w:szCs w:val="24"/>
              </w:rPr>
              <w:t>應</w:t>
            </w:r>
            <w:r w:rsidR="00CB4FC1" w:rsidRPr="00CB3C97">
              <w:rPr>
                <w:rFonts w:ascii="標楷體" w:eastAsia="標楷體" w:hAnsi="標楷體" w:cs="Times New Roman" w:hint="eastAsia"/>
                <w:kern w:val="0"/>
                <w:szCs w:val="24"/>
              </w:rPr>
              <w:t>維持</w:t>
            </w:r>
            <w:r w:rsidR="002B3EF4" w:rsidRPr="00CB3C97">
              <w:rPr>
                <w:rFonts w:ascii="標楷體" w:eastAsia="標楷體" w:hAnsi="標楷體" w:cs="Times New Roman" w:hint="eastAsia"/>
                <w:kern w:val="0"/>
                <w:szCs w:val="24"/>
              </w:rPr>
              <w:t>現有廢棄物</w:t>
            </w:r>
            <w:r w:rsidR="004A3AA6" w:rsidRPr="00CB3C97">
              <w:rPr>
                <w:rFonts w:ascii="標楷體" w:eastAsia="標楷體" w:hAnsi="標楷體" w:cs="Times New Roman" w:hint="eastAsia"/>
                <w:kern w:val="0"/>
                <w:szCs w:val="24"/>
              </w:rPr>
              <w:t>清除</w:t>
            </w:r>
            <w:r w:rsidR="002B3EF4" w:rsidRPr="00CB3C97">
              <w:rPr>
                <w:rFonts w:ascii="標楷體" w:eastAsia="標楷體" w:hAnsi="標楷體" w:cs="Times New Roman" w:hint="eastAsia"/>
                <w:kern w:val="0"/>
                <w:szCs w:val="24"/>
              </w:rPr>
              <w:t>處理設施</w:t>
            </w:r>
            <w:r w:rsidR="00CB4FC1" w:rsidRPr="00CB3C97">
              <w:rPr>
                <w:rFonts w:ascii="標楷體" w:eastAsia="標楷體" w:hAnsi="標楷體" w:cs="Times New Roman" w:hint="eastAsia"/>
                <w:kern w:val="0"/>
                <w:szCs w:val="24"/>
              </w:rPr>
              <w:t>運作</w:t>
            </w:r>
            <w:r w:rsidR="000B4862" w:rsidRPr="00CB3C97">
              <w:rPr>
                <w:rFonts w:ascii="標楷體" w:eastAsia="標楷體" w:hAnsi="標楷體" w:cs="Times New Roman" w:hint="eastAsia"/>
                <w:kern w:val="0"/>
                <w:szCs w:val="24"/>
              </w:rPr>
              <w:t>，</w:t>
            </w:r>
            <w:r w:rsidR="00967A78" w:rsidRPr="00CB3C97">
              <w:rPr>
                <w:rFonts w:ascii="標楷體" w:eastAsia="標楷體" w:hAnsi="標楷體" w:cs="Times New Roman" w:hint="eastAsia"/>
                <w:kern w:val="0"/>
                <w:szCs w:val="24"/>
              </w:rPr>
              <w:t>並建立清理支援應變機制</w:t>
            </w:r>
            <w:r w:rsidR="00A73A8F" w:rsidRPr="00CB3C97">
              <w:rPr>
                <w:rFonts w:ascii="標楷體" w:eastAsia="標楷體" w:hAnsi="標楷體" w:cs="Times New Roman"/>
                <w:kern w:val="0"/>
                <w:szCs w:val="24"/>
              </w:rPr>
              <w:t>。</w:t>
            </w:r>
          </w:p>
        </w:tc>
      </w:tr>
      <w:tr w:rsidR="00CB3C97" w:rsidRPr="00CB3C97" w:rsidTr="00CE0A31">
        <w:trPr>
          <w:trHeight w:val="3849"/>
        </w:trPr>
        <w:tc>
          <w:tcPr>
            <w:tcW w:w="4536" w:type="dxa"/>
          </w:tcPr>
          <w:p w:rsidR="00A73A8F" w:rsidRPr="00CB3C97" w:rsidRDefault="004B72A1" w:rsidP="00967A78">
            <w:pPr>
              <w:pStyle w:val="3"/>
              <w:framePr w:hSpace="0" w:wrap="auto" w:vAnchor="margin" w:yAlign="inline"/>
              <w:spacing w:line="240" w:lineRule="auto"/>
              <w:suppressOverlap w:val="0"/>
              <w:jc w:val="both"/>
              <w:rPr>
                <w:rFonts w:ascii="標楷體" w:hAnsi="標楷體"/>
              </w:rPr>
            </w:pPr>
            <w:r w:rsidRPr="00CB3C97">
              <w:rPr>
                <w:rFonts w:ascii="標楷體" w:hAnsi="標楷體"/>
              </w:rPr>
              <w:t>第</w:t>
            </w:r>
            <w:r w:rsidRPr="00CB3C97">
              <w:rPr>
                <w:rFonts w:ascii="標楷體" w:hAnsi="標楷體" w:hint="eastAsia"/>
              </w:rPr>
              <w:t>三</w:t>
            </w:r>
            <w:r w:rsidR="00A73A8F" w:rsidRPr="00CB3C97">
              <w:rPr>
                <w:rFonts w:ascii="標楷體" w:hAnsi="標楷體"/>
              </w:rPr>
              <w:t xml:space="preserve">條　</w:t>
            </w:r>
            <w:r w:rsidR="00A73A8F" w:rsidRPr="00CB3C97">
              <w:rPr>
                <w:rFonts w:ascii="標楷體" w:hAnsi="標楷體" w:hint="eastAsia"/>
              </w:rPr>
              <w:t>直轄市、縣（市）主管機關應於每年</w:t>
            </w:r>
            <w:r w:rsidR="00C845CC" w:rsidRPr="00677A45">
              <w:rPr>
                <w:rFonts w:ascii="標楷體" w:hAnsi="標楷體" w:hint="eastAsia"/>
              </w:rPr>
              <w:t>十</w:t>
            </w:r>
            <w:r w:rsidR="00DD25F0" w:rsidRPr="00677A45">
              <w:rPr>
                <w:rFonts w:ascii="標楷體" w:hAnsi="標楷體" w:hint="eastAsia"/>
              </w:rPr>
              <w:t>月底</w:t>
            </w:r>
            <w:r w:rsidR="006B5067" w:rsidRPr="00677A45">
              <w:rPr>
                <w:rFonts w:ascii="標楷體" w:hAnsi="標楷體" w:hint="eastAsia"/>
              </w:rPr>
              <w:t>前</w:t>
            </w:r>
            <w:r w:rsidR="00967A78" w:rsidRPr="00CB3C97">
              <w:rPr>
                <w:rFonts w:ascii="標楷體" w:hAnsi="標楷體" w:hint="eastAsia"/>
              </w:rPr>
              <w:t>，</w:t>
            </w:r>
            <w:r w:rsidR="005F28F4" w:rsidRPr="00CB3C97">
              <w:rPr>
                <w:rFonts w:ascii="標楷體" w:hAnsi="標楷體" w:hint="eastAsia"/>
              </w:rPr>
              <w:t>以網路傳輸方式至中央主管機關設置之廢棄物清除</w:t>
            </w:r>
            <w:r w:rsidR="00287A1D" w:rsidRPr="00CB3C97">
              <w:rPr>
                <w:rFonts w:ascii="標楷體" w:hAnsi="標楷體" w:hint="eastAsia"/>
              </w:rPr>
              <w:t>處理</w:t>
            </w:r>
            <w:r w:rsidR="00A73A8F" w:rsidRPr="00CB3C97">
              <w:rPr>
                <w:rFonts w:ascii="標楷體" w:hAnsi="標楷體" w:hint="eastAsia"/>
              </w:rPr>
              <w:t>設施營運管理系統（以下簡稱營運管理系統），向中央主管機關提出隔年一般廢棄物清理計畫</w:t>
            </w:r>
            <w:r w:rsidR="00967A78" w:rsidRPr="00CB3C97">
              <w:rPr>
                <w:rFonts w:ascii="標楷體" w:hAnsi="標楷體" w:hint="eastAsia"/>
              </w:rPr>
              <w:t>；其內容應包括下列</w:t>
            </w:r>
            <w:r w:rsidR="005C2B29" w:rsidRPr="00CB3C97">
              <w:rPr>
                <w:rFonts w:ascii="標楷體" w:hAnsi="標楷體" w:hint="eastAsia"/>
              </w:rPr>
              <w:t>資料</w:t>
            </w:r>
            <w:r w:rsidR="00996371" w:rsidRPr="00CB3C97">
              <w:rPr>
                <w:rFonts w:ascii="標楷體" w:hAnsi="標楷體" w:hint="eastAsia"/>
              </w:rPr>
              <w:t>：</w:t>
            </w:r>
          </w:p>
          <w:p w:rsidR="00777704" w:rsidRPr="00CB3C97" w:rsidRDefault="00A73A8F" w:rsidP="00F65FB4">
            <w:pPr>
              <w:pStyle w:val="3"/>
              <w:framePr w:hSpace="0" w:wrap="auto" w:vAnchor="margin" w:yAlign="inline"/>
              <w:numPr>
                <w:ilvl w:val="0"/>
                <w:numId w:val="6"/>
              </w:numPr>
              <w:spacing w:line="240" w:lineRule="auto"/>
              <w:ind w:firstLineChars="0"/>
              <w:suppressOverlap w:val="0"/>
              <w:jc w:val="both"/>
              <w:rPr>
                <w:rFonts w:ascii="標楷體" w:hAnsi="標楷體"/>
              </w:rPr>
            </w:pPr>
            <w:r w:rsidRPr="00CB3C97">
              <w:rPr>
                <w:rFonts w:ascii="標楷體" w:hAnsi="標楷體" w:hint="eastAsia"/>
              </w:rPr>
              <w:t>一般廢棄物</w:t>
            </w:r>
            <w:r w:rsidR="00E4785B" w:rsidRPr="00CB3C97">
              <w:rPr>
                <w:rFonts w:ascii="標楷體" w:hAnsi="標楷體" w:hint="eastAsia"/>
              </w:rPr>
              <w:t>之</w:t>
            </w:r>
            <w:r w:rsidRPr="00CB3C97">
              <w:rPr>
                <w:rFonts w:ascii="標楷體" w:hAnsi="標楷體" w:hint="eastAsia"/>
              </w:rPr>
              <w:t>減量及資源回收</w:t>
            </w:r>
            <w:r w:rsidR="00E4785B" w:rsidRPr="00CB3C97">
              <w:rPr>
                <w:rFonts w:ascii="標楷體" w:hAnsi="標楷體" w:hint="eastAsia"/>
              </w:rPr>
              <w:t>之年度</w:t>
            </w:r>
            <w:r w:rsidR="00916C80" w:rsidRPr="00CB3C97">
              <w:rPr>
                <w:rFonts w:ascii="標楷體" w:hAnsi="標楷體" w:hint="eastAsia"/>
              </w:rPr>
              <w:t>目標</w:t>
            </w:r>
            <w:r w:rsidR="00E4785B" w:rsidRPr="00CB3C97">
              <w:rPr>
                <w:rFonts w:ascii="標楷體" w:hAnsi="標楷體" w:hint="eastAsia"/>
              </w:rPr>
              <w:t>，其內容應包括</w:t>
            </w:r>
            <w:r w:rsidR="00C845CC" w:rsidRPr="00CB3C97">
              <w:rPr>
                <w:rFonts w:ascii="標楷體" w:hAnsi="標楷體" w:hint="eastAsia"/>
              </w:rPr>
              <w:t>每日</w:t>
            </w:r>
            <w:r w:rsidRPr="00CB3C97">
              <w:rPr>
                <w:rFonts w:ascii="標楷體" w:hAnsi="標楷體" w:hint="eastAsia"/>
              </w:rPr>
              <w:t>垃圾產生量</w:t>
            </w:r>
            <w:r w:rsidR="00C845CC" w:rsidRPr="00CB3C97">
              <w:rPr>
                <w:rFonts w:ascii="標楷體" w:hAnsi="標楷體" w:hint="eastAsia"/>
              </w:rPr>
              <w:t>、每日垃圾</w:t>
            </w:r>
            <w:r w:rsidRPr="00CB3C97">
              <w:rPr>
                <w:rFonts w:ascii="標楷體" w:hAnsi="標楷體" w:hint="eastAsia"/>
              </w:rPr>
              <w:t>清運量、</w:t>
            </w:r>
            <w:r w:rsidR="00C845CC" w:rsidRPr="00CB3C97">
              <w:rPr>
                <w:rFonts w:ascii="標楷體" w:hAnsi="標楷體" w:hint="eastAsia"/>
              </w:rPr>
              <w:t>執行機關</w:t>
            </w:r>
            <w:r w:rsidR="002D774D">
              <w:rPr>
                <w:rFonts w:ascii="標楷體" w:hAnsi="標楷體" w:hint="eastAsia"/>
              </w:rPr>
              <w:t>之</w:t>
            </w:r>
            <w:r w:rsidR="00C845CC" w:rsidRPr="00CB3C97">
              <w:rPr>
                <w:rFonts w:ascii="標楷體" w:hAnsi="標楷體" w:hint="eastAsia"/>
              </w:rPr>
              <w:t>垃圾</w:t>
            </w:r>
            <w:r w:rsidRPr="00CB3C97">
              <w:rPr>
                <w:rFonts w:ascii="標楷體" w:hAnsi="標楷體" w:hint="eastAsia"/>
              </w:rPr>
              <w:t>清運</w:t>
            </w:r>
            <w:r w:rsidR="00C845CC" w:rsidRPr="00CB3C97">
              <w:rPr>
                <w:rFonts w:ascii="標楷體" w:hAnsi="標楷體" w:hint="eastAsia"/>
              </w:rPr>
              <w:t>量</w:t>
            </w:r>
            <w:r w:rsidR="002D774D">
              <w:rPr>
                <w:rFonts w:ascii="標楷體" w:hAnsi="標楷體" w:hint="eastAsia"/>
              </w:rPr>
              <w:t>及</w:t>
            </w:r>
            <w:r w:rsidR="00C845CC" w:rsidRPr="00CB3C97">
              <w:rPr>
                <w:rFonts w:ascii="標楷體" w:hAnsi="標楷體" w:hint="eastAsia"/>
              </w:rPr>
              <w:t>資源回收率</w:t>
            </w:r>
            <w:r w:rsidR="00320E19" w:rsidRPr="00CB3C97">
              <w:rPr>
                <w:rFonts w:ascii="標楷體" w:hAnsi="標楷體" w:hint="eastAsia"/>
              </w:rPr>
              <w:t>。</w:t>
            </w:r>
          </w:p>
          <w:p w:rsidR="00A73A8F" w:rsidRPr="00CB3C97" w:rsidRDefault="00AB7EE6" w:rsidP="00F65FB4">
            <w:pPr>
              <w:pStyle w:val="3"/>
              <w:framePr w:hSpace="0" w:wrap="auto" w:vAnchor="margin" w:yAlign="inline"/>
              <w:numPr>
                <w:ilvl w:val="0"/>
                <w:numId w:val="6"/>
              </w:numPr>
              <w:spacing w:line="240" w:lineRule="auto"/>
              <w:ind w:firstLineChars="0"/>
              <w:suppressOverlap w:val="0"/>
              <w:rPr>
                <w:rFonts w:ascii="標楷體" w:hAnsi="標楷體"/>
              </w:rPr>
            </w:pPr>
            <w:r w:rsidRPr="00CB3C97">
              <w:rPr>
                <w:rFonts w:ascii="標楷體" w:hAnsi="標楷體" w:hint="eastAsia"/>
              </w:rPr>
              <w:t>一般</w:t>
            </w:r>
            <w:r w:rsidR="00777704" w:rsidRPr="00CB3C97">
              <w:rPr>
                <w:rFonts w:ascii="標楷體" w:hAnsi="標楷體" w:hint="eastAsia"/>
              </w:rPr>
              <w:t>廢棄物</w:t>
            </w:r>
            <w:r w:rsidR="00E4785B" w:rsidRPr="00CB3C97">
              <w:rPr>
                <w:rFonts w:ascii="標楷體" w:hAnsi="標楷體" w:hint="eastAsia"/>
              </w:rPr>
              <w:t>之數量、來源、清運方式及</w:t>
            </w:r>
            <w:r w:rsidR="00777704" w:rsidRPr="00CB3C97">
              <w:rPr>
                <w:rFonts w:ascii="標楷體" w:hAnsi="標楷體" w:hint="eastAsia"/>
              </w:rPr>
              <w:t>流向去處。</w:t>
            </w:r>
          </w:p>
          <w:p w:rsidR="007A3405" w:rsidRPr="00CB3C97" w:rsidRDefault="00777704" w:rsidP="00F65FB4">
            <w:pPr>
              <w:pStyle w:val="3"/>
              <w:framePr w:hSpace="0" w:wrap="auto" w:vAnchor="margin" w:yAlign="inline"/>
              <w:numPr>
                <w:ilvl w:val="0"/>
                <w:numId w:val="6"/>
              </w:numPr>
              <w:spacing w:line="240" w:lineRule="auto"/>
              <w:ind w:firstLineChars="0"/>
              <w:suppressOverlap w:val="0"/>
              <w:jc w:val="both"/>
              <w:rPr>
                <w:rFonts w:ascii="標楷體" w:hAnsi="標楷體"/>
              </w:rPr>
            </w:pPr>
            <w:r w:rsidRPr="00CB3C97">
              <w:rPr>
                <w:rFonts w:ascii="標楷體" w:hAnsi="標楷體" w:hint="eastAsia"/>
              </w:rPr>
              <w:t>現有廢棄物處理設施</w:t>
            </w:r>
            <w:r w:rsidR="00D419B5" w:rsidRPr="00CB3C97">
              <w:rPr>
                <w:rFonts w:ascii="標楷體" w:hAnsi="標楷體" w:hint="eastAsia"/>
              </w:rPr>
              <w:t>之</w:t>
            </w:r>
            <w:r w:rsidRPr="00CB3C97">
              <w:rPr>
                <w:rFonts w:ascii="標楷體" w:hAnsi="標楷體" w:hint="eastAsia"/>
              </w:rPr>
              <w:t>每日處理</w:t>
            </w:r>
            <w:r w:rsidR="00287A1D" w:rsidRPr="00CB3C97">
              <w:rPr>
                <w:rFonts w:ascii="標楷體" w:hAnsi="標楷體" w:hint="eastAsia"/>
              </w:rPr>
              <w:t>數</w:t>
            </w:r>
            <w:r w:rsidRPr="00CB3C97">
              <w:rPr>
                <w:rFonts w:ascii="標楷體" w:hAnsi="標楷體" w:hint="eastAsia"/>
              </w:rPr>
              <w:t>量、廢棄物收受種類、進</w:t>
            </w:r>
            <w:r w:rsidR="00B726E5" w:rsidRPr="00CB3C97">
              <w:rPr>
                <w:rFonts w:ascii="標楷體" w:hAnsi="標楷體" w:hint="eastAsia"/>
              </w:rPr>
              <w:t>廠</w:t>
            </w:r>
            <w:r w:rsidR="00B726E5" w:rsidRPr="00CB3C97">
              <w:rPr>
                <w:rFonts w:ascii="標楷體" w:hAnsi="標楷體"/>
              </w:rPr>
              <w:t xml:space="preserve"> </w:t>
            </w:r>
            <w:r w:rsidRPr="00CB3C97">
              <w:rPr>
                <w:rFonts w:ascii="標楷體" w:hAnsi="標楷體"/>
              </w:rPr>
              <w:t>(</w:t>
            </w:r>
            <w:r w:rsidR="00B726E5" w:rsidRPr="00CB3C97">
              <w:rPr>
                <w:rFonts w:ascii="標楷體" w:hAnsi="標楷體" w:hint="eastAsia"/>
              </w:rPr>
              <w:t>場</w:t>
            </w:r>
            <w:proofErr w:type="gramStart"/>
            <w:r w:rsidRPr="00CB3C97">
              <w:rPr>
                <w:rFonts w:ascii="標楷體" w:hAnsi="標楷體"/>
              </w:rPr>
              <w:t>）</w:t>
            </w:r>
            <w:proofErr w:type="gramEnd"/>
            <w:r w:rsidRPr="00CB3C97">
              <w:rPr>
                <w:rFonts w:ascii="標楷體" w:hAnsi="標楷體" w:hint="eastAsia"/>
              </w:rPr>
              <w:t>費用、進</w:t>
            </w:r>
            <w:r w:rsidR="00287A1D" w:rsidRPr="00CB3C97">
              <w:rPr>
                <w:rFonts w:ascii="標楷體" w:hAnsi="標楷體" w:hint="eastAsia"/>
              </w:rPr>
              <w:t>廠</w:t>
            </w:r>
            <w:r w:rsidR="00287A1D" w:rsidRPr="00CB3C97">
              <w:rPr>
                <w:rFonts w:ascii="標楷體" w:hAnsi="標楷體"/>
              </w:rPr>
              <w:t xml:space="preserve"> (場</w:t>
            </w:r>
            <w:proofErr w:type="gramStart"/>
            <w:r w:rsidR="00287A1D" w:rsidRPr="00CB3C97">
              <w:rPr>
                <w:rFonts w:ascii="標楷體" w:hAnsi="標楷體"/>
              </w:rPr>
              <w:t>）</w:t>
            </w:r>
            <w:proofErr w:type="gramEnd"/>
            <w:r w:rsidRPr="00CB3C97">
              <w:rPr>
                <w:rFonts w:ascii="標楷體" w:hAnsi="標楷體" w:hint="eastAsia"/>
              </w:rPr>
              <w:t>對象及餘裕</w:t>
            </w:r>
            <w:r w:rsidR="00287A1D" w:rsidRPr="00CB3C97">
              <w:rPr>
                <w:rFonts w:ascii="標楷體" w:hAnsi="標楷體" w:hint="eastAsia"/>
              </w:rPr>
              <w:t>處理容</w:t>
            </w:r>
            <w:r w:rsidRPr="00CB3C97">
              <w:rPr>
                <w:rFonts w:ascii="標楷體" w:hAnsi="標楷體" w:hint="eastAsia"/>
              </w:rPr>
              <w:t>量。</w:t>
            </w:r>
          </w:p>
          <w:p w:rsidR="00777704" w:rsidRPr="00CB3C97" w:rsidRDefault="007A3405" w:rsidP="00F65FB4">
            <w:pPr>
              <w:pStyle w:val="3"/>
              <w:framePr w:hSpace="0" w:wrap="auto" w:vAnchor="margin" w:yAlign="inline"/>
              <w:numPr>
                <w:ilvl w:val="0"/>
                <w:numId w:val="6"/>
              </w:numPr>
              <w:spacing w:line="240" w:lineRule="auto"/>
              <w:ind w:firstLineChars="0"/>
              <w:suppressOverlap w:val="0"/>
              <w:jc w:val="both"/>
              <w:rPr>
                <w:rFonts w:ascii="標楷體" w:hAnsi="標楷體"/>
              </w:rPr>
            </w:pPr>
            <w:r w:rsidRPr="00CB3C97">
              <w:rPr>
                <w:rFonts w:ascii="標楷體" w:hAnsi="標楷體" w:hint="eastAsia"/>
              </w:rPr>
              <w:t>一般廢棄物經中間處理後之</w:t>
            </w:r>
            <w:proofErr w:type="gramStart"/>
            <w:r w:rsidRPr="00CB3C97">
              <w:rPr>
                <w:rFonts w:ascii="標楷體" w:hAnsi="標楷體" w:hint="eastAsia"/>
              </w:rPr>
              <w:t>底渣資源化</w:t>
            </w:r>
            <w:proofErr w:type="gramEnd"/>
            <w:r w:rsidRPr="00CB3C97">
              <w:rPr>
                <w:rFonts w:ascii="標楷體" w:hAnsi="標楷體" w:hint="eastAsia"/>
              </w:rPr>
              <w:t>產品銷售通路規劃。</w:t>
            </w:r>
          </w:p>
          <w:p w:rsidR="00BB073E" w:rsidRPr="00CB3C97" w:rsidRDefault="007A3405" w:rsidP="00F65FB4">
            <w:pPr>
              <w:pStyle w:val="3"/>
              <w:framePr w:hSpace="0" w:wrap="auto" w:vAnchor="margin" w:yAlign="inline"/>
              <w:numPr>
                <w:ilvl w:val="0"/>
                <w:numId w:val="6"/>
              </w:numPr>
              <w:spacing w:line="240" w:lineRule="auto"/>
              <w:ind w:firstLineChars="0"/>
              <w:suppressOverlap w:val="0"/>
              <w:rPr>
                <w:rFonts w:ascii="標楷體" w:hAnsi="標楷體"/>
              </w:rPr>
            </w:pPr>
            <w:r w:rsidRPr="00CB3C97">
              <w:rPr>
                <w:rFonts w:ascii="標楷體" w:hAnsi="標楷體" w:hint="eastAsia"/>
              </w:rPr>
              <w:lastRenderedPageBreak/>
              <w:t>一般廢棄物</w:t>
            </w:r>
            <w:r w:rsidR="00DF22F3" w:rsidRPr="00CB3C97">
              <w:rPr>
                <w:rFonts w:ascii="標楷體" w:hAnsi="標楷體" w:hint="eastAsia"/>
              </w:rPr>
              <w:t>之</w:t>
            </w:r>
            <w:r w:rsidR="00AB7EE6" w:rsidRPr="00CB3C97">
              <w:rPr>
                <w:rFonts w:ascii="標楷體" w:hAnsi="標楷體" w:hint="eastAsia"/>
              </w:rPr>
              <w:t>處</w:t>
            </w:r>
            <w:r w:rsidRPr="00CB3C97">
              <w:rPr>
                <w:rFonts w:ascii="標楷體" w:hAnsi="標楷體"/>
              </w:rPr>
              <w:t>理</w:t>
            </w:r>
            <w:r w:rsidR="00AB7EE6" w:rsidRPr="00CB3C97">
              <w:rPr>
                <w:rFonts w:ascii="標楷體" w:hAnsi="標楷體" w:hint="eastAsia"/>
              </w:rPr>
              <w:t>失衡</w:t>
            </w:r>
            <w:r w:rsidR="00804A5A" w:rsidRPr="00CB3C97">
              <w:rPr>
                <w:rFonts w:ascii="標楷體" w:hAnsi="標楷體" w:hint="eastAsia"/>
              </w:rPr>
              <w:t>數量</w:t>
            </w:r>
            <w:r w:rsidR="00BB073E" w:rsidRPr="00CB3C97">
              <w:rPr>
                <w:rFonts w:ascii="標楷體" w:hAnsi="標楷體" w:hint="eastAsia"/>
              </w:rPr>
              <w:t>。</w:t>
            </w:r>
          </w:p>
          <w:p w:rsidR="00916C80" w:rsidRPr="00CB3C97" w:rsidRDefault="005C2B29" w:rsidP="00F65FB4">
            <w:pPr>
              <w:pStyle w:val="3"/>
              <w:framePr w:hSpace="0" w:wrap="auto" w:vAnchor="margin" w:yAlign="inline"/>
              <w:numPr>
                <w:ilvl w:val="0"/>
                <w:numId w:val="6"/>
              </w:numPr>
              <w:spacing w:line="240" w:lineRule="auto"/>
              <w:ind w:firstLineChars="0"/>
              <w:suppressOverlap w:val="0"/>
              <w:rPr>
                <w:rFonts w:ascii="標楷體" w:hAnsi="標楷體"/>
              </w:rPr>
            </w:pPr>
            <w:r w:rsidRPr="00CB3C97">
              <w:rPr>
                <w:rFonts w:ascii="標楷體" w:hAnsi="標楷體" w:hint="eastAsia"/>
              </w:rPr>
              <w:t>一般廢棄物</w:t>
            </w:r>
            <w:r w:rsidR="00ED61C7" w:rsidRPr="00CB3C97">
              <w:rPr>
                <w:rFonts w:ascii="標楷體" w:hAnsi="標楷體" w:hint="eastAsia"/>
              </w:rPr>
              <w:t>清理支援應變機制</w:t>
            </w:r>
            <w:r w:rsidR="00BB073E" w:rsidRPr="00CB3C97">
              <w:rPr>
                <w:rFonts w:ascii="標楷體" w:hAnsi="標楷體" w:hint="eastAsia"/>
              </w:rPr>
              <w:t>或</w:t>
            </w:r>
            <w:r w:rsidR="00AB7EE6" w:rsidRPr="00CB3C97">
              <w:rPr>
                <w:rFonts w:ascii="標楷體" w:hAnsi="標楷體" w:hint="eastAsia"/>
              </w:rPr>
              <w:t>配套</w:t>
            </w:r>
            <w:r w:rsidR="009E5D0B" w:rsidRPr="00CB3C97">
              <w:rPr>
                <w:rFonts w:ascii="標楷體" w:hAnsi="標楷體"/>
              </w:rPr>
              <w:t>措施</w:t>
            </w:r>
            <w:r w:rsidR="007A3405" w:rsidRPr="00CB3C97">
              <w:rPr>
                <w:rFonts w:ascii="標楷體" w:hAnsi="標楷體" w:hint="eastAsia"/>
              </w:rPr>
              <w:t>。</w:t>
            </w:r>
          </w:p>
          <w:p w:rsidR="00A73A8F" w:rsidRPr="00CB3C97" w:rsidRDefault="007B7716" w:rsidP="00F65FB4">
            <w:pPr>
              <w:pStyle w:val="3"/>
              <w:framePr w:hSpace="0" w:wrap="auto" w:vAnchor="margin" w:yAlign="inline"/>
              <w:numPr>
                <w:ilvl w:val="0"/>
                <w:numId w:val="6"/>
              </w:numPr>
              <w:spacing w:line="240" w:lineRule="auto"/>
              <w:ind w:firstLineChars="0"/>
              <w:suppressOverlap w:val="0"/>
              <w:rPr>
                <w:rFonts w:ascii="標楷體" w:hAnsi="標楷體"/>
              </w:rPr>
            </w:pPr>
            <w:r w:rsidRPr="00CB3C97">
              <w:rPr>
                <w:rFonts w:ascii="標楷體" w:hAnsi="標楷體" w:hint="eastAsia"/>
              </w:rPr>
              <w:t>其他</w:t>
            </w:r>
            <w:r w:rsidR="007A3405" w:rsidRPr="00CB3C97">
              <w:rPr>
                <w:rFonts w:ascii="標楷體" w:hAnsi="標楷體" w:hint="eastAsia"/>
              </w:rPr>
              <w:t>中央主管機關指定事項。</w:t>
            </w:r>
          </w:p>
        </w:tc>
        <w:tc>
          <w:tcPr>
            <w:tcW w:w="4536" w:type="dxa"/>
          </w:tcPr>
          <w:p w:rsidR="0096473C" w:rsidRPr="00CB3C97" w:rsidRDefault="00287A1D" w:rsidP="00F65FB4">
            <w:pPr>
              <w:pStyle w:val="a5"/>
              <w:numPr>
                <w:ilvl w:val="0"/>
                <w:numId w:val="22"/>
              </w:numPr>
              <w:ind w:leftChars="0"/>
              <w:jc w:val="both"/>
              <w:rPr>
                <w:rFonts w:ascii="標楷體" w:eastAsia="標楷體" w:hAnsi="標楷體" w:cs="Times New Roman"/>
                <w:kern w:val="0"/>
                <w:szCs w:val="20"/>
              </w:rPr>
            </w:pPr>
            <w:r w:rsidRPr="00CB3C97">
              <w:rPr>
                <w:rFonts w:ascii="標楷體" w:eastAsia="標楷體" w:hAnsi="標楷體" w:cs="Times New Roman"/>
                <w:kern w:val="0"/>
                <w:szCs w:val="20"/>
              </w:rPr>
              <w:lastRenderedPageBreak/>
              <w:t>為利中央主管機關</w:t>
            </w:r>
            <w:r w:rsidRPr="00CB3C97">
              <w:rPr>
                <w:rFonts w:ascii="標楷體" w:eastAsia="標楷體" w:hAnsi="標楷體" w:cs="Times New Roman" w:hint="eastAsia"/>
                <w:kern w:val="0"/>
                <w:szCs w:val="20"/>
              </w:rPr>
              <w:t>提前</w:t>
            </w:r>
            <w:r w:rsidR="00E4785B" w:rsidRPr="00CB3C97">
              <w:rPr>
                <w:rFonts w:ascii="標楷體" w:eastAsia="標楷體" w:hAnsi="標楷體" w:cs="Times New Roman" w:hint="eastAsia"/>
                <w:kern w:val="0"/>
                <w:szCs w:val="20"/>
              </w:rPr>
              <w:t>規</w:t>
            </w:r>
            <w:r w:rsidR="00CB4FC1" w:rsidRPr="00CB3C97">
              <w:rPr>
                <w:rFonts w:ascii="標楷體" w:eastAsia="標楷體" w:hAnsi="標楷體" w:cs="Times New Roman" w:hint="eastAsia"/>
                <w:kern w:val="0"/>
                <w:szCs w:val="20"/>
              </w:rPr>
              <w:t>劃</w:t>
            </w:r>
            <w:r w:rsidR="00193A67" w:rsidRPr="00CB3C97">
              <w:rPr>
                <w:rFonts w:ascii="標楷體" w:eastAsia="標楷體" w:hAnsi="標楷體" w:cs="Times New Roman" w:hint="eastAsia"/>
                <w:kern w:val="0"/>
                <w:szCs w:val="20"/>
              </w:rPr>
              <w:t>一般廢棄物</w:t>
            </w:r>
            <w:r w:rsidR="00CB4FC1" w:rsidRPr="00CB3C97">
              <w:rPr>
                <w:rFonts w:ascii="標楷體" w:eastAsia="標楷體" w:hAnsi="標楷體" w:cs="Times New Roman" w:hint="eastAsia"/>
                <w:kern w:val="0"/>
                <w:szCs w:val="20"/>
              </w:rPr>
              <w:t>處理容量</w:t>
            </w:r>
            <w:r w:rsidR="00E4785B" w:rsidRPr="00CB3C97">
              <w:rPr>
                <w:rFonts w:ascii="標楷體" w:eastAsia="標楷體" w:hAnsi="標楷體" w:cs="Times New Roman" w:hint="eastAsia"/>
                <w:kern w:val="0"/>
                <w:szCs w:val="20"/>
              </w:rPr>
              <w:t>之</w:t>
            </w:r>
            <w:r w:rsidRPr="00CB3C97">
              <w:rPr>
                <w:rFonts w:ascii="標楷體" w:eastAsia="標楷體" w:hAnsi="標楷體" w:cs="Times New Roman" w:hint="eastAsia"/>
                <w:kern w:val="0"/>
                <w:szCs w:val="20"/>
              </w:rPr>
              <w:t>統一</w:t>
            </w:r>
            <w:r w:rsidR="00262DA5" w:rsidRPr="00CB3C97">
              <w:rPr>
                <w:rFonts w:ascii="標楷體" w:eastAsia="標楷體" w:hAnsi="標楷體" w:cs="Times New Roman"/>
                <w:kern w:val="0"/>
                <w:szCs w:val="20"/>
              </w:rPr>
              <w:t>調度，</w:t>
            </w:r>
            <w:proofErr w:type="gramStart"/>
            <w:r w:rsidR="00262DA5" w:rsidRPr="00CB3C97">
              <w:rPr>
                <w:rFonts w:ascii="標楷體" w:eastAsia="標楷體" w:hAnsi="標楷體" w:cs="Times New Roman"/>
                <w:kern w:val="0"/>
                <w:szCs w:val="20"/>
              </w:rPr>
              <w:t>爰</w:t>
            </w:r>
            <w:proofErr w:type="gramEnd"/>
            <w:r w:rsidR="00DF22F3" w:rsidRPr="00CB3C97">
              <w:rPr>
                <w:rFonts w:ascii="標楷體" w:eastAsia="標楷體" w:hAnsi="標楷體" w:cs="Times New Roman" w:hint="eastAsia"/>
                <w:kern w:val="0"/>
                <w:szCs w:val="20"/>
              </w:rPr>
              <w:t>規範直轄市、縣（市）主管機關應定期</w:t>
            </w:r>
            <w:r w:rsidR="002D4A65" w:rsidRPr="00CB3C97">
              <w:rPr>
                <w:rFonts w:ascii="標楷體" w:eastAsia="標楷體" w:hAnsi="標楷體" w:cs="Times New Roman" w:hint="eastAsia"/>
                <w:kern w:val="0"/>
                <w:szCs w:val="20"/>
              </w:rPr>
              <w:t>填</w:t>
            </w:r>
            <w:r w:rsidR="00DF22F3" w:rsidRPr="00CB3C97">
              <w:rPr>
                <w:rFonts w:ascii="標楷體" w:eastAsia="標楷體" w:hAnsi="標楷體" w:cs="Times New Roman" w:hint="eastAsia"/>
                <w:kern w:val="0"/>
                <w:szCs w:val="20"/>
              </w:rPr>
              <w:t>報隔年一般廢棄物清理計畫</w:t>
            </w:r>
            <w:r w:rsidR="00A73A8F" w:rsidRPr="00CB3C97">
              <w:rPr>
                <w:rFonts w:ascii="標楷體" w:eastAsia="標楷體" w:hAnsi="標楷體" w:cs="Times New Roman"/>
                <w:kern w:val="0"/>
                <w:szCs w:val="20"/>
              </w:rPr>
              <w:t>。</w:t>
            </w:r>
          </w:p>
          <w:p w:rsidR="00777704" w:rsidRPr="00CB3C97" w:rsidRDefault="00BB073E" w:rsidP="00F65FB4">
            <w:pPr>
              <w:pStyle w:val="a5"/>
              <w:numPr>
                <w:ilvl w:val="0"/>
                <w:numId w:val="22"/>
              </w:numPr>
              <w:ind w:leftChars="0"/>
              <w:jc w:val="both"/>
              <w:rPr>
                <w:rFonts w:ascii="標楷體" w:eastAsia="標楷體" w:hAnsi="標楷體" w:cs="Times New Roman"/>
                <w:kern w:val="0"/>
                <w:szCs w:val="20"/>
              </w:rPr>
            </w:pPr>
            <w:r w:rsidRPr="00CB3C97">
              <w:rPr>
                <w:rFonts w:ascii="標楷體" w:eastAsia="標楷體" w:hAnsi="標楷體" w:cs="Times New Roman" w:hint="eastAsia"/>
                <w:kern w:val="0"/>
                <w:szCs w:val="20"/>
              </w:rPr>
              <w:t>一般廢棄物清理計畫項目</w:t>
            </w:r>
            <w:r w:rsidR="00777704" w:rsidRPr="00CB3C97">
              <w:rPr>
                <w:rFonts w:ascii="標楷體" w:eastAsia="標楷體" w:hAnsi="標楷體" w:cs="Times New Roman" w:hint="eastAsia"/>
                <w:kern w:val="0"/>
                <w:szCs w:val="20"/>
              </w:rPr>
              <w:t>說明如下：</w:t>
            </w:r>
          </w:p>
          <w:p w:rsidR="00777704" w:rsidRPr="00CB3C97" w:rsidRDefault="00287A1D" w:rsidP="00F65FB4">
            <w:pPr>
              <w:pStyle w:val="a5"/>
              <w:numPr>
                <w:ilvl w:val="0"/>
                <w:numId w:val="23"/>
              </w:numPr>
              <w:ind w:leftChars="0"/>
              <w:jc w:val="both"/>
              <w:rPr>
                <w:rFonts w:ascii="標楷體" w:eastAsia="標楷體" w:hAnsi="標楷體" w:cs="Times New Roman"/>
                <w:kern w:val="0"/>
                <w:szCs w:val="20"/>
              </w:rPr>
            </w:pPr>
            <w:r w:rsidRPr="00CB3C97">
              <w:rPr>
                <w:rFonts w:ascii="標楷體" w:eastAsia="標楷體" w:hAnsi="標楷體" w:cs="Times New Roman" w:hint="eastAsia"/>
                <w:kern w:val="0"/>
                <w:szCs w:val="20"/>
              </w:rPr>
              <w:t>一般</w:t>
            </w:r>
            <w:r w:rsidR="00777704" w:rsidRPr="00CB3C97">
              <w:rPr>
                <w:rFonts w:ascii="標楷體" w:eastAsia="標楷體" w:hAnsi="標楷體" w:cs="Times New Roman" w:hint="eastAsia"/>
                <w:kern w:val="0"/>
                <w:szCs w:val="20"/>
              </w:rPr>
              <w:t>廢棄物來源</w:t>
            </w:r>
            <w:r w:rsidR="00BB073E" w:rsidRPr="00CB3C97">
              <w:rPr>
                <w:rFonts w:ascii="標楷體" w:eastAsia="標楷體" w:hAnsi="標楷體" w:cs="Times New Roman" w:hint="eastAsia"/>
                <w:kern w:val="0"/>
                <w:szCs w:val="20"/>
              </w:rPr>
              <w:t>，係</w:t>
            </w:r>
            <w:r w:rsidR="00DF22F3" w:rsidRPr="00CB3C97">
              <w:rPr>
                <w:rFonts w:ascii="標楷體" w:eastAsia="標楷體" w:hAnsi="標楷體" w:cs="Times New Roman" w:hint="eastAsia"/>
                <w:kern w:val="0"/>
                <w:szCs w:val="20"/>
              </w:rPr>
              <w:t>指</w:t>
            </w:r>
            <w:r w:rsidR="00C45E17" w:rsidRPr="00CB3C97">
              <w:rPr>
                <w:rFonts w:ascii="標楷體" w:eastAsia="標楷體" w:hAnsi="標楷體" w:cs="Times New Roman" w:hint="eastAsia"/>
                <w:kern w:val="0"/>
                <w:szCs w:val="20"/>
              </w:rPr>
              <w:t>指定清除地區內、區域性聯合及跨區合作、</w:t>
            </w:r>
            <w:r w:rsidR="00777704" w:rsidRPr="00CB3C97">
              <w:rPr>
                <w:rFonts w:ascii="標楷體" w:eastAsia="標楷體" w:hAnsi="標楷體" w:cs="Times New Roman" w:hint="eastAsia"/>
                <w:kern w:val="0"/>
                <w:szCs w:val="20"/>
              </w:rPr>
              <w:t>中央主管機關統一調度</w:t>
            </w:r>
            <w:r w:rsidR="00C45E17" w:rsidRPr="00CB3C97">
              <w:rPr>
                <w:rFonts w:ascii="標楷體" w:eastAsia="標楷體" w:hAnsi="標楷體" w:cs="Times New Roman" w:hint="eastAsia"/>
                <w:kern w:val="0"/>
                <w:szCs w:val="20"/>
              </w:rPr>
              <w:t>之一般廢棄物</w:t>
            </w:r>
            <w:r w:rsidR="00777704" w:rsidRPr="00CB3C97">
              <w:rPr>
                <w:rFonts w:ascii="標楷體" w:eastAsia="標楷體" w:hAnsi="標楷體" w:cs="Times New Roman" w:hint="eastAsia"/>
                <w:kern w:val="0"/>
                <w:szCs w:val="20"/>
              </w:rPr>
              <w:t>。</w:t>
            </w:r>
          </w:p>
          <w:p w:rsidR="00777704" w:rsidRPr="00CB3C97" w:rsidRDefault="00777704" w:rsidP="00F65FB4">
            <w:pPr>
              <w:pStyle w:val="a5"/>
              <w:numPr>
                <w:ilvl w:val="0"/>
                <w:numId w:val="23"/>
              </w:numPr>
              <w:ind w:leftChars="0"/>
              <w:jc w:val="both"/>
              <w:rPr>
                <w:rFonts w:ascii="標楷體" w:eastAsia="標楷體" w:hAnsi="標楷體" w:cs="Times New Roman"/>
                <w:kern w:val="0"/>
                <w:szCs w:val="20"/>
              </w:rPr>
            </w:pPr>
            <w:r w:rsidRPr="00CB3C97">
              <w:rPr>
                <w:rFonts w:ascii="標楷體" w:eastAsia="標楷體" w:hAnsi="標楷體" w:cs="Times New Roman" w:hint="eastAsia"/>
                <w:kern w:val="0"/>
                <w:szCs w:val="20"/>
              </w:rPr>
              <w:t>清運方式</w:t>
            </w:r>
            <w:r w:rsidR="00DF22F3" w:rsidRPr="00CB3C97">
              <w:rPr>
                <w:rFonts w:ascii="標楷體" w:eastAsia="標楷體" w:hAnsi="標楷體" w:cs="Times New Roman" w:hint="eastAsia"/>
                <w:kern w:val="0"/>
                <w:szCs w:val="20"/>
              </w:rPr>
              <w:t>包括：</w:t>
            </w:r>
            <w:r w:rsidR="00BB073E" w:rsidRPr="00CB3C97">
              <w:rPr>
                <w:rFonts w:ascii="標楷體" w:eastAsia="標楷體" w:hAnsi="標楷體" w:cs="Times New Roman" w:hint="eastAsia"/>
                <w:kern w:val="0"/>
                <w:szCs w:val="20"/>
              </w:rPr>
              <w:t>係指</w:t>
            </w:r>
            <w:r w:rsidRPr="00CB3C97">
              <w:rPr>
                <w:rFonts w:ascii="標楷體" w:eastAsia="標楷體" w:hAnsi="標楷體" w:cs="Times New Roman" w:hint="eastAsia"/>
                <w:kern w:val="0"/>
                <w:szCs w:val="20"/>
              </w:rPr>
              <w:t>執行機關、自行清運及委託民間合法之公民營清除處理機構。</w:t>
            </w:r>
          </w:p>
          <w:p w:rsidR="00287A1D" w:rsidRPr="00CB3C97" w:rsidRDefault="00777704" w:rsidP="00F65FB4">
            <w:pPr>
              <w:pStyle w:val="a5"/>
              <w:numPr>
                <w:ilvl w:val="0"/>
                <w:numId w:val="23"/>
              </w:numPr>
              <w:ind w:leftChars="0"/>
              <w:jc w:val="both"/>
              <w:rPr>
                <w:rFonts w:ascii="標楷體" w:eastAsia="標楷體" w:hAnsi="標楷體" w:cs="Times New Roman"/>
                <w:kern w:val="0"/>
                <w:szCs w:val="20"/>
              </w:rPr>
            </w:pPr>
            <w:r w:rsidRPr="00CB3C97">
              <w:rPr>
                <w:rFonts w:ascii="標楷體" w:eastAsia="標楷體" w:hAnsi="標楷體" w:cs="Times New Roman" w:hint="eastAsia"/>
                <w:kern w:val="0"/>
                <w:szCs w:val="20"/>
              </w:rPr>
              <w:t>流向去處</w:t>
            </w:r>
            <w:r w:rsidR="00BB073E" w:rsidRPr="00CB3C97">
              <w:rPr>
                <w:rFonts w:ascii="標楷體" w:eastAsia="標楷體" w:hAnsi="標楷體" w:cs="Times New Roman" w:hint="eastAsia"/>
                <w:kern w:val="0"/>
                <w:szCs w:val="20"/>
              </w:rPr>
              <w:t>，係指</w:t>
            </w:r>
            <w:r w:rsidRPr="00CB3C97">
              <w:rPr>
                <w:rFonts w:ascii="標楷體" w:eastAsia="標楷體" w:hAnsi="標楷體" w:cs="Times New Roman" w:hint="eastAsia"/>
                <w:kern w:val="0"/>
                <w:szCs w:val="20"/>
              </w:rPr>
              <w:t>中間處理設施</w:t>
            </w:r>
            <w:r w:rsidR="00287A1D" w:rsidRPr="00CB3C97">
              <w:rPr>
                <w:rFonts w:ascii="標楷體" w:eastAsia="標楷體" w:hAnsi="標楷體" w:cs="Times New Roman" w:hint="eastAsia"/>
                <w:kern w:val="0"/>
                <w:szCs w:val="20"/>
              </w:rPr>
              <w:t>（如焚化廠）</w:t>
            </w:r>
            <w:r w:rsidRPr="00CB3C97">
              <w:rPr>
                <w:rFonts w:ascii="標楷體" w:eastAsia="標楷體" w:hAnsi="標楷體" w:cs="Times New Roman" w:hint="eastAsia"/>
                <w:kern w:val="0"/>
                <w:szCs w:val="20"/>
              </w:rPr>
              <w:t>及最終處置地點</w:t>
            </w:r>
            <w:r w:rsidR="00287A1D" w:rsidRPr="00CB3C97">
              <w:rPr>
                <w:rFonts w:ascii="標楷體" w:eastAsia="標楷體" w:hAnsi="標楷體" w:cs="Times New Roman" w:hint="eastAsia"/>
                <w:kern w:val="0"/>
                <w:szCs w:val="20"/>
              </w:rPr>
              <w:t>（如公有掩埋</w:t>
            </w:r>
            <w:r w:rsidR="004A3AA6" w:rsidRPr="00CB3C97">
              <w:rPr>
                <w:rFonts w:ascii="標楷體" w:eastAsia="標楷體" w:hAnsi="標楷體" w:cs="Times New Roman" w:hint="eastAsia"/>
                <w:kern w:val="0"/>
                <w:szCs w:val="20"/>
              </w:rPr>
              <w:t>場</w:t>
            </w:r>
            <w:r w:rsidR="00287A1D" w:rsidRPr="00CB3C97">
              <w:rPr>
                <w:rFonts w:ascii="標楷體" w:eastAsia="標楷體" w:hAnsi="標楷體" w:cs="Times New Roman" w:hint="eastAsia"/>
                <w:kern w:val="0"/>
                <w:szCs w:val="20"/>
              </w:rPr>
              <w:t>）</w:t>
            </w:r>
            <w:r w:rsidRPr="00CB3C97">
              <w:rPr>
                <w:rFonts w:ascii="標楷體" w:eastAsia="標楷體" w:hAnsi="標楷體" w:cs="Times New Roman" w:hint="eastAsia"/>
                <w:kern w:val="0"/>
                <w:szCs w:val="20"/>
              </w:rPr>
              <w:t>。</w:t>
            </w:r>
          </w:p>
          <w:p w:rsidR="00777704" w:rsidRPr="00CB3C97" w:rsidRDefault="007A3405" w:rsidP="00F65FB4">
            <w:pPr>
              <w:pStyle w:val="a5"/>
              <w:numPr>
                <w:ilvl w:val="0"/>
                <w:numId w:val="23"/>
              </w:numPr>
              <w:ind w:leftChars="0"/>
              <w:jc w:val="both"/>
              <w:rPr>
                <w:rFonts w:ascii="標楷體" w:eastAsia="標楷體" w:hAnsi="標楷體" w:cs="Times New Roman"/>
                <w:kern w:val="0"/>
                <w:szCs w:val="20"/>
              </w:rPr>
            </w:pPr>
            <w:r w:rsidRPr="00CB3C97">
              <w:rPr>
                <w:rFonts w:ascii="標楷體" w:eastAsia="標楷體" w:hAnsi="標楷體" w:cs="Times New Roman" w:hint="eastAsia"/>
                <w:kern w:val="0"/>
                <w:szCs w:val="20"/>
              </w:rPr>
              <w:t>一般廢棄物</w:t>
            </w:r>
            <w:r w:rsidR="004A3AA6" w:rsidRPr="00CB3C97">
              <w:rPr>
                <w:rFonts w:ascii="標楷體" w:eastAsia="標楷體" w:hAnsi="標楷體" w:cs="Times New Roman" w:hint="eastAsia"/>
                <w:kern w:val="0"/>
                <w:szCs w:val="20"/>
              </w:rPr>
              <w:t>處理</w:t>
            </w:r>
            <w:r w:rsidR="00C45E17" w:rsidRPr="00CB3C97">
              <w:rPr>
                <w:rFonts w:ascii="標楷體" w:eastAsia="標楷體" w:hAnsi="標楷體" w:cs="Times New Roman" w:hint="eastAsia"/>
                <w:kern w:val="0"/>
                <w:szCs w:val="20"/>
              </w:rPr>
              <w:t>失衡數量</w:t>
            </w:r>
            <w:r w:rsidR="00287A1D" w:rsidRPr="00CB3C97">
              <w:rPr>
                <w:rFonts w:ascii="標楷體" w:eastAsia="標楷體" w:hAnsi="標楷體" w:cs="Times New Roman" w:hint="eastAsia"/>
                <w:kern w:val="0"/>
                <w:szCs w:val="20"/>
              </w:rPr>
              <w:t>，係指</w:t>
            </w:r>
            <w:r w:rsidR="00C45E17" w:rsidRPr="00CB3C97">
              <w:rPr>
                <w:rFonts w:ascii="標楷體" w:eastAsia="標楷體" w:hAnsi="標楷體" w:cs="Times New Roman" w:hint="eastAsia"/>
                <w:kern w:val="0"/>
                <w:szCs w:val="20"/>
              </w:rPr>
              <w:t>現有</w:t>
            </w:r>
            <w:r w:rsidR="00287A1D" w:rsidRPr="00CB3C97">
              <w:rPr>
                <w:rFonts w:ascii="標楷體" w:eastAsia="標楷體" w:hAnsi="標楷體" w:cs="Times New Roman" w:hint="eastAsia"/>
                <w:kern w:val="0"/>
                <w:szCs w:val="20"/>
              </w:rPr>
              <w:t>廢棄物處理設施</w:t>
            </w:r>
            <w:r w:rsidR="00C45E17" w:rsidRPr="00CB3C97">
              <w:rPr>
                <w:rFonts w:ascii="標楷體" w:eastAsia="標楷體" w:hAnsi="標楷體" w:cs="Times New Roman" w:hint="eastAsia"/>
                <w:kern w:val="0"/>
                <w:szCs w:val="20"/>
              </w:rPr>
              <w:t>因</w:t>
            </w:r>
            <w:r w:rsidR="00287A1D" w:rsidRPr="00CB3C97">
              <w:rPr>
                <w:rFonts w:ascii="標楷體" w:eastAsia="標楷體" w:hAnsi="標楷體" w:cs="Times New Roman" w:hint="eastAsia"/>
                <w:kern w:val="0"/>
                <w:szCs w:val="20"/>
              </w:rPr>
              <w:t>歲修、更新整備</w:t>
            </w:r>
            <w:proofErr w:type="gramStart"/>
            <w:r w:rsidR="00287A1D" w:rsidRPr="00CB3C97">
              <w:rPr>
                <w:rFonts w:ascii="標楷體" w:eastAsia="標楷體" w:hAnsi="標楷體" w:cs="Times New Roman" w:hint="eastAsia"/>
                <w:kern w:val="0"/>
                <w:szCs w:val="20"/>
              </w:rPr>
              <w:t>等致使</w:t>
            </w:r>
            <w:proofErr w:type="gramEnd"/>
            <w:r w:rsidR="00287A1D" w:rsidRPr="00CB3C97">
              <w:rPr>
                <w:rFonts w:ascii="標楷體" w:eastAsia="標楷體" w:hAnsi="標楷體" w:cs="Times New Roman" w:hint="eastAsia"/>
                <w:kern w:val="0"/>
                <w:szCs w:val="20"/>
              </w:rPr>
              <w:t>處理數量</w:t>
            </w:r>
            <w:proofErr w:type="gramStart"/>
            <w:r w:rsidRPr="00CB3C97">
              <w:rPr>
                <w:rFonts w:ascii="標楷體" w:eastAsia="標楷體" w:hAnsi="標楷體" w:cs="Times New Roman" w:hint="eastAsia"/>
                <w:kern w:val="0"/>
                <w:szCs w:val="20"/>
              </w:rPr>
              <w:t>遽</w:t>
            </w:r>
            <w:proofErr w:type="gramEnd"/>
            <w:r w:rsidRPr="00CB3C97">
              <w:rPr>
                <w:rFonts w:ascii="標楷體" w:eastAsia="標楷體" w:hAnsi="標楷體" w:cs="Times New Roman" w:hint="eastAsia"/>
                <w:kern w:val="0"/>
                <w:szCs w:val="20"/>
              </w:rPr>
              <w:t>減</w:t>
            </w:r>
            <w:r w:rsidR="00BB073E" w:rsidRPr="00CB3C97">
              <w:rPr>
                <w:rFonts w:ascii="標楷體" w:eastAsia="標楷體" w:hAnsi="標楷體" w:cs="Times New Roman" w:hint="eastAsia"/>
                <w:kern w:val="0"/>
                <w:szCs w:val="20"/>
              </w:rPr>
              <w:t>，</w:t>
            </w:r>
            <w:r w:rsidRPr="00CB3C97">
              <w:rPr>
                <w:rFonts w:ascii="標楷體" w:eastAsia="標楷體" w:hAnsi="標楷體" w:cs="Times New Roman" w:hint="eastAsia"/>
                <w:kern w:val="0"/>
                <w:szCs w:val="20"/>
              </w:rPr>
              <w:t>發生</w:t>
            </w:r>
            <w:r w:rsidR="00ED61C7" w:rsidRPr="00CB3C97">
              <w:rPr>
                <w:rFonts w:ascii="標楷體" w:eastAsia="標楷體" w:hAnsi="標楷體" w:cs="Times New Roman" w:hint="eastAsia"/>
                <w:kern w:val="0"/>
                <w:szCs w:val="20"/>
              </w:rPr>
              <w:t>堆置</w:t>
            </w:r>
            <w:r w:rsidR="00C45E17" w:rsidRPr="00CB3C97">
              <w:rPr>
                <w:rFonts w:ascii="標楷體" w:eastAsia="標楷體" w:hAnsi="標楷體" w:cs="Times New Roman" w:hint="eastAsia"/>
                <w:kern w:val="0"/>
                <w:szCs w:val="20"/>
              </w:rPr>
              <w:t>現象</w:t>
            </w:r>
            <w:r w:rsidR="00BB073E" w:rsidRPr="00CB3C97">
              <w:rPr>
                <w:rFonts w:ascii="標楷體" w:eastAsia="標楷體" w:hAnsi="標楷體" w:cs="Times New Roman" w:hint="eastAsia"/>
                <w:kern w:val="0"/>
                <w:szCs w:val="20"/>
              </w:rPr>
              <w:t>而無法處理之預估數量</w:t>
            </w:r>
            <w:r w:rsidRPr="00CB3C97">
              <w:rPr>
                <w:rFonts w:ascii="標楷體" w:eastAsia="標楷體" w:hAnsi="標楷體" w:cs="Times New Roman" w:hint="eastAsia"/>
                <w:kern w:val="0"/>
                <w:szCs w:val="20"/>
              </w:rPr>
              <w:t>。</w:t>
            </w:r>
          </w:p>
          <w:p w:rsidR="00E54235" w:rsidRPr="00CB3C97" w:rsidRDefault="00E54235" w:rsidP="00E54235">
            <w:pPr>
              <w:pStyle w:val="a5"/>
              <w:numPr>
                <w:ilvl w:val="0"/>
                <w:numId w:val="23"/>
              </w:numPr>
              <w:ind w:leftChars="0"/>
              <w:rPr>
                <w:rFonts w:ascii="標楷體" w:eastAsia="標楷體" w:hAnsi="標楷體" w:cs="Times New Roman"/>
                <w:kern w:val="0"/>
                <w:szCs w:val="20"/>
              </w:rPr>
            </w:pPr>
            <w:r w:rsidRPr="00CB3C97">
              <w:rPr>
                <w:rFonts w:ascii="標楷體" w:eastAsia="標楷體" w:hAnsi="標楷體" w:cs="Times New Roman" w:hint="eastAsia"/>
                <w:kern w:val="0"/>
                <w:szCs w:val="20"/>
              </w:rPr>
              <w:lastRenderedPageBreak/>
              <w:t>支援應變或配套措施:</w:t>
            </w:r>
            <w:proofErr w:type="gramStart"/>
            <w:r w:rsidRPr="00CB3C97">
              <w:rPr>
                <w:rFonts w:ascii="標楷體" w:eastAsia="標楷體" w:hAnsi="標楷體" w:cs="Times New Roman" w:hint="eastAsia"/>
                <w:kern w:val="0"/>
                <w:szCs w:val="20"/>
              </w:rPr>
              <w:t>係指轄內</w:t>
            </w:r>
            <w:proofErr w:type="gramEnd"/>
            <w:r w:rsidRPr="00CB3C97">
              <w:rPr>
                <w:rFonts w:ascii="標楷體" w:eastAsia="標楷體" w:hAnsi="標楷體" w:cs="Times New Roman" w:hint="eastAsia"/>
                <w:kern w:val="0"/>
                <w:szCs w:val="20"/>
              </w:rPr>
              <w:t>現有廢棄物處理設施、最終處置及再利用等設施支援配套方式，與其他直轄市、縣（市）之互助互惠之區域合作措施。</w:t>
            </w:r>
          </w:p>
          <w:p w:rsidR="00E54235" w:rsidRPr="00CB3C97" w:rsidRDefault="00E54235" w:rsidP="00E54235">
            <w:pPr>
              <w:jc w:val="both"/>
              <w:rPr>
                <w:rFonts w:ascii="標楷體" w:eastAsia="標楷體" w:hAnsi="標楷體" w:cs="Times New Roman"/>
                <w:kern w:val="0"/>
                <w:szCs w:val="20"/>
              </w:rPr>
            </w:pPr>
          </w:p>
        </w:tc>
      </w:tr>
      <w:tr w:rsidR="00CB3C97" w:rsidRPr="00CB3C97" w:rsidTr="00CE0A31">
        <w:trPr>
          <w:trHeight w:val="5447"/>
        </w:trPr>
        <w:tc>
          <w:tcPr>
            <w:tcW w:w="4536" w:type="dxa"/>
          </w:tcPr>
          <w:p w:rsidR="007B7716" w:rsidRPr="00CB3C97" w:rsidRDefault="007B7716" w:rsidP="00FD1D30">
            <w:pPr>
              <w:pStyle w:val="3"/>
              <w:framePr w:hSpace="0" w:wrap="auto" w:vAnchor="margin" w:yAlign="inline"/>
              <w:spacing w:line="240" w:lineRule="auto"/>
              <w:ind w:left="283" w:hangingChars="118" w:hanging="283"/>
              <w:suppressOverlap w:val="0"/>
              <w:rPr>
                <w:rFonts w:ascii="標楷體" w:hAnsi="標楷體"/>
              </w:rPr>
            </w:pPr>
            <w:r w:rsidRPr="00CB3C97">
              <w:rPr>
                <w:rFonts w:ascii="標楷體" w:hAnsi="標楷體"/>
              </w:rPr>
              <w:lastRenderedPageBreak/>
              <w:t>第</w:t>
            </w:r>
            <w:r w:rsidRPr="00CB3C97">
              <w:rPr>
                <w:rFonts w:ascii="標楷體" w:hAnsi="標楷體" w:hint="eastAsia"/>
              </w:rPr>
              <w:t>四</w:t>
            </w:r>
            <w:r w:rsidRPr="00CB3C97">
              <w:rPr>
                <w:rFonts w:ascii="標楷體" w:hAnsi="標楷體"/>
              </w:rPr>
              <w:t>條　直轄市、縣（市）主管機關應於每年</w:t>
            </w:r>
            <w:r w:rsidRPr="00CB3C97">
              <w:rPr>
                <w:rFonts w:ascii="標楷體" w:hAnsi="標楷體" w:hint="eastAsia"/>
              </w:rPr>
              <w:t>一</w:t>
            </w:r>
            <w:r w:rsidRPr="00CB3C97">
              <w:rPr>
                <w:rFonts w:ascii="標楷體" w:hAnsi="標楷體"/>
              </w:rPr>
              <w:t>月</w:t>
            </w:r>
            <w:r w:rsidRPr="00CB3C97">
              <w:rPr>
                <w:rFonts w:ascii="標楷體" w:hAnsi="標楷體" w:hint="eastAsia"/>
              </w:rPr>
              <w:t>二十日</w:t>
            </w:r>
            <w:r w:rsidRPr="00CB3C97">
              <w:rPr>
                <w:rFonts w:ascii="標楷體" w:hAnsi="標楷體"/>
              </w:rPr>
              <w:t>前，以網路傳輸方式至</w:t>
            </w:r>
            <w:r w:rsidRPr="00CB3C97">
              <w:rPr>
                <w:rFonts w:ascii="標楷體" w:hAnsi="標楷體" w:hint="eastAsia"/>
              </w:rPr>
              <w:t>營運管理系統</w:t>
            </w:r>
            <w:r w:rsidRPr="00CB3C97">
              <w:rPr>
                <w:rFonts w:ascii="標楷體" w:hAnsi="標楷體"/>
              </w:rPr>
              <w:t>，提報</w:t>
            </w:r>
            <w:r w:rsidRPr="00CB3C97">
              <w:rPr>
                <w:rFonts w:ascii="標楷體" w:hAnsi="標楷體" w:hint="eastAsia"/>
              </w:rPr>
              <w:t>現有</w:t>
            </w:r>
            <w:r w:rsidRPr="00CB3C97">
              <w:rPr>
                <w:rFonts w:ascii="標楷體" w:hAnsi="標楷體"/>
              </w:rPr>
              <w:t>廢棄物處理設施前年度</w:t>
            </w:r>
            <w:r w:rsidRPr="00CB3C97">
              <w:rPr>
                <w:rFonts w:ascii="標楷體" w:hAnsi="標楷體" w:hint="eastAsia"/>
              </w:rPr>
              <w:t>下</w:t>
            </w:r>
            <w:r w:rsidRPr="00CB3C97">
              <w:rPr>
                <w:rFonts w:ascii="標楷體" w:hAnsi="標楷體"/>
              </w:rPr>
              <w:t>列資料：</w:t>
            </w:r>
          </w:p>
          <w:p w:rsidR="007B7716" w:rsidRPr="00CB3C97" w:rsidRDefault="007B7716" w:rsidP="00F65FB4">
            <w:pPr>
              <w:pStyle w:val="a5"/>
              <w:numPr>
                <w:ilvl w:val="0"/>
                <w:numId w:val="3"/>
              </w:numPr>
              <w:ind w:leftChars="119" w:left="848" w:hangingChars="234" w:hanging="562"/>
              <w:rPr>
                <w:rFonts w:ascii="標楷體" w:eastAsia="標楷體" w:hAnsi="標楷體" w:cs="Times New Roman"/>
                <w:szCs w:val="24"/>
              </w:rPr>
            </w:pPr>
            <w:r w:rsidRPr="00CB3C97">
              <w:rPr>
                <w:rFonts w:ascii="標楷體" w:eastAsia="標楷體" w:hAnsi="標楷體" w:cs="Times New Roman" w:hint="eastAsia"/>
                <w:kern w:val="0"/>
                <w:szCs w:val="24"/>
              </w:rPr>
              <w:t>指定清除地區內、</w:t>
            </w:r>
            <w:r w:rsidR="00FD1D30" w:rsidRPr="00CB3C97">
              <w:rPr>
                <w:rFonts w:ascii="標楷體" w:eastAsia="標楷體" w:hAnsi="標楷體" w:cs="Times New Roman"/>
                <w:kern w:val="0"/>
                <w:szCs w:val="24"/>
              </w:rPr>
              <w:t>區域性</w:t>
            </w:r>
            <w:r w:rsidR="00FD1D30" w:rsidRPr="00CB3C97">
              <w:rPr>
                <w:rFonts w:ascii="標楷體" w:eastAsia="標楷體" w:hAnsi="標楷體" w:cs="Times New Roman" w:hint="eastAsia"/>
                <w:kern w:val="0"/>
                <w:szCs w:val="24"/>
              </w:rPr>
              <w:t>聯合及</w:t>
            </w:r>
            <w:r w:rsidR="00FD1D30" w:rsidRPr="00CB3C97">
              <w:rPr>
                <w:rFonts w:ascii="標楷體" w:eastAsia="標楷體" w:hAnsi="標楷體" w:cs="Times New Roman"/>
                <w:kern w:val="0"/>
                <w:szCs w:val="24"/>
              </w:rPr>
              <w:t>跨區</w:t>
            </w:r>
            <w:r w:rsidR="00FD1D30" w:rsidRPr="00CB3C97">
              <w:rPr>
                <w:rFonts w:ascii="標楷體" w:eastAsia="標楷體" w:hAnsi="標楷體" w:cs="Times New Roman" w:hint="eastAsia"/>
                <w:kern w:val="0"/>
                <w:szCs w:val="24"/>
              </w:rPr>
              <w:t>域</w:t>
            </w:r>
            <w:r w:rsidR="00FD1D30" w:rsidRPr="00CB3C97">
              <w:rPr>
                <w:rFonts w:ascii="標楷體" w:eastAsia="標楷體" w:hAnsi="標楷體" w:cs="Times New Roman"/>
                <w:kern w:val="0"/>
                <w:szCs w:val="24"/>
              </w:rPr>
              <w:t>合作</w:t>
            </w:r>
            <w:r w:rsidR="00FD1D30" w:rsidRPr="00CB3C97">
              <w:rPr>
                <w:rFonts w:ascii="標楷體" w:eastAsia="標楷體" w:hAnsi="標楷體" w:cs="Times New Roman" w:hint="eastAsia"/>
                <w:kern w:val="0"/>
                <w:szCs w:val="24"/>
              </w:rPr>
              <w:t>處理</w:t>
            </w:r>
            <w:r w:rsidRPr="00CB3C97">
              <w:rPr>
                <w:rFonts w:ascii="標楷體" w:eastAsia="標楷體" w:hAnsi="標楷體" w:cs="Times New Roman" w:hint="eastAsia"/>
                <w:kern w:val="0"/>
                <w:szCs w:val="24"/>
              </w:rPr>
              <w:t>及中央主管機關統一調度之一般廢棄物數量。</w:t>
            </w:r>
          </w:p>
          <w:p w:rsidR="007B7716" w:rsidRPr="00CB3C97" w:rsidRDefault="007B7716" w:rsidP="00F65FB4">
            <w:pPr>
              <w:pStyle w:val="a5"/>
              <w:numPr>
                <w:ilvl w:val="0"/>
                <w:numId w:val="3"/>
              </w:numPr>
              <w:ind w:leftChars="0" w:left="851" w:hanging="567"/>
              <w:rPr>
                <w:rFonts w:ascii="標楷體" w:eastAsia="標楷體" w:hAnsi="標楷體" w:cs="Times New Roman"/>
                <w:szCs w:val="24"/>
              </w:rPr>
            </w:pPr>
            <w:r w:rsidRPr="00CB3C97">
              <w:rPr>
                <w:rFonts w:ascii="標楷體" w:eastAsia="標楷體" w:hAnsi="標楷體" w:cs="Times New Roman"/>
                <w:szCs w:val="24"/>
              </w:rPr>
              <w:t>一般廢棄物</w:t>
            </w:r>
            <w:r w:rsidRPr="00CB3C97">
              <w:rPr>
                <w:rFonts w:ascii="標楷體" w:eastAsia="標楷體" w:hAnsi="標楷體" w:cs="Times New Roman" w:hint="eastAsia"/>
                <w:szCs w:val="24"/>
              </w:rPr>
              <w:t>之每月處理</w:t>
            </w:r>
            <w:r w:rsidRPr="00CB3C97">
              <w:rPr>
                <w:rFonts w:ascii="標楷體" w:eastAsia="標楷體" w:hAnsi="標楷體" w:cs="Times New Roman"/>
                <w:szCs w:val="24"/>
              </w:rPr>
              <w:t>數量</w:t>
            </w:r>
            <w:r w:rsidRPr="00CB3C97">
              <w:rPr>
                <w:rFonts w:ascii="標楷體" w:eastAsia="標楷體" w:hAnsi="標楷體" w:cs="Times New Roman" w:hint="eastAsia"/>
                <w:szCs w:val="24"/>
              </w:rPr>
              <w:t>及費用</w:t>
            </w:r>
            <w:r w:rsidRPr="00CB3C97">
              <w:rPr>
                <w:rFonts w:ascii="標楷體" w:eastAsia="標楷體" w:hAnsi="標楷體" w:cs="Times New Roman"/>
                <w:szCs w:val="24"/>
              </w:rPr>
              <w:t>。</w:t>
            </w:r>
          </w:p>
          <w:p w:rsidR="007B7716" w:rsidRPr="00CB3C97" w:rsidRDefault="007B7716" w:rsidP="00F65FB4">
            <w:pPr>
              <w:pStyle w:val="a5"/>
              <w:numPr>
                <w:ilvl w:val="0"/>
                <w:numId w:val="3"/>
              </w:numPr>
              <w:ind w:leftChars="0" w:left="851" w:hanging="567"/>
              <w:jc w:val="both"/>
              <w:rPr>
                <w:rFonts w:ascii="標楷體" w:eastAsia="標楷體" w:hAnsi="標楷體" w:cs="Times New Roman"/>
                <w:kern w:val="0"/>
                <w:szCs w:val="24"/>
              </w:rPr>
            </w:pPr>
            <w:r w:rsidRPr="00CB3C97">
              <w:rPr>
                <w:rFonts w:ascii="標楷體" w:eastAsia="標楷體" w:hAnsi="標楷體" w:cs="Times New Roman"/>
                <w:kern w:val="0"/>
                <w:szCs w:val="24"/>
              </w:rPr>
              <w:t>一般事業廢棄物</w:t>
            </w:r>
            <w:r w:rsidRPr="00CB3C97">
              <w:rPr>
                <w:rFonts w:ascii="標楷體" w:eastAsia="標楷體" w:hAnsi="標楷體" w:cs="Times New Roman" w:hint="eastAsia"/>
                <w:szCs w:val="24"/>
              </w:rPr>
              <w:t>之每月</w:t>
            </w:r>
            <w:r w:rsidRPr="00CB3C97">
              <w:rPr>
                <w:rFonts w:ascii="標楷體" w:eastAsia="標楷體" w:hAnsi="標楷體" w:cs="Times New Roman"/>
                <w:kern w:val="0"/>
                <w:szCs w:val="24"/>
              </w:rPr>
              <w:t>處理數量</w:t>
            </w:r>
            <w:r w:rsidRPr="00CB3C97">
              <w:rPr>
                <w:rFonts w:ascii="標楷體" w:eastAsia="標楷體" w:hAnsi="標楷體" w:cs="Times New Roman" w:hint="eastAsia"/>
                <w:szCs w:val="24"/>
              </w:rPr>
              <w:t>及費用</w:t>
            </w:r>
            <w:r w:rsidRPr="00CB3C97">
              <w:rPr>
                <w:rFonts w:ascii="標楷體" w:eastAsia="標楷體" w:hAnsi="標楷體" w:cs="Times New Roman"/>
                <w:kern w:val="0"/>
                <w:szCs w:val="24"/>
              </w:rPr>
              <w:t>。</w:t>
            </w:r>
          </w:p>
          <w:p w:rsidR="007B7716" w:rsidRPr="00CB3C97" w:rsidRDefault="007B7716" w:rsidP="00F65FB4">
            <w:pPr>
              <w:pStyle w:val="a5"/>
              <w:numPr>
                <w:ilvl w:val="0"/>
                <w:numId w:val="3"/>
              </w:numPr>
              <w:ind w:leftChars="0" w:left="851" w:hanging="567"/>
              <w:rPr>
                <w:rFonts w:ascii="標楷體" w:eastAsia="標楷體" w:hAnsi="標楷體" w:cs="Times New Roman"/>
                <w:kern w:val="0"/>
                <w:szCs w:val="24"/>
              </w:rPr>
            </w:pPr>
            <w:r w:rsidRPr="00CB3C97">
              <w:rPr>
                <w:rFonts w:ascii="標楷體" w:eastAsia="標楷體" w:hAnsi="標楷體" w:cs="Times New Roman" w:hint="eastAsia"/>
                <w:kern w:val="0"/>
                <w:szCs w:val="24"/>
              </w:rPr>
              <w:t>災後廢棄物之每月</w:t>
            </w:r>
            <w:r w:rsidRPr="00CB3C97">
              <w:rPr>
                <w:rFonts w:ascii="標楷體" w:eastAsia="標楷體" w:hAnsi="標楷體" w:cs="Times New Roman"/>
                <w:kern w:val="0"/>
                <w:szCs w:val="24"/>
              </w:rPr>
              <w:t>處理</w:t>
            </w:r>
            <w:r w:rsidR="001C732C" w:rsidRPr="00CB3C97">
              <w:rPr>
                <w:rFonts w:ascii="標楷體" w:eastAsia="標楷體" w:hAnsi="標楷體" w:cs="Times New Roman" w:hint="eastAsia"/>
                <w:kern w:val="0"/>
                <w:szCs w:val="24"/>
              </w:rPr>
              <w:t>數</w:t>
            </w:r>
            <w:r w:rsidRPr="00CB3C97">
              <w:rPr>
                <w:rFonts w:ascii="標楷體" w:eastAsia="標楷體" w:hAnsi="標楷體" w:cs="Times New Roman"/>
                <w:kern w:val="0"/>
                <w:szCs w:val="24"/>
              </w:rPr>
              <w:t>量。</w:t>
            </w:r>
          </w:p>
          <w:p w:rsidR="007B7716" w:rsidRPr="00CB3C97" w:rsidRDefault="007B7716" w:rsidP="00F65FB4">
            <w:pPr>
              <w:pStyle w:val="a5"/>
              <w:numPr>
                <w:ilvl w:val="0"/>
                <w:numId w:val="3"/>
              </w:numPr>
              <w:ind w:leftChars="0" w:left="851" w:hanging="567"/>
              <w:rPr>
                <w:rFonts w:ascii="標楷體" w:eastAsia="標楷體" w:hAnsi="標楷體" w:cs="Times New Roman"/>
                <w:kern w:val="0"/>
                <w:szCs w:val="24"/>
              </w:rPr>
            </w:pPr>
            <w:r w:rsidRPr="00CB3C97">
              <w:rPr>
                <w:rFonts w:ascii="標楷體" w:eastAsia="標楷體" w:hAnsi="標楷體" w:cs="Times New Roman" w:hint="eastAsia"/>
                <w:kern w:val="0"/>
                <w:szCs w:val="24"/>
              </w:rPr>
              <w:t>年度一般廢棄物減量及資源回收目標檢討。</w:t>
            </w:r>
          </w:p>
          <w:p w:rsidR="00FF23AF" w:rsidRPr="00CB3C97" w:rsidRDefault="00ED61C7" w:rsidP="00F65FB4">
            <w:pPr>
              <w:pStyle w:val="a5"/>
              <w:numPr>
                <w:ilvl w:val="0"/>
                <w:numId w:val="3"/>
              </w:numPr>
              <w:ind w:leftChars="0" w:left="851" w:hanging="567"/>
              <w:rPr>
                <w:rFonts w:ascii="標楷體" w:eastAsia="標楷體" w:hAnsi="標楷體" w:cs="Times New Roman"/>
                <w:kern w:val="0"/>
                <w:szCs w:val="24"/>
              </w:rPr>
            </w:pPr>
            <w:r w:rsidRPr="00CB3C97">
              <w:rPr>
                <w:rFonts w:ascii="標楷體" w:eastAsia="標楷體" w:hAnsi="標楷體" w:cs="Times New Roman" w:hint="eastAsia"/>
                <w:kern w:val="0"/>
                <w:szCs w:val="24"/>
              </w:rPr>
              <w:t>一般廢棄物清理支援應變機制</w:t>
            </w:r>
            <w:r w:rsidR="007B7716" w:rsidRPr="00CB3C97">
              <w:rPr>
                <w:rFonts w:ascii="標楷體" w:eastAsia="標楷體" w:hAnsi="標楷體" w:cs="Times New Roman" w:hint="eastAsia"/>
                <w:kern w:val="0"/>
                <w:szCs w:val="24"/>
              </w:rPr>
              <w:t>檢討</w:t>
            </w:r>
            <w:r w:rsidR="007B7716" w:rsidRPr="00CB3C97">
              <w:rPr>
                <w:rFonts w:ascii="標楷體" w:eastAsia="標楷體" w:hAnsi="標楷體" w:cs="Times New Roman"/>
                <w:kern w:val="0"/>
                <w:szCs w:val="24"/>
              </w:rPr>
              <w:t>。</w:t>
            </w:r>
          </w:p>
          <w:p w:rsidR="007B7716" w:rsidRPr="00CB3C97" w:rsidRDefault="007B7716" w:rsidP="00F65FB4">
            <w:pPr>
              <w:pStyle w:val="a5"/>
              <w:numPr>
                <w:ilvl w:val="0"/>
                <w:numId w:val="3"/>
              </w:numPr>
              <w:ind w:leftChars="0" w:left="851" w:hanging="567"/>
              <w:rPr>
                <w:rFonts w:ascii="標楷體" w:eastAsia="標楷體" w:hAnsi="標楷體" w:cs="Times New Roman"/>
                <w:kern w:val="0"/>
                <w:szCs w:val="24"/>
              </w:rPr>
            </w:pPr>
            <w:r w:rsidRPr="00CB3C97">
              <w:rPr>
                <w:rFonts w:ascii="標楷體" w:eastAsia="標楷體" w:hAnsi="標楷體" w:cs="Times New Roman"/>
                <w:kern w:val="0"/>
                <w:szCs w:val="24"/>
              </w:rPr>
              <w:t>其他中央主管機關指定事項。</w:t>
            </w:r>
          </w:p>
        </w:tc>
        <w:tc>
          <w:tcPr>
            <w:tcW w:w="4536" w:type="dxa"/>
          </w:tcPr>
          <w:p w:rsidR="007B7716" w:rsidRPr="00CB3C97" w:rsidRDefault="00193A67" w:rsidP="00F116F8">
            <w:pPr>
              <w:jc w:val="both"/>
              <w:rPr>
                <w:rFonts w:ascii="標楷體" w:eastAsia="標楷體" w:hAnsi="標楷體" w:cs="Times New Roman"/>
                <w:szCs w:val="24"/>
              </w:rPr>
            </w:pPr>
            <w:r w:rsidRPr="00CB3C97">
              <w:rPr>
                <w:rFonts w:ascii="標楷體" w:eastAsia="標楷體" w:hAnsi="標楷體" w:cs="Times New Roman" w:hint="eastAsia"/>
                <w:szCs w:val="24"/>
              </w:rPr>
              <w:t>為利中央主管機關掌握現有廢棄物處理設施營運現況</w:t>
            </w:r>
            <w:r w:rsidRPr="00CB3C97">
              <w:rPr>
                <w:rFonts w:ascii="標楷體" w:eastAsia="標楷體" w:hAnsi="標楷體" w:cs="Times New Roman"/>
                <w:szCs w:val="24"/>
              </w:rPr>
              <w:t>，</w:t>
            </w:r>
            <w:proofErr w:type="gramStart"/>
            <w:r w:rsidRPr="00CB3C97">
              <w:rPr>
                <w:rFonts w:ascii="標楷體" w:eastAsia="標楷體" w:hAnsi="標楷體" w:cs="Times New Roman"/>
                <w:szCs w:val="24"/>
              </w:rPr>
              <w:t>爰</w:t>
            </w:r>
            <w:proofErr w:type="gramEnd"/>
            <w:r w:rsidRPr="00CB3C97">
              <w:rPr>
                <w:rFonts w:ascii="標楷體" w:eastAsia="標楷體" w:hAnsi="標楷體" w:cs="Times New Roman" w:hint="eastAsia"/>
                <w:szCs w:val="24"/>
              </w:rPr>
              <w:t>訂定</w:t>
            </w:r>
            <w:r w:rsidR="002D4A65" w:rsidRPr="00CB3C97">
              <w:rPr>
                <w:rFonts w:ascii="標楷體" w:eastAsia="標楷體" w:hAnsi="標楷體" w:cs="Times New Roman"/>
                <w:szCs w:val="24"/>
              </w:rPr>
              <w:t>直轄市、縣（市）主管機關</w:t>
            </w:r>
            <w:r w:rsidR="002D4A65" w:rsidRPr="00CB3C97">
              <w:rPr>
                <w:rFonts w:ascii="標楷體" w:eastAsia="標楷體" w:hAnsi="標楷體" w:cs="Times New Roman" w:hint="eastAsia"/>
                <w:szCs w:val="24"/>
              </w:rPr>
              <w:t>應定期填報現有</w:t>
            </w:r>
            <w:r w:rsidR="002D4A65" w:rsidRPr="00CB3C97">
              <w:rPr>
                <w:rFonts w:ascii="標楷體" w:eastAsia="標楷體" w:hAnsi="標楷體" w:cs="Times New Roman"/>
                <w:szCs w:val="24"/>
              </w:rPr>
              <w:t>廢棄物處理設施前年度</w:t>
            </w:r>
            <w:r w:rsidR="002D4A65" w:rsidRPr="00CB3C97">
              <w:rPr>
                <w:rFonts w:ascii="標楷體" w:eastAsia="標楷體" w:hAnsi="標楷體" w:cs="Times New Roman" w:hint="eastAsia"/>
                <w:szCs w:val="24"/>
              </w:rPr>
              <w:t>資料</w:t>
            </w:r>
            <w:r w:rsidRPr="00CB3C97">
              <w:rPr>
                <w:rFonts w:ascii="標楷體" w:eastAsia="標楷體" w:hAnsi="標楷體" w:cs="Times New Roman"/>
                <w:szCs w:val="24"/>
              </w:rPr>
              <w:t>。</w:t>
            </w:r>
          </w:p>
        </w:tc>
      </w:tr>
      <w:tr w:rsidR="00CB3C97" w:rsidRPr="00CB3C97" w:rsidTr="00CE0A31">
        <w:trPr>
          <w:trHeight w:val="2336"/>
        </w:trPr>
        <w:tc>
          <w:tcPr>
            <w:tcW w:w="4536" w:type="dxa"/>
          </w:tcPr>
          <w:p w:rsidR="00FF23AF" w:rsidRPr="00CB3C97" w:rsidRDefault="00FD1D30" w:rsidP="00F116F8">
            <w:pPr>
              <w:ind w:leftChars="1" w:left="283" w:hangingChars="117" w:hanging="281"/>
              <w:jc w:val="both"/>
              <w:rPr>
                <w:rFonts w:ascii="標楷體" w:eastAsia="標楷體" w:hAnsi="標楷體" w:cs="Times New Roman"/>
                <w:strike/>
                <w:kern w:val="0"/>
                <w:szCs w:val="24"/>
              </w:rPr>
            </w:pPr>
            <w:r w:rsidRPr="00CB3C97">
              <w:rPr>
                <w:rFonts w:ascii="標楷體" w:eastAsia="標楷體" w:hAnsi="標楷體" w:cs="Times New Roman"/>
                <w:kern w:val="0"/>
                <w:szCs w:val="24"/>
              </w:rPr>
              <w:t>第</w:t>
            </w:r>
            <w:r w:rsidRPr="00CB3C97">
              <w:rPr>
                <w:rFonts w:ascii="標楷體" w:eastAsia="標楷體" w:hAnsi="標楷體" w:cs="Times New Roman" w:hint="eastAsia"/>
                <w:kern w:val="0"/>
                <w:szCs w:val="24"/>
              </w:rPr>
              <w:t>五</w:t>
            </w:r>
            <w:r w:rsidRPr="00CB3C97">
              <w:rPr>
                <w:rFonts w:ascii="標楷體" w:eastAsia="標楷體" w:hAnsi="標楷體" w:cs="Times New Roman"/>
                <w:kern w:val="0"/>
                <w:szCs w:val="24"/>
              </w:rPr>
              <w:t xml:space="preserve">條　</w:t>
            </w:r>
            <w:r w:rsidR="002D774D">
              <w:rPr>
                <w:rFonts w:ascii="標楷體" w:eastAsia="標楷體" w:hAnsi="標楷體" w:cs="Times New Roman" w:hint="eastAsia"/>
                <w:kern w:val="0"/>
                <w:szCs w:val="24"/>
              </w:rPr>
              <w:t>前二</w:t>
            </w:r>
            <w:r w:rsidR="00F116F8" w:rsidRPr="00CB3C97">
              <w:rPr>
                <w:rFonts w:ascii="標楷體" w:eastAsia="標楷體" w:hAnsi="標楷體" w:cs="Times New Roman" w:hint="eastAsia"/>
                <w:kern w:val="0"/>
                <w:szCs w:val="24"/>
              </w:rPr>
              <w:t>條</w:t>
            </w:r>
            <w:r w:rsidR="005C2B29" w:rsidRPr="00CB3C97">
              <w:rPr>
                <w:rFonts w:ascii="標楷體" w:eastAsia="標楷體" w:hAnsi="標楷體" w:cs="Times New Roman"/>
                <w:kern w:val="0"/>
                <w:szCs w:val="24"/>
              </w:rPr>
              <w:t>資料於提報後</w:t>
            </w:r>
            <w:r w:rsidR="00FF23AF" w:rsidRPr="00CB3C97">
              <w:rPr>
                <w:rFonts w:ascii="標楷體" w:eastAsia="標楷體" w:hAnsi="標楷體" w:cs="Times New Roman"/>
                <w:kern w:val="0"/>
                <w:szCs w:val="24"/>
              </w:rPr>
              <w:t>因</w:t>
            </w:r>
            <w:r w:rsidR="00FF23AF" w:rsidRPr="00CB3C97">
              <w:rPr>
                <w:rFonts w:ascii="標楷體" w:eastAsia="標楷體" w:hAnsi="標楷體" w:cs="Times New Roman" w:hint="eastAsia"/>
                <w:kern w:val="0"/>
                <w:szCs w:val="24"/>
              </w:rPr>
              <w:t>故</w:t>
            </w:r>
            <w:r w:rsidR="00FF23AF" w:rsidRPr="00CB3C97">
              <w:rPr>
                <w:rFonts w:ascii="標楷體" w:eastAsia="標楷體" w:hAnsi="標楷體" w:cs="Times New Roman"/>
                <w:kern w:val="0"/>
                <w:szCs w:val="24"/>
              </w:rPr>
              <w:t>變更者，</w:t>
            </w:r>
            <w:r w:rsidRPr="00CB3C97">
              <w:rPr>
                <w:rFonts w:ascii="標楷體" w:eastAsia="標楷體" w:hAnsi="標楷體" w:cs="Times New Roman"/>
                <w:kern w:val="0"/>
                <w:szCs w:val="24"/>
              </w:rPr>
              <w:t>直轄市、縣（市）主管機關</w:t>
            </w:r>
            <w:r w:rsidR="00FF23AF" w:rsidRPr="00CB3C97">
              <w:rPr>
                <w:rFonts w:ascii="標楷體" w:eastAsia="標楷體" w:hAnsi="標楷體" w:cs="Times New Roman"/>
                <w:kern w:val="0"/>
                <w:szCs w:val="24"/>
              </w:rPr>
              <w:t>應於事實發生後</w:t>
            </w:r>
            <w:r w:rsidR="00FF23AF" w:rsidRPr="00CB3C97">
              <w:rPr>
                <w:rFonts w:ascii="標楷體" w:eastAsia="標楷體" w:hAnsi="標楷體" w:cs="Times New Roman" w:hint="eastAsia"/>
                <w:kern w:val="0"/>
                <w:szCs w:val="24"/>
              </w:rPr>
              <w:t>十五</w:t>
            </w:r>
            <w:r w:rsidR="00FF23AF" w:rsidRPr="00CB3C97">
              <w:rPr>
                <w:rFonts w:ascii="標楷體" w:eastAsia="標楷體" w:hAnsi="標楷體" w:cs="Times New Roman"/>
                <w:kern w:val="0"/>
                <w:szCs w:val="24"/>
              </w:rPr>
              <w:t>日內，</w:t>
            </w:r>
            <w:r w:rsidR="005C2B29" w:rsidRPr="00CB3C97">
              <w:rPr>
                <w:rFonts w:ascii="標楷體" w:eastAsia="標楷體" w:hAnsi="標楷體" w:cs="Times New Roman" w:hint="eastAsia"/>
                <w:kern w:val="0"/>
                <w:szCs w:val="24"/>
              </w:rPr>
              <w:t>以書面</w:t>
            </w:r>
            <w:r w:rsidR="005C2B29" w:rsidRPr="00CB3C97">
              <w:rPr>
                <w:rFonts w:ascii="標楷體" w:eastAsia="標楷體" w:hAnsi="標楷體" w:cs="Times New Roman"/>
                <w:kern w:val="0"/>
                <w:szCs w:val="24"/>
              </w:rPr>
              <w:t>說明</w:t>
            </w:r>
            <w:r w:rsidR="008A5147" w:rsidRPr="00CB3C97">
              <w:rPr>
                <w:rFonts w:ascii="標楷體" w:eastAsia="標楷體" w:hAnsi="標楷體" w:cs="Times New Roman" w:hint="eastAsia"/>
                <w:kern w:val="0"/>
                <w:szCs w:val="24"/>
              </w:rPr>
              <w:t>變更項目及原因</w:t>
            </w:r>
            <w:r w:rsidR="005C2B29" w:rsidRPr="00CB3C97">
              <w:rPr>
                <w:rFonts w:ascii="標楷體" w:eastAsia="標楷體" w:hAnsi="標楷體" w:cs="Times New Roman" w:hint="eastAsia"/>
                <w:kern w:val="0"/>
                <w:szCs w:val="24"/>
              </w:rPr>
              <w:t>並</w:t>
            </w:r>
            <w:r w:rsidR="008A5147" w:rsidRPr="00CB3C97">
              <w:rPr>
                <w:rFonts w:ascii="標楷體" w:eastAsia="標楷體" w:hAnsi="標楷體" w:cs="Times New Roman"/>
                <w:kern w:val="0"/>
                <w:szCs w:val="24"/>
              </w:rPr>
              <w:t>檢具</w:t>
            </w:r>
            <w:r w:rsidR="008A5147" w:rsidRPr="00CB3C97">
              <w:rPr>
                <w:rFonts w:ascii="標楷體" w:eastAsia="標楷體" w:hAnsi="標楷體" w:cs="Times New Roman" w:hint="eastAsia"/>
                <w:kern w:val="0"/>
                <w:szCs w:val="24"/>
              </w:rPr>
              <w:t>有</w:t>
            </w:r>
            <w:r w:rsidR="005C2B29" w:rsidRPr="00CB3C97">
              <w:rPr>
                <w:rFonts w:ascii="標楷體" w:eastAsia="標楷體" w:hAnsi="標楷體" w:cs="Times New Roman"/>
                <w:kern w:val="0"/>
                <w:szCs w:val="24"/>
              </w:rPr>
              <w:t>關</w:t>
            </w:r>
            <w:r w:rsidR="008A5147" w:rsidRPr="00CB3C97">
              <w:rPr>
                <w:rFonts w:ascii="標楷體" w:eastAsia="標楷體" w:hAnsi="標楷體" w:cs="Times New Roman" w:hint="eastAsia"/>
                <w:kern w:val="0"/>
                <w:szCs w:val="24"/>
              </w:rPr>
              <w:t>證明文件</w:t>
            </w:r>
            <w:r w:rsidR="005C2B29" w:rsidRPr="00CB3C97">
              <w:rPr>
                <w:rFonts w:ascii="標楷體" w:eastAsia="標楷體" w:hAnsi="標楷體" w:cs="Times New Roman"/>
                <w:kern w:val="0"/>
                <w:szCs w:val="24"/>
              </w:rPr>
              <w:t>，</w:t>
            </w:r>
            <w:r w:rsidR="008048B2" w:rsidRPr="00CB3C97">
              <w:rPr>
                <w:rFonts w:ascii="標楷體" w:eastAsia="標楷體" w:hAnsi="標楷體" w:cs="Times New Roman"/>
                <w:kern w:val="0"/>
                <w:szCs w:val="24"/>
              </w:rPr>
              <w:t>向</w:t>
            </w:r>
            <w:r w:rsidR="008048B2" w:rsidRPr="00CB3C97">
              <w:rPr>
                <w:rFonts w:ascii="標楷體" w:eastAsia="標楷體" w:hAnsi="標楷體" w:cs="Times New Roman" w:hint="eastAsia"/>
                <w:kern w:val="0"/>
                <w:szCs w:val="24"/>
              </w:rPr>
              <w:t>中</w:t>
            </w:r>
            <w:r w:rsidR="008048B2" w:rsidRPr="00CB3C97">
              <w:rPr>
                <w:rFonts w:ascii="標楷體" w:eastAsia="標楷體" w:hAnsi="標楷體" w:cs="Times New Roman"/>
                <w:kern w:val="0"/>
                <w:szCs w:val="24"/>
              </w:rPr>
              <w:t>央主管機關</w:t>
            </w:r>
            <w:r w:rsidR="008048B2" w:rsidRPr="00CB3C97">
              <w:rPr>
                <w:rFonts w:ascii="標楷體" w:eastAsia="標楷體" w:hAnsi="標楷體" w:cs="Times New Roman" w:hint="eastAsia"/>
                <w:kern w:val="0"/>
                <w:szCs w:val="24"/>
              </w:rPr>
              <w:t>申請變更，</w:t>
            </w:r>
            <w:r w:rsidR="005C2B29" w:rsidRPr="00CB3C97">
              <w:rPr>
                <w:rFonts w:ascii="標楷體" w:eastAsia="標楷體" w:hAnsi="標楷體" w:cs="Times New Roman" w:hint="eastAsia"/>
                <w:kern w:val="0"/>
                <w:szCs w:val="24"/>
              </w:rPr>
              <w:t>經</w:t>
            </w:r>
            <w:r w:rsidR="005C2B29" w:rsidRPr="00CB3C97">
              <w:rPr>
                <w:rFonts w:ascii="標楷體" w:eastAsia="標楷體" w:hAnsi="標楷體" w:cs="Times New Roman"/>
                <w:kern w:val="0"/>
                <w:szCs w:val="24"/>
              </w:rPr>
              <w:t>中央主管機關</w:t>
            </w:r>
            <w:r w:rsidR="00CB76E6" w:rsidRPr="00CB3C97">
              <w:rPr>
                <w:rFonts w:ascii="標楷體" w:eastAsia="標楷體" w:hAnsi="標楷體" w:cs="Times New Roman" w:hint="eastAsia"/>
                <w:kern w:val="0"/>
                <w:szCs w:val="24"/>
              </w:rPr>
              <w:t>同意</w:t>
            </w:r>
            <w:r w:rsidR="00FF23AF" w:rsidRPr="00CB3C97">
              <w:rPr>
                <w:rFonts w:ascii="標楷體" w:eastAsia="標楷體" w:hAnsi="標楷體" w:cs="Times New Roman"/>
                <w:kern w:val="0"/>
                <w:szCs w:val="24"/>
              </w:rPr>
              <w:t>後，始得</w:t>
            </w:r>
            <w:r w:rsidR="00FF23AF" w:rsidRPr="00CB3C97">
              <w:rPr>
                <w:rFonts w:ascii="標楷體" w:eastAsia="標楷體" w:hAnsi="標楷體" w:cs="Times New Roman" w:hint="eastAsia"/>
                <w:kern w:val="0"/>
                <w:szCs w:val="24"/>
              </w:rPr>
              <w:t>至</w:t>
            </w:r>
            <w:r w:rsidR="00FF23AF" w:rsidRPr="00CB3C97">
              <w:rPr>
                <w:rFonts w:ascii="標楷體" w:eastAsia="標楷體" w:hAnsi="標楷體" w:hint="eastAsia"/>
                <w:szCs w:val="24"/>
              </w:rPr>
              <w:t>營運管理系統</w:t>
            </w:r>
            <w:r w:rsidR="001858D5" w:rsidRPr="00CB3C97">
              <w:rPr>
                <w:rFonts w:ascii="標楷體" w:eastAsia="標楷體" w:hAnsi="標楷體" w:hint="eastAsia"/>
                <w:szCs w:val="24"/>
              </w:rPr>
              <w:t>辦理</w:t>
            </w:r>
            <w:r w:rsidR="00FF23AF" w:rsidRPr="00CB3C97">
              <w:rPr>
                <w:rFonts w:ascii="標楷體" w:eastAsia="標楷體" w:hAnsi="標楷體" w:cs="Times New Roman"/>
                <w:kern w:val="0"/>
                <w:szCs w:val="24"/>
              </w:rPr>
              <w:t>變更</w:t>
            </w:r>
            <w:r w:rsidR="00F116F8" w:rsidRPr="00CB3C97">
              <w:rPr>
                <w:rFonts w:ascii="標楷體" w:eastAsia="標楷體" w:hAnsi="標楷體" w:cs="Times New Roman" w:hint="eastAsia"/>
                <w:kern w:val="0"/>
                <w:szCs w:val="24"/>
              </w:rPr>
              <w:t>。</w:t>
            </w:r>
          </w:p>
        </w:tc>
        <w:tc>
          <w:tcPr>
            <w:tcW w:w="4536" w:type="dxa"/>
          </w:tcPr>
          <w:p w:rsidR="00FF23AF" w:rsidRPr="00CB3C97" w:rsidRDefault="002C04A7" w:rsidP="00F116F8">
            <w:pPr>
              <w:jc w:val="both"/>
              <w:rPr>
                <w:rFonts w:ascii="標楷體" w:eastAsia="標楷體" w:hAnsi="標楷體" w:cs="Times New Roman"/>
                <w:szCs w:val="24"/>
              </w:rPr>
            </w:pPr>
            <w:r w:rsidRPr="00CB3C97">
              <w:rPr>
                <w:rFonts w:ascii="標楷體" w:eastAsia="標楷體" w:hAnsi="標楷體" w:cs="Times New Roman"/>
                <w:szCs w:val="24"/>
              </w:rPr>
              <w:t>直轄市、縣（市）主管機關</w:t>
            </w:r>
            <w:r w:rsidRPr="00CB3C97">
              <w:rPr>
                <w:rFonts w:ascii="標楷體" w:eastAsia="標楷體" w:hAnsi="標楷體" w:cs="Times New Roman" w:hint="eastAsia"/>
                <w:szCs w:val="24"/>
              </w:rPr>
              <w:t>變更提報資料之規定。</w:t>
            </w:r>
          </w:p>
        </w:tc>
      </w:tr>
      <w:tr w:rsidR="00CB3C97" w:rsidRPr="00CB3C97" w:rsidTr="00CE0A31">
        <w:trPr>
          <w:trHeight w:val="4163"/>
        </w:trPr>
        <w:tc>
          <w:tcPr>
            <w:tcW w:w="4536" w:type="dxa"/>
          </w:tcPr>
          <w:p w:rsidR="00FD1D30" w:rsidRPr="00CB3C97" w:rsidRDefault="00FD1D30" w:rsidP="0025481D">
            <w:pPr>
              <w:ind w:leftChars="1" w:left="283" w:hangingChars="117" w:hanging="281"/>
              <w:jc w:val="both"/>
              <w:rPr>
                <w:rFonts w:ascii="標楷體" w:eastAsia="標楷體" w:hAnsi="標楷體" w:cs="Times New Roman"/>
                <w:kern w:val="0"/>
                <w:szCs w:val="24"/>
              </w:rPr>
            </w:pPr>
            <w:r w:rsidRPr="00CB3C97">
              <w:rPr>
                <w:rFonts w:ascii="標楷體" w:eastAsia="標楷體" w:hAnsi="標楷體" w:cs="Times New Roman"/>
                <w:kern w:val="0"/>
                <w:szCs w:val="24"/>
              </w:rPr>
              <w:lastRenderedPageBreak/>
              <w:t>第</w:t>
            </w:r>
            <w:r w:rsidRPr="00CB3C97">
              <w:rPr>
                <w:rFonts w:ascii="標楷體" w:eastAsia="標楷體" w:hAnsi="標楷體" w:cs="Times New Roman" w:hint="eastAsia"/>
                <w:kern w:val="0"/>
                <w:szCs w:val="24"/>
              </w:rPr>
              <w:t>六</w:t>
            </w:r>
            <w:r w:rsidRPr="00CB3C97">
              <w:rPr>
                <w:rFonts w:ascii="標楷體" w:eastAsia="標楷體" w:hAnsi="標楷體" w:cs="Times New Roman"/>
                <w:kern w:val="0"/>
                <w:szCs w:val="24"/>
              </w:rPr>
              <w:t xml:space="preserve">條　</w:t>
            </w:r>
            <w:r w:rsidR="0029685A" w:rsidRPr="00CB3C97">
              <w:rPr>
                <w:rFonts w:ascii="標楷體" w:eastAsia="標楷體" w:hAnsi="標楷體" w:cs="Times New Roman"/>
                <w:kern w:val="0"/>
                <w:szCs w:val="24"/>
              </w:rPr>
              <w:t>直轄市、縣（市）主管機關應</w:t>
            </w:r>
            <w:r w:rsidRPr="00CB3C97">
              <w:rPr>
                <w:rFonts w:ascii="標楷體" w:eastAsia="標楷體" w:hAnsi="標楷體" w:cs="Times New Roman"/>
                <w:kern w:val="0"/>
                <w:szCs w:val="24"/>
              </w:rPr>
              <w:t>每日以網路傳輸方式至</w:t>
            </w:r>
            <w:r w:rsidRPr="00CB3C97">
              <w:rPr>
                <w:rFonts w:ascii="標楷體" w:eastAsia="標楷體" w:hAnsi="標楷體" w:hint="eastAsia"/>
                <w:szCs w:val="24"/>
              </w:rPr>
              <w:t>營運管理系統</w:t>
            </w:r>
            <w:r w:rsidRPr="00CB3C97">
              <w:rPr>
                <w:rFonts w:ascii="標楷體" w:eastAsia="標楷體" w:hAnsi="標楷體" w:cs="Times New Roman"/>
                <w:kern w:val="0"/>
                <w:szCs w:val="24"/>
              </w:rPr>
              <w:t>填報下列</w:t>
            </w:r>
            <w:r w:rsidR="009427B0" w:rsidRPr="00CB3C97">
              <w:rPr>
                <w:rFonts w:ascii="標楷體" w:eastAsia="標楷體" w:hAnsi="標楷體" w:cs="Times New Roman" w:hint="eastAsia"/>
                <w:kern w:val="0"/>
                <w:szCs w:val="24"/>
              </w:rPr>
              <w:t>現有</w:t>
            </w:r>
            <w:r w:rsidR="0025481D" w:rsidRPr="00CB3C97">
              <w:rPr>
                <w:rFonts w:ascii="標楷體" w:eastAsia="標楷體" w:hAnsi="標楷體" w:cs="Times New Roman"/>
                <w:kern w:val="0"/>
                <w:szCs w:val="24"/>
              </w:rPr>
              <w:t>廢棄物處理設施</w:t>
            </w:r>
            <w:r w:rsidRPr="00CB3C97">
              <w:rPr>
                <w:rFonts w:ascii="標楷體" w:eastAsia="標楷體" w:hAnsi="標楷體" w:cs="Times New Roman"/>
                <w:kern w:val="0"/>
                <w:szCs w:val="24"/>
              </w:rPr>
              <w:t>資料</w:t>
            </w:r>
            <w:r w:rsidRPr="00CB3C97">
              <w:rPr>
                <w:rFonts w:ascii="標楷體" w:eastAsia="標楷體" w:hAnsi="標楷體" w:cs="Times New Roman" w:hint="eastAsia"/>
                <w:kern w:val="0"/>
                <w:szCs w:val="24"/>
              </w:rPr>
              <w:t>：</w:t>
            </w:r>
          </w:p>
          <w:p w:rsidR="00FD1D30" w:rsidRPr="00CB3C97" w:rsidRDefault="00FD1D30" w:rsidP="0025481D">
            <w:pPr>
              <w:ind w:leftChars="118" w:left="708" w:hangingChars="177" w:hanging="425"/>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一、</w:t>
            </w:r>
            <w:r w:rsidRPr="00CB3C97">
              <w:rPr>
                <w:rFonts w:ascii="標楷體" w:eastAsia="標楷體" w:hAnsi="標楷體" w:cs="Times New Roman"/>
                <w:kern w:val="0"/>
                <w:szCs w:val="24"/>
              </w:rPr>
              <w:t>前日</w:t>
            </w:r>
            <w:r w:rsidRPr="00CB3C97">
              <w:rPr>
                <w:rFonts w:ascii="標楷體" w:eastAsia="標楷體" w:hAnsi="標楷體" w:cs="Times New Roman" w:hint="eastAsia"/>
                <w:kern w:val="0"/>
                <w:szCs w:val="24"/>
              </w:rPr>
              <w:t>各進廠（場）管道</w:t>
            </w:r>
            <w:r w:rsidRPr="00CB3C97">
              <w:rPr>
                <w:rFonts w:ascii="標楷體" w:eastAsia="標楷體" w:hAnsi="標楷體" w:cs="Times New Roman"/>
                <w:kern w:val="0"/>
                <w:szCs w:val="24"/>
              </w:rPr>
              <w:t>收受指定清除地區內</w:t>
            </w:r>
            <w:r w:rsidRPr="00CB3C97">
              <w:rPr>
                <w:rFonts w:ascii="標楷體" w:eastAsia="標楷體" w:hAnsi="標楷體" w:cs="Times New Roman" w:hint="eastAsia"/>
                <w:kern w:val="0"/>
                <w:szCs w:val="24"/>
              </w:rPr>
              <w:t>、</w:t>
            </w:r>
            <w:r w:rsidRPr="00CB3C97">
              <w:rPr>
                <w:rFonts w:ascii="標楷體" w:eastAsia="標楷體" w:hAnsi="標楷體" w:cs="Times New Roman"/>
                <w:kern w:val="0"/>
                <w:szCs w:val="24"/>
              </w:rPr>
              <w:t>區域性</w:t>
            </w:r>
            <w:r w:rsidRPr="00CB3C97">
              <w:rPr>
                <w:rFonts w:ascii="標楷體" w:eastAsia="標楷體" w:hAnsi="標楷體" w:cs="Times New Roman" w:hint="eastAsia"/>
                <w:kern w:val="0"/>
                <w:szCs w:val="24"/>
              </w:rPr>
              <w:t>聯合及</w:t>
            </w:r>
            <w:r w:rsidRPr="00CB3C97">
              <w:rPr>
                <w:rFonts w:ascii="標楷體" w:eastAsia="標楷體" w:hAnsi="標楷體" w:cs="Times New Roman"/>
                <w:kern w:val="0"/>
                <w:szCs w:val="24"/>
              </w:rPr>
              <w:t>跨區</w:t>
            </w:r>
            <w:r w:rsidRPr="00CB3C97">
              <w:rPr>
                <w:rFonts w:ascii="標楷體" w:eastAsia="標楷體" w:hAnsi="標楷體" w:cs="Times New Roman" w:hint="eastAsia"/>
                <w:kern w:val="0"/>
                <w:szCs w:val="24"/>
              </w:rPr>
              <w:t>域</w:t>
            </w:r>
            <w:r w:rsidRPr="00CB3C97">
              <w:rPr>
                <w:rFonts w:ascii="標楷體" w:eastAsia="標楷體" w:hAnsi="標楷體" w:cs="Times New Roman"/>
                <w:kern w:val="0"/>
                <w:szCs w:val="24"/>
              </w:rPr>
              <w:t>合作</w:t>
            </w:r>
            <w:r w:rsidRPr="00CB3C97">
              <w:rPr>
                <w:rFonts w:ascii="標楷體" w:eastAsia="標楷體" w:hAnsi="標楷體" w:cs="Times New Roman" w:hint="eastAsia"/>
                <w:kern w:val="0"/>
                <w:szCs w:val="24"/>
              </w:rPr>
              <w:t>處理</w:t>
            </w:r>
            <w:r w:rsidRPr="00CB3C97">
              <w:rPr>
                <w:rFonts w:ascii="標楷體" w:eastAsia="標楷體" w:hAnsi="標楷體" w:cs="Times New Roman"/>
                <w:kern w:val="0"/>
                <w:szCs w:val="24"/>
              </w:rPr>
              <w:t>、中央主管機關統一調度之一般廢棄物及一般事業廢棄物數量。</w:t>
            </w:r>
          </w:p>
          <w:p w:rsidR="0025481D" w:rsidRPr="00CB3C97" w:rsidRDefault="00FD1D30" w:rsidP="00270336">
            <w:pPr>
              <w:ind w:leftChars="118" w:left="708" w:hangingChars="177" w:hanging="425"/>
              <w:rPr>
                <w:rFonts w:ascii="標楷體" w:eastAsia="標楷體" w:hAnsi="標楷體" w:cs="Times New Roman"/>
                <w:kern w:val="0"/>
                <w:szCs w:val="24"/>
              </w:rPr>
            </w:pPr>
            <w:r w:rsidRPr="00CB3C97">
              <w:rPr>
                <w:rFonts w:ascii="標楷體" w:eastAsia="標楷體" w:hAnsi="標楷體" w:cs="Times New Roman" w:hint="eastAsia"/>
                <w:kern w:val="0"/>
                <w:szCs w:val="24"/>
              </w:rPr>
              <w:t>二、前日廢棄物總處理數</w:t>
            </w:r>
            <w:r w:rsidR="0025481D" w:rsidRPr="00CB3C97">
              <w:rPr>
                <w:rFonts w:ascii="標楷體" w:eastAsia="標楷體" w:hAnsi="標楷體" w:cs="Times New Roman" w:hint="eastAsia"/>
                <w:kern w:val="0"/>
                <w:szCs w:val="24"/>
              </w:rPr>
              <w:t>量。</w:t>
            </w:r>
          </w:p>
          <w:p w:rsidR="00270336" w:rsidRPr="00CB3C97" w:rsidRDefault="0025481D" w:rsidP="00270336">
            <w:pPr>
              <w:ind w:leftChars="118" w:left="708" w:hangingChars="177" w:hanging="425"/>
              <w:rPr>
                <w:rFonts w:ascii="標楷體" w:eastAsia="標楷體" w:hAnsi="標楷體" w:cs="Times New Roman"/>
                <w:kern w:val="0"/>
                <w:szCs w:val="24"/>
              </w:rPr>
            </w:pPr>
            <w:r w:rsidRPr="00CB3C97">
              <w:rPr>
                <w:rFonts w:ascii="標楷體" w:eastAsia="標楷體" w:hAnsi="標楷體" w:cs="Times New Roman" w:hint="eastAsia"/>
                <w:kern w:val="0"/>
                <w:szCs w:val="24"/>
              </w:rPr>
              <w:t>三、</w:t>
            </w:r>
            <w:r w:rsidR="006A00C7" w:rsidRPr="00CB3C97">
              <w:rPr>
                <w:rFonts w:ascii="標楷體" w:eastAsia="標楷體" w:hAnsi="標楷體" w:cs="Times New Roman" w:hint="eastAsia"/>
                <w:kern w:val="0"/>
                <w:szCs w:val="24"/>
              </w:rPr>
              <w:t>處理</w:t>
            </w:r>
            <w:r w:rsidR="00FD1D30" w:rsidRPr="00CB3C97">
              <w:rPr>
                <w:rFonts w:ascii="標楷體" w:eastAsia="標楷體" w:hAnsi="標楷體" w:cs="Times New Roman" w:hint="eastAsia"/>
                <w:bCs/>
                <w:szCs w:val="24"/>
              </w:rPr>
              <w:t>設施</w:t>
            </w:r>
            <w:r w:rsidRPr="00CB3C97">
              <w:rPr>
                <w:rFonts w:ascii="標楷體" w:eastAsia="標楷體" w:hAnsi="標楷體" w:cs="Times New Roman" w:hint="eastAsia"/>
                <w:bCs/>
                <w:szCs w:val="24"/>
              </w:rPr>
              <w:t>之</w:t>
            </w:r>
            <w:r w:rsidR="006A00C7" w:rsidRPr="00CB3C97">
              <w:rPr>
                <w:rFonts w:ascii="標楷體" w:eastAsia="標楷體" w:hAnsi="標楷體" w:cs="Times New Roman" w:hint="eastAsia"/>
                <w:bCs/>
                <w:szCs w:val="24"/>
              </w:rPr>
              <w:t>餘</w:t>
            </w:r>
            <w:proofErr w:type="gramStart"/>
            <w:r w:rsidR="006A00C7" w:rsidRPr="00CB3C97">
              <w:rPr>
                <w:rFonts w:ascii="標楷體" w:eastAsia="標楷體" w:hAnsi="標楷體" w:cs="Times New Roman" w:hint="eastAsia"/>
                <w:bCs/>
                <w:szCs w:val="24"/>
              </w:rPr>
              <w:t>裕</w:t>
            </w:r>
            <w:proofErr w:type="gramEnd"/>
            <w:r w:rsidR="00FD1D30" w:rsidRPr="00CB3C97">
              <w:rPr>
                <w:rFonts w:ascii="標楷體" w:eastAsia="標楷體" w:hAnsi="標楷體" w:cs="Times New Roman"/>
                <w:bCs/>
                <w:szCs w:val="24"/>
              </w:rPr>
              <w:t>處理</w:t>
            </w:r>
            <w:r w:rsidR="006A00C7" w:rsidRPr="00CB3C97">
              <w:rPr>
                <w:rFonts w:ascii="標楷體" w:eastAsia="標楷體" w:hAnsi="標楷體" w:cs="Times New Roman" w:hint="eastAsia"/>
                <w:kern w:val="0"/>
                <w:szCs w:val="24"/>
              </w:rPr>
              <w:t>容</w:t>
            </w:r>
            <w:r w:rsidR="00FD1D30" w:rsidRPr="00CB3C97">
              <w:rPr>
                <w:rFonts w:ascii="標楷體" w:eastAsia="標楷體" w:hAnsi="標楷體" w:cs="Times New Roman" w:hint="eastAsia"/>
                <w:kern w:val="0"/>
                <w:szCs w:val="24"/>
              </w:rPr>
              <w:t>量</w:t>
            </w:r>
            <w:r w:rsidR="002D774D">
              <w:rPr>
                <w:rFonts w:ascii="標楷體" w:eastAsia="標楷體" w:hAnsi="標楷體" w:cs="Times New Roman" w:hint="eastAsia"/>
                <w:kern w:val="0"/>
                <w:szCs w:val="24"/>
              </w:rPr>
              <w:t>及</w:t>
            </w:r>
            <w:proofErr w:type="gramStart"/>
            <w:r w:rsidR="006A00C7" w:rsidRPr="00CB3C97">
              <w:rPr>
                <w:rFonts w:ascii="標楷體" w:eastAsia="標楷體" w:hAnsi="標楷體" w:cs="Times New Roman" w:hint="eastAsia"/>
                <w:kern w:val="0"/>
                <w:szCs w:val="24"/>
              </w:rPr>
              <w:t>剩餘貯</w:t>
            </w:r>
            <w:r w:rsidR="00FD1D30" w:rsidRPr="00CB3C97">
              <w:rPr>
                <w:rFonts w:ascii="標楷體" w:eastAsia="標楷體" w:hAnsi="標楷體" w:cs="Times New Roman" w:hint="eastAsia"/>
                <w:kern w:val="0"/>
                <w:szCs w:val="24"/>
              </w:rPr>
              <w:t>坑</w:t>
            </w:r>
            <w:r w:rsidR="006A00C7" w:rsidRPr="00CB3C97">
              <w:rPr>
                <w:rFonts w:ascii="標楷體" w:eastAsia="標楷體" w:hAnsi="標楷體" w:cs="Times New Roman" w:hint="eastAsia"/>
                <w:kern w:val="0"/>
                <w:szCs w:val="24"/>
              </w:rPr>
              <w:t>容量</w:t>
            </w:r>
            <w:proofErr w:type="gramEnd"/>
            <w:r w:rsidR="00FD1D30" w:rsidRPr="00CB3C97">
              <w:rPr>
                <w:rFonts w:ascii="標楷體" w:eastAsia="標楷體" w:hAnsi="標楷體" w:cs="Times New Roman"/>
                <w:kern w:val="0"/>
                <w:szCs w:val="24"/>
              </w:rPr>
              <w:t>。</w:t>
            </w:r>
          </w:p>
          <w:p w:rsidR="00FD1D30" w:rsidRPr="00CB3C97" w:rsidRDefault="0025481D" w:rsidP="00270336">
            <w:pPr>
              <w:ind w:leftChars="118" w:left="708" w:hangingChars="177" w:hanging="425"/>
              <w:rPr>
                <w:rFonts w:ascii="標楷體" w:eastAsia="標楷體" w:hAnsi="標楷體" w:cs="Times New Roman"/>
                <w:kern w:val="0"/>
                <w:szCs w:val="24"/>
              </w:rPr>
            </w:pPr>
            <w:r w:rsidRPr="00CB3C97">
              <w:rPr>
                <w:rFonts w:ascii="標楷體" w:eastAsia="標楷體" w:hAnsi="標楷體" w:cs="Times New Roman" w:hint="eastAsia"/>
                <w:kern w:val="0"/>
                <w:szCs w:val="24"/>
              </w:rPr>
              <w:t>四</w:t>
            </w:r>
            <w:r w:rsidR="00270336" w:rsidRPr="00CB3C97">
              <w:rPr>
                <w:rFonts w:ascii="標楷體" w:eastAsia="標楷體" w:hAnsi="標楷體" w:cs="Times New Roman" w:hint="eastAsia"/>
                <w:kern w:val="0"/>
                <w:szCs w:val="24"/>
              </w:rPr>
              <w:t>、</w:t>
            </w:r>
            <w:r w:rsidR="00FD1D30" w:rsidRPr="00CB3C97">
              <w:rPr>
                <w:rFonts w:ascii="標楷體" w:eastAsia="標楷體" w:hAnsi="標楷體" w:cs="Times New Roman"/>
                <w:kern w:val="0"/>
                <w:szCs w:val="24"/>
              </w:rPr>
              <w:t>其他中央主管機關指定事項。</w:t>
            </w:r>
          </w:p>
        </w:tc>
        <w:tc>
          <w:tcPr>
            <w:tcW w:w="4536" w:type="dxa"/>
          </w:tcPr>
          <w:p w:rsidR="00FD1D30" w:rsidRPr="00EC54A2" w:rsidRDefault="00193A67" w:rsidP="00EC54A2">
            <w:pPr>
              <w:jc w:val="both"/>
              <w:rPr>
                <w:rFonts w:ascii="標楷體" w:eastAsia="標楷體" w:hAnsi="標楷體" w:cs="Times New Roman"/>
                <w:szCs w:val="24"/>
              </w:rPr>
            </w:pPr>
            <w:r w:rsidRPr="00EC54A2">
              <w:rPr>
                <w:rFonts w:ascii="標楷體" w:eastAsia="標楷體" w:hAnsi="標楷體" w:cs="Times New Roman" w:hint="eastAsia"/>
                <w:szCs w:val="24"/>
              </w:rPr>
              <w:t>為利一般廢棄物緊急應變所需</w:t>
            </w:r>
            <w:r w:rsidRPr="00EC54A2">
              <w:rPr>
                <w:rFonts w:ascii="標楷體" w:eastAsia="標楷體" w:hAnsi="標楷體" w:cs="Times New Roman"/>
                <w:szCs w:val="24"/>
              </w:rPr>
              <w:t>，爰</w:t>
            </w:r>
            <w:r w:rsidRPr="00EC54A2">
              <w:rPr>
                <w:rFonts w:ascii="標楷體" w:eastAsia="標楷體" w:hAnsi="標楷體" w:cs="Times New Roman" w:hint="eastAsia"/>
                <w:szCs w:val="24"/>
              </w:rPr>
              <w:t>訂定</w:t>
            </w:r>
            <w:r w:rsidR="002D4A65" w:rsidRPr="00EC54A2">
              <w:rPr>
                <w:rFonts w:ascii="標楷體" w:eastAsia="標楷體" w:hAnsi="標楷體" w:cs="Times New Roman"/>
                <w:kern w:val="0"/>
                <w:szCs w:val="24"/>
              </w:rPr>
              <w:t>直轄市、縣（市）主管機關</w:t>
            </w:r>
            <w:r w:rsidR="002D4A65" w:rsidRPr="00EC54A2">
              <w:rPr>
                <w:rFonts w:ascii="標楷體" w:eastAsia="標楷體" w:hAnsi="標楷體" w:cs="Times New Roman" w:hint="eastAsia"/>
                <w:kern w:val="0"/>
                <w:szCs w:val="24"/>
              </w:rPr>
              <w:t>應每日</w:t>
            </w:r>
            <w:r w:rsidR="002D4A65" w:rsidRPr="00EC54A2">
              <w:rPr>
                <w:rFonts w:ascii="標楷體" w:eastAsia="標楷體" w:hAnsi="標楷體" w:cs="Times New Roman" w:hint="eastAsia"/>
                <w:szCs w:val="24"/>
              </w:rPr>
              <w:t>定期填報</w:t>
            </w:r>
            <w:r w:rsidR="009427B0" w:rsidRPr="00EC54A2">
              <w:rPr>
                <w:rFonts w:ascii="標楷體" w:eastAsia="標楷體" w:hAnsi="標楷體" w:cs="Times New Roman" w:hint="eastAsia"/>
                <w:kern w:val="0"/>
                <w:szCs w:val="24"/>
              </w:rPr>
              <w:t>現有</w:t>
            </w:r>
            <w:r w:rsidR="002D4A65" w:rsidRPr="00EC54A2">
              <w:rPr>
                <w:rFonts w:ascii="標楷體" w:eastAsia="標楷體" w:hAnsi="標楷體" w:cs="Times New Roman"/>
                <w:kern w:val="0"/>
                <w:szCs w:val="20"/>
              </w:rPr>
              <w:t>廢棄</w:t>
            </w:r>
            <w:bookmarkStart w:id="0" w:name="_GoBack"/>
            <w:bookmarkEnd w:id="0"/>
            <w:r w:rsidR="002D4A65" w:rsidRPr="00EC54A2">
              <w:rPr>
                <w:rFonts w:ascii="標楷體" w:eastAsia="標楷體" w:hAnsi="標楷體" w:cs="Times New Roman"/>
                <w:kern w:val="0"/>
                <w:szCs w:val="20"/>
              </w:rPr>
              <w:t>物</w:t>
            </w:r>
            <w:r w:rsidR="002D4A65" w:rsidRPr="00EC54A2">
              <w:rPr>
                <w:rFonts w:ascii="標楷體" w:eastAsia="標楷體" w:hAnsi="標楷體" w:cs="Times New Roman"/>
                <w:kern w:val="0"/>
                <w:szCs w:val="24"/>
              </w:rPr>
              <w:t>處理設施</w:t>
            </w:r>
            <w:r w:rsidR="002D4A65" w:rsidRPr="00EC54A2">
              <w:rPr>
                <w:rFonts w:ascii="標楷體" w:eastAsia="標楷體" w:hAnsi="標楷體" w:cs="Times New Roman" w:hint="eastAsia"/>
                <w:szCs w:val="24"/>
              </w:rPr>
              <w:t>資料</w:t>
            </w:r>
            <w:r w:rsidRPr="00EC54A2">
              <w:rPr>
                <w:rFonts w:ascii="標楷體" w:eastAsia="標楷體" w:hAnsi="標楷體" w:cs="Times New Roman"/>
                <w:szCs w:val="24"/>
              </w:rPr>
              <w:t>。</w:t>
            </w:r>
          </w:p>
        </w:tc>
      </w:tr>
      <w:tr w:rsidR="00CB3C97" w:rsidRPr="00CB3C97" w:rsidTr="00CE0A31">
        <w:tc>
          <w:tcPr>
            <w:tcW w:w="4536" w:type="dxa"/>
          </w:tcPr>
          <w:p w:rsidR="00A73A8F" w:rsidRPr="00CB3C97" w:rsidRDefault="00A73A8F" w:rsidP="004A2BC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2" w:hangingChars="101" w:hanging="242"/>
              <w:jc w:val="both"/>
              <w:rPr>
                <w:rFonts w:ascii="標楷體" w:eastAsia="標楷體" w:hAnsi="標楷體" w:cs="Times New Roman"/>
                <w:kern w:val="0"/>
                <w:szCs w:val="24"/>
              </w:rPr>
            </w:pPr>
            <w:r w:rsidRPr="00CB3C97">
              <w:rPr>
                <w:rFonts w:ascii="標楷體" w:eastAsia="標楷體" w:hAnsi="標楷體" w:cs="Times New Roman"/>
                <w:kern w:val="0"/>
                <w:szCs w:val="24"/>
              </w:rPr>
              <w:t>第</w:t>
            </w:r>
            <w:r w:rsidR="00FD1D30" w:rsidRPr="00CB3C97">
              <w:rPr>
                <w:rFonts w:ascii="標楷體" w:eastAsia="標楷體" w:hAnsi="標楷體" w:cs="Times New Roman" w:hint="eastAsia"/>
                <w:kern w:val="0"/>
                <w:szCs w:val="24"/>
              </w:rPr>
              <w:t>七</w:t>
            </w:r>
            <w:r w:rsidRPr="00CB3C97">
              <w:rPr>
                <w:rFonts w:ascii="標楷體" w:eastAsia="標楷體" w:hAnsi="標楷體" w:cs="Times New Roman"/>
                <w:kern w:val="0"/>
                <w:szCs w:val="24"/>
              </w:rPr>
              <w:t xml:space="preserve">條　</w:t>
            </w:r>
            <w:r w:rsidRPr="00CB3C97">
              <w:rPr>
                <w:rFonts w:ascii="標楷體" w:eastAsia="標楷體" w:hAnsi="標楷體" w:cs="Times New Roman" w:hint="eastAsia"/>
                <w:kern w:val="0"/>
                <w:szCs w:val="24"/>
              </w:rPr>
              <w:t>直轄市、縣（市）主管機關</w:t>
            </w:r>
            <w:r w:rsidR="00096C09" w:rsidRPr="00CB3C97">
              <w:rPr>
                <w:rFonts w:ascii="標楷體" w:eastAsia="標楷體" w:hAnsi="標楷體" w:cs="Times New Roman"/>
                <w:kern w:val="0"/>
                <w:szCs w:val="24"/>
              </w:rPr>
              <w:t>提</w:t>
            </w:r>
            <w:r w:rsidR="00096C09" w:rsidRPr="00CB3C97">
              <w:rPr>
                <w:rFonts w:ascii="標楷體" w:eastAsia="標楷體" w:hAnsi="標楷體" w:cs="Times New Roman" w:hint="eastAsia"/>
                <w:kern w:val="0"/>
                <w:szCs w:val="24"/>
              </w:rPr>
              <w:t>報</w:t>
            </w:r>
            <w:r w:rsidR="009F2ABC" w:rsidRPr="00CB3C97">
              <w:rPr>
                <w:rFonts w:ascii="標楷體" w:eastAsia="標楷體" w:hAnsi="標楷體" w:cs="Times New Roman" w:hint="eastAsia"/>
                <w:kern w:val="0"/>
                <w:szCs w:val="24"/>
              </w:rPr>
              <w:t>第三條</w:t>
            </w:r>
            <w:r w:rsidRPr="00CB3C97">
              <w:rPr>
                <w:rFonts w:ascii="標楷體" w:eastAsia="標楷體" w:hAnsi="標楷體" w:cs="Times New Roman" w:hint="eastAsia"/>
                <w:kern w:val="0"/>
                <w:szCs w:val="24"/>
              </w:rPr>
              <w:t>一般廢棄物清理</w:t>
            </w:r>
            <w:r w:rsidR="009F2ABC" w:rsidRPr="00CB3C97">
              <w:rPr>
                <w:rFonts w:ascii="標楷體" w:eastAsia="標楷體" w:hAnsi="標楷體" w:cs="Times New Roman" w:hint="eastAsia"/>
                <w:kern w:val="0"/>
                <w:szCs w:val="24"/>
              </w:rPr>
              <w:t>計畫</w:t>
            </w:r>
            <w:r w:rsidRPr="00CB3C97">
              <w:rPr>
                <w:rFonts w:ascii="標楷體" w:eastAsia="標楷體" w:hAnsi="標楷體" w:cs="Times New Roman"/>
                <w:kern w:val="0"/>
                <w:szCs w:val="24"/>
              </w:rPr>
              <w:t>後，</w:t>
            </w:r>
            <w:r w:rsidR="009F2ABC" w:rsidRPr="00CB3C97">
              <w:rPr>
                <w:rFonts w:ascii="標楷體" w:eastAsia="標楷體" w:hAnsi="標楷體" w:cs="Times New Roman" w:hint="eastAsia"/>
                <w:szCs w:val="24"/>
              </w:rPr>
              <w:t>中央主管機關</w:t>
            </w:r>
            <w:r w:rsidR="00F836EA" w:rsidRPr="00CB3C97">
              <w:rPr>
                <w:rFonts w:ascii="標楷體" w:eastAsia="標楷體" w:hAnsi="標楷體" w:cs="Times New Roman" w:hint="eastAsia"/>
                <w:szCs w:val="24"/>
              </w:rPr>
              <w:t>應</w:t>
            </w:r>
            <w:r w:rsidR="00317C82" w:rsidRPr="00CB3C97">
              <w:rPr>
                <w:rFonts w:ascii="標楷體" w:eastAsia="標楷體" w:hAnsi="標楷體" w:cs="Times New Roman" w:hint="eastAsia"/>
                <w:szCs w:val="24"/>
              </w:rPr>
              <w:t>依下列</w:t>
            </w:r>
            <w:r w:rsidR="00F116F8" w:rsidRPr="00CB3C97">
              <w:rPr>
                <w:rFonts w:ascii="標楷體" w:eastAsia="標楷體" w:hAnsi="標楷體" w:cs="Times New Roman" w:hint="eastAsia"/>
                <w:szCs w:val="24"/>
              </w:rPr>
              <w:t>優先順序調度</w:t>
            </w:r>
            <w:r w:rsidRPr="00CB3C97">
              <w:rPr>
                <w:rFonts w:ascii="標楷體" w:eastAsia="標楷體" w:hAnsi="標楷體" w:cs="Times New Roman" w:hint="eastAsia"/>
                <w:szCs w:val="24"/>
              </w:rPr>
              <w:t>：</w:t>
            </w:r>
          </w:p>
          <w:p w:rsidR="001F0C54" w:rsidRPr="00CB3C97" w:rsidRDefault="00010EAA" w:rsidP="00010EAA">
            <w:pPr>
              <w:ind w:leftChars="118" w:left="708" w:hangingChars="177" w:hanging="425"/>
              <w:rPr>
                <w:rFonts w:ascii="標楷體" w:eastAsia="標楷體" w:hAnsi="標楷體" w:cs="Times New Roman"/>
                <w:kern w:val="0"/>
                <w:szCs w:val="24"/>
              </w:rPr>
            </w:pPr>
            <w:r w:rsidRPr="00CB3C97">
              <w:rPr>
                <w:rFonts w:ascii="標楷體" w:eastAsia="標楷體" w:hAnsi="標楷體" w:cs="Times New Roman" w:hint="eastAsia"/>
                <w:kern w:val="0"/>
                <w:szCs w:val="24"/>
              </w:rPr>
              <w:t>一、</w:t>
            </w:r>
            <w:r w:rsidR="00A73A8F" w:rsidRPr="00CB3C97">
              <w:rPr>
                <w:rFonts w:ascii="標楷體" w:eastAsia="標楷體" w:hAnsi="標楷體" w:cs="Times New Roman"/>
                <w:kern w:val="0"/>
                <w:szCs w:val="24"/>
              </w:rPr>
              <w:t>直轄市、縣（市）現有廢棄物處理設施</w:t>
            </w:r>
            <w:r w:rsidR="001669FE" w:rsidRPr="00CB3C97">
              <w:rPr>
                <w:rFonts w:ascii="標楷體" w:eastAsia="標楷體" w:hAnsi="標楷體" w:cs="Times New Roman" w:hint="eastAsia"/>
                <w:kern w:val="0"/>
                <w:szCs w:val="24"/>
              </w:rPr>
              <w:t>處理</w:t>
            </w:r>
            <w:r w:rsidR="001669FE" w:rsidRPr="00CB3C97">
              <w:rPr>
                <w:rFonts w:ascii="標楷體" w:eastAsia="標楷體" w:hAnsi="標楷體" w:cs="Times New Roman"/>
                <w:kern w:val="0"/>
                <w:szCs w:val="24"/>
              </w:rPr>
              <w:t>一般廢棄物</w:t>
            </w:r>
            <w:r w:rsidR="001669FE" w:rsidRPr="00CB3C97">
              <w:rPr>
                <w:rFonts w:ascii="標楷體" w:eastAsia="標楷體" w:hAnsi="標楷體" w:cs="Times New Roman" w:hint="eastAsia"/>
                <w:kern w:val="0"/>
                <w:szCs w:val="24"/>
              </w:rPr>
              <w:t>後尚有餘</w:t>
            </w:r>
            <w:proofErr w:type="gramStart"/>
            <w:r w:rsidR="001669FE" w:rsidRPr="00CB3C97">
              <w:rPr>
                <w:rFonts w:ascii="標楷體" w:eastAsia="標楷體" w:hAnsi="標楷體" w:cs="Times New Roman" w:hint="eastAsia"/>
                <w:kern w:val="0"/>
                <w:szCs w:val="24"/>
              </w:rPr>
              <w:t>裕</w:t>
            </w:r>
            <w:proofErr w:type="gramEnd"/>
            <w:r w:rsidR="001669FE" w:rsidRPr="00CB3C97">
              <w:rPr>
                <w:rFonts w:ascii="標楷體" w:eastAsia="標楷體" w:hAnsi="標楷體" w:cs="Times New Roman" w:hint="eastAsia"/>
                <w:kern w:val="0"/>
                <w:szCs w:val="24"/>
              </w:rPr>
              <w:t>處理容量且收受一般事業廢棄物</w:t>
            </w:r>
            <w:r w:rsidR="00A73A8F" w:rsidRPr="00CB3C97">
              <w:rPr>
                <w:rFonts w:ascii="標楷體" w:eastAsia="標楷體" w:hAnsi="標楷體" w:cs="Times New Roman" w:hint="eastAsia"/>
                <w:kern w:val="0"/>
                <w:szCs w:val="24"/>
              </w:rPr>
              <w:t>。</w:t>
            </w:r>
          </w:p>
          <w:p w:rsidR="001F0C54" w:rsidRPr="00CB3C97" w:rsidRDefault="00010EAA" w:rsidP="00010EAA">
            <w:pPr>
              <w:ind w:leftChars="118" w:left="708" w:hangingChars="177" w:hanging="425"/>
              <w:rPr>
                <w:rFonts w:ascii="標楷體" w:eastAsia="標楷體" w:hAnsi="標楷體" w:cs="Times New Roman"/>
                <w:kern w:val="0"/>
                <w:szCs w:val="24"/>
              </w:rPr>
            </w:pPr>
            <w:r w:rsidRPr="00CB3C97">
              <w:rPr>
                <w:rFonts w:ascii="標楷體" w:eastAsia="標楷體" w:hAnsi="標楷體" w:cs="Times New Roman" w:hint="eastAsia"/>
                <w:kern w:val="0"/>
                <w:szCs w:val="24"/>
              </w:rPr>
              <w:t>二、</w:t>
            </w:r>
            <w:r w:rsidR="00A73A8F" w:rsidRPr="00CB3C97">
              <w:rPr>
                <w:rFonts w:ascii="標楷體" w:eastAsia="標楷體" w:hAnsi="標楷體" w:cs="Times New Roman" w:hint="eastAsia"/>
                <w:kern w:val="0"/>
                <w:szCs w:val="24"/>
              </w:rPr>
              <w:t>緊</w:t>
            </w:r>
            <w:r w:rsidR="00A73A8F" w:rsidRPr="00CB3C97">
              <w:rPr>
                <w:rFonts w:ascii="標楷體" w:eastAsia="標楷體" w:hAnsi="標楷體" w:cs="Times New Roman"/>
                <w:kern w:val="0"/>
                <w:szCs w:val="24"/>
              </w:rPr>
              <w:t>鄰直轄市、縣（市）現有廢棄物處理設施</w:t>
            </w:r>
            <w:r w:rsidR="00A73A8F" w:rsidRPr="00CB3C97">
              <w:rPr>
                <w:rFonts w:ascii="標楷體" w:eastAsia="標楷體" w:hAnsi="標楷體" w:cs="Times New Roman" w:hint="eastAsia"/>
                <w:kern w:val="0"/>
                <w:szCs w:val="24"/>
              </w:rPr>
              <w:t>且收受一般事業廢棄物。</w:t>
            </w:r>
          </w:p>
          <w:p w:rsidR="001F0C54" w:rsidRPr="00CB3C97" w:rsidRDefault="00010EAA" w:rsidP="000B6A98">
            <w:pPr>
              <w:ind w:leftChars="118" w:left="708" w:hangingChars="177" w:hanging="425"/>
              <w:jc w:val="both"/>
              <w:rPr>
                <w:rFonts w:ascii="標楷體" w:eastAsia="標楷體" w:hAnsi="標楷體" w:cs="Times New Roman"/>
                <w:szCs w:val="24"/>
              </w:rPr>
            </w:pPr>
            <w:r w:rsidRPr="00CB3C97">
              <w:rPr>
                <w:rFonts w:ascii="標楷體" w:eastAsia="標楷體" w:hAnsi="標楷體" w:cs="Times New Roman" w:hint="eastAsia"/>
                <w:szCs w:val="24"/>
              </w:rPr>
              <w:t>三、</w:t>
            </w:r>
            <w:r w:rsidR="00A73A8F" w:rsidRPr="00CB3C97">
              <w:rPr>
                <w:rFonts w:ascii="標楷體" w:eastAsia="標楷體" w:hAnsi="標楷體" w:cs="Times New Roman" w:hint="eastAsia"/>
                <w:szCs w:val="24"/>
              </w:rPr>
              <w:t>未緊鄰</w:t>
            </w:r>
            <w:r w:rsidR="00A73A8F" w:rsidRPr="00CB3C97">
              <w:rPr>
                <w:rFonts w:ascii="標楷體" w:eastAsia="標楷體" w:hAnsi="標楷體" w:cs="Times New Roman"/>
                <w:szCs w:val="24"/>
              </w:rPr>
              <w:t>直轄市、縣（市）現有廢棄物處理設施</w:t>
            </w:r>
            <w:r w:rsidR="00A73A8F" w:rsidRPr="00CB3C97">
              <w:rPr>
                <w:rFonts w:ascii="標楷體" w:eastAsia="標楷體" w:hAnsi="標楷體" w:cs="Times New Roman" w:hint="eastAsia"/>
                <w:szCs w:val="24"/>
              </w:rPr>
              <w:t>且收受一般事業廢棄物。</w:t>
            </w:r>
          </w:p>
          <w:p w:rsidR="00A73A8F" w:rsidRPr="00CB3C97" w:rsidRDefault="00010EAA" w:rsidP="00010EAA">
            <w:pPr>
              <w:ind w:leftChars="118" w:left="708" w:hangingChars="177" w:hanging="425"/>
              <w:rPr>
                <w:rFonts w:ascii="標楷體" w:eastAsia="標楷體" w:hAnsi="標楷體" w:cs="Times New Roman"/>
                <w:szCs w:val="24"/>
              </w:rPr>
            </w:pPr>
            <w:r w:rsidRPr="00CB3C97">
              <w:rPr>
                <w:rFonts w:ascii="標楷體" w:eastAsia="標楷體" w:hAnsi="標楷體" w:cs="Times New Roman" w:hint="eastAsia"/>
                <w:szCs w:val="24"/>
              </w:rPr>
              <w:t>四、</w:t>
            </w:r>
            <w:r w:rsidR="00A73A8F" w:rsidRPr="00CB3C97">
              <w:rPr>
                <w:rFonts w:ascii="標楷體" w:eastAsia="標楷體" w:hAnsi="標楷體" w:cs="Times New Roman"/>
                <w:szCs w:val="24"/>
              </w:rPr>
              <w:t>現有</w:t>
            </w:r>
            <w:r w:rsidR="00A73A8F" w:rsidRPr="00CB3C97">
              <w:rPr>
                <w:rFonts w:ascii="標楷體" w:eastAsia="標楷體" w:hAnsi="標楷體" w:cs="Times New Roman"/>
                <w:kern w:val="0"/>
                <w:szCs w:val="24"/>
              </w:rPr>
              <w:t>廢棄物</w:t>
            </w:r>
            <w:r w:rsidR="00A73A8F" w:rsidRPr="00CB3C97">
              <w:rPr>
                <w:rFonts w:ascii="標楷體" w:eastAsia="標楷體" w:hAnsi="標楷體" w:cs="Times New Roman"/>
                <w:szCs w:val="24"/>
              </w:rPr>
              <w:t>處理設施</w:t>
            </w:r>
            <w:r w:rsidR="00096C09" w:rsidRPr="00CB3C97">
              <w:rPr>
                <w:rFonts w:ascii="標楷體" w:eastAsia="標楷體" w:hAnsi="標楷體" w:cs="Times New Roman" w:hint="eastAsia"/>
                <w:szCs w:val="24"/>
              </w:rPr>
              <w:t>無</w:t>
            </w:r>
            <w:r w:rsidR="00A73A8F" w:rsidRPr="00CB3C97">
              <w:rPr>
                <w:rFonts w:ascii="標楷體" w:eastAsia="標楷體" w:hAnsi="標楷體" w:cs="Times New Roman" w:hint="eastAsia"/>
                <w:szCs w:val="24"/>
              </w:rPr>
              <w:t>收受一般</w:t>
            </w:r>
            <w:r w:rsidR="00A73A8F" w:rsidRPr="00CB3C97">
              <w:rPr>
                <w:rFonts w:ascii="標楷體" w:eastAsia="標楷體" w:hAnsi="標楷體" w:cs="Times New Roman" w:hint="eastAsia"/>
                <w:kern w:val="0"/>
                <w:szCs w:val="24"/>
              </w:rPr>
              <w:t>事業廢棄物</w:t>
            </w:r>
            <w:r w:rsidR="00A73A8F" w:rsidRPr="00CB3C97">
              <w:rPr>
                <w:rFonts w:ascii="標楷體" w:eastAsia="標楷體" w:hAnsi="標楷體" w:cs="Times New Roman" w:hint="eastAsia"/>
                <w:szCs w:val="24"/>
              </w:rPr>
              <w:t>，惟</w:t>
            </w:r>
            <w:r w:rsidR="00096C09" w:rsidRPr="00CB3C97">
              <w:rPr>
                <w:rFonts w:ascii="標楷體" w:eastAsia="標楷體" w:hAnsi="標楷體" w:cs="Times New Roman" w:hint="eastAsia"/>
                <w:szCs w:val="24"/>
              </w:rPr>
              <w:t>尚有</w:t>
            </w:r>
            <w:r w:rsidR="00DE158B" w:rsidRPr="00CB3C97">
              <w:rPr>
                <w:rFonts w:ascii="標楷體" w:eastAsia="標楷體" w:hAnsi="標楷體" w:cs="Times New Roman" w:hint="eastAsia"/>
                <w:szCs w:val="24"/>
              </w:rPr>
              <w:t>餘</w:t>
            </w:r>
            <w:proofErr w:type="gramStart"/>
            <w:r w:rsidR="00DE158B" w:rsidRPr="00CB3C97">
              <w:rPr>
                <w:rFonts w:ascii="標楷體" w:eastAsia="標楷體" w:hAnsi="標楷體" w:cs="Times New Roman" w:hint="eastAsia"/>
                <w:szCs w:val="24"/>
              </w:rPr>
              <w:t>裕</w:t>
            </w:r>
            <w:proofErr w:type="gramEnd"/>
            <w:r w:rsidR="00096C09" w:rsidRPr="00CB3C97">
              <w:rPr>
                <w:rFonts w:ascii="標楷體" w:eastAsia="標楷體" w:hAnsi="標楷體" w:cs="Times New Roman" w:hint="eastAsia"/>
                <w:szCs w:val="24"/>
              </w:rPr>
              <w:t>處理容量</w:t>
            </w:r>
            <w:r w:rsidR="00A73A8F" w:rsidRPr="00CB3C97">
              <w:rPr>
                <w:rFonts w:ascii="標楷體" w:eastAsia="標楷體" w:hAnsi="標楷體" w:cs="Times New Roman" w:hint="eastAsia"/>
                <w:szCs w:val="24"/>
              </w:rPr>
              <w:t>。</w:t>
            </w:r>
          </w:p>
          <w:p w:rsidR="000B6A98" w:rsidRPr="00CB3C97" w:rsidRDefault="00CB76E6" w:rsidP="000B6A98">
            <w:pPr>
              <w:pStyle w:val="HTML"/>
              <w:shd w:val="clear" w:color="auto" w:fill="FFFFFF"/>
              <w:ind w:leftChars="100" w:left="240" w:firstLineChars="200" w:firstLine="480"/>
              <w:jc w:val="both"/>
              <w:rPr>
                <w:rFonts w:ascii="標楷體" w:eastAsia="標楷體" w:hAnsi="標楷體" w:cs="Times New Roman"/>
                <w:kern w:val="2"/>
              </w:rPr>
            </w:pPr>
            <w:r w:rsidRPr="00CB3C97">
              <w:rPr>
                <w:rFonts w:ascii="標楷體" w:eastAsia="標楷體" w:hAnsi="標楷體" w:cs="Times New Roman"/>
                <w:kern w:val="2"/>
              </w:rPr>
              <w:t>中央主管機關</w:t>
            </w:r>
            <w:r w:rsidR="000B6A98" w:rsidRPr="00CB3C97">
              <w:rPr>
                <w:rFonts w:ascii="標楷體" w:eastAsia="標楷體" w:hAnsi="標楷體" w:cs="Times New Roman" w:hint="eastAsia"/>
                <w:kern w:val="2"/>
              </w:rPr>
              <w:t>應</w:t>
            </w:r>
            <w:r w:rsidR="00010EAA" w:rsidRPr="00CB3C97">
              <w:rPr>
                <w:rFonts w:ascii="標楷體" w:eastAsia="標楷體" w:hAnsi="標楷體" w:cs="Times New Roman" w:hint="eastAsia"/>
                <w:kern w:val="2"/>
              </w:rPr>
              <w:t>於</w:t>
            </w:r>
            <w:r w:rsidR="00A73A8F" w:rsidRPr="00CB3C97">
              <w:rPr>
                <w:rFonts w:ascii="標楷體" w:eastAsia="標楷體" w:hAnsi="標楷體" w:cs="Times New Roman"/>
                <w:kern w:val="2"/>
              </w:rPr>
              <w:t>每年</w:t>
            </w:r>
            <w:r w:rsidR="009F2ABC" w:rsidRPr="00CB3C97">
              <w:rPr>
                <w:rFonts w:ascii="標楷體" w:eastAsia="標楷體" w:hAnsi="標楷體" w:cs="Times New Roman" w:hint="eastAsia"/>
                <w:kern w:val="2"/>
              </w:rPr>
              <w:t>十一</w:t>
            </w:r>
            <w:r w:rsidR="00A73A8F" w:rsidRPr="00CB3C97">
              <w:rPr>
                <w:rFonts w:ascii="標楷體" w:eastAsia="標楷體" w:hAnsi="標楷體" w:cs="Times New Roman" w:hint="eastAsia"/>
                <w:kern w:val="2"/>
              </w:rPr>
              <w:t>月底</w:t>
            </w:r>
            <w:r w:rsidR="00A73A8F" w:rsidRPr="00CB3C97">
              <w:rPr>
                <w:rFonts w:ascii="標楷體" w:eastAsia="標楷體" w:hAnsi="標楷體" w:cs="Times New Roman"/>
                <w:kern w:val="2"/>
              </w:rPr>
              <w:t>公告現有廢棄物處理設施之</w:t>
            </w:r>
            <w:r w:rsidR="00A73A8F" w:rsidRPr="00CB3C97">
              <w:rPr>
                <w:rFonts w:ascii="標楷體" w:eastAsia="標楷體" w:hAnsi="標楷體" w:cs="Times New Roman" w:hint="eastAsia"/>
                <w:kern w:val="2"/>
              </w:rPr>
              <w:t>收受一般廢棄物調度數量</w:t>
            </w:r>
            <w:r w:rsidR="00F6561A" w:rsidRPr="00CB3C97">
              <w:rPr>
                <w:rFonts w:ascii="標楷體" w:eastAsia="標楷體" w:hAnsi="標楷體" w:cs="Times New Roman" w:hint="eastAsia"/>
                <w:kern w:val="2"/>
              </w:rPr>
              <w:t>及</w:t>
            </w:r>
            <w:r w:rsidR="00A73A8F" w:rsidRPr="00CB3C97">
              <w:rPr>
                <w:rFonts w:ascii="標楷體" w:eastAsia="標楷體" w:hAnsi="標楷體" w:cs="Times New Roman" w:hint="eastAsia"/>
                <w:kern w:val="2"/>
              </w:rPr>
              <w:t>費用</w:t>
            </w:r>
            <w:r w:rsidR="009F2ABC" w:rsidRPr="00CB3C97">
              <w:rPr>
                <w:rFonts w:ascii="標楷體" w:eastAsia="標楷體" w:hAnsi="標楷體" w:cs="Times New Roman" w:hint="eastAsia"/>
                <w:kern w:val="2"/>
              </w:rPr>
              <w:t>、調度期間</w:t>
            </w:r>
            <w:proofErr w:type="gramStart"/>
            <w:r w:rsidR="00A73A8F" w:rsidRPr="00CB3C97">
              <w:rPr>
                <w:rFonts w:ascii="標楷體" w:eastAsia="標楷體" w:hAnsi="標楷體" w:cs="Times New Roman" w:hint="eastAsia"/>
                <w:kern w:val="2"/>
              </w:rPr>
              <w:t>及預控容量</w:t>
            </w:r>
            <w:proofErr w:type="gramEnd"/>
            <w:r w:rsidR="000B6A98" w:rsidRPr="00CB3C97">
              <w:rPr>
                <w:rFonts w:ascii="標楷體" w:eastAsia="標楷體" w:hAnsi="標楷體" w:cs="Times New Roman" w:hint="eastAsia"/>
                <w:kern w:val="2"/>
              </w:rPr>
              <w:t>。</w:t>
            </w:r>
          </w:p>
          <w:p w:rsidR="00A73A8F" w:rsidRPr="00CB3C97" w:rsidRDefault="002E49E0" w:rsidP="000B6A98">
            <w:pPr>
              <w:pStyle w:val="HTML"/>
              <w:shd w:val="clear" w:color="auto" w:fill="FFFFFF"/>
              <w:ind w:leftChars="100" w:left="240" w:firstLineChars="200" w:firstLine="480"/>
              <w:jc w:val="both"/>
              <w:rPr>
                <w:rFonts w:ascii="標楷體" w:eastAsia="標楷體" w:hAnsi="標楷體" w:cs="Times New Roman"/>
              </w:rPr>
            </w:pPr>
            <w:r w:rsidRPr="00CB3C97">
              <w:rPr>
                <w:rFonts w:ascii="標楷體" w:eastAsia="標楷體" w:hAnsi="標楷體" w:cs="Times New Roman" w:hint="eastAsia"/>
                <w:kern w:val="2"/>
              </w:rPr>
              <w:t>直轄市、縣（市）主管機關及</w:t>
            </w:r>
            <w:r w:rsidR="009F2ABC" w:rsidRPr="00CB3C97">
              <w:rPr>
                <w:rFonts w:ascii="標楷體" w:eastAsia="標楷體" w:hAnsi="標楷體" w:cs="Times New Roman" w:hint="eastAsia"/>
                <w:kern w:val="2"/>
              </w:rPr>
              <w:t>執行機關</w:t>
            </w:r>
            <w:r w:rsidR="00317C82" w:rsidRPr="00CB3C97">
              <w:rPr>
                <w:rFonts w:ascii="標楷體" w:eastAsia="標楷體" w:hAnsi="標楷體" w:cs="Times New Roman" w:hint="eastAsia"/>
                <w:kern w:val="2"/>
              </w:rPr>
              <w:t>應</w:t>
            </w:r>
            <w:r w:rsidR="00FA6F9C" w:rsidRPr="00CB3C97">
              <w:rPr>
                <w:rFonts w:ascii="標楷體" w:eastAsia="標楷體" w:hAnsi="標楷體" w:cs="Times New Roman" w:hint="eastAsia"/>
                <w:kern w:val="2"/>
              </w:rPr>
              <w:t>依</w:t>
            </w:r>
            <w:r w:rsidRPr="00CB3C97">
              <w:rPr>
                <w:rFonts w:ascii="標楷體" w:eastAsia="標楷體" w:hAnsi="標楷體" w:cs="Times New Roman" w:hint="eastAsia"/>
                <w:kern w:val="2"/>
              </w:rPr>
              <w:t>前項公告</w:t>
            </w:r>
            <w:r w:rsidR="00FA6F9C" w:rsidRPr="00CB3C97">
              <w:rPr>
                <w:rFonts w:ascii="標楷體" w:eastAsia="標楷體" w:hAnsi="標楷體" w:cs="Times New Roman" w:hint="eastAsia"/>
                <w:kern w:val="2"/>
              </w:rPr>
              <w:t>於調度期間保留調度數量</w:t>
            </w:r>
            <w:proofErr w:type="gramStart"/>
            <w:r w:rsidR="00FA6F9C" w:rsidRPr="00CB3C97">
              <w:rPr>
                <w:rFonts w:ascii="標楷體" w:eastAsia="標楷體" w:hAnsi="標楷體" w:cs="Times New Roman" w:hint="eastAsia"/>
                <w:kern w:val="2"/>
              </w:rPr>
              <w:t>及預控容量</w:t>
            </w:r>
            <w:proofErr w:type="gramEnd"/>
            <w:r w:rsidR="00A73A8F" w:rsidRPr="00CB3C97">
              <w:rPr>
                <w:rFonts w:ascii="標楷體" w:eastAsia="標楷體" w:hAnsi="標楷體" w:cs="Times New Roman" w:hint="eastAsia"/>
                <w:kern w:val="2"/>
              </w:rPr>
              <w:t>。</w:t>
            </w:r>
          </w:p>
        </w:tc>
        <w:tc>
          <w:tcPr>
            <w:tcW w:w="4536" w:type="dxa"/>
          </w:tcPr>
          <w:p w:rsidR="00010EAA" w:rsidRPr="00CB3C97" w:rsidRDefault="00010EAA" w:rsidP="00010EAA">
            <w:pPr>
              <w:ind w:left="480" w:hangingChars="200" w:hanging="480"/>
              <w:jc w:val="both"/>
              <w:rPr>
                <w:rFonts w:ascii="標楷體" w:eastAsia="標楷體" w:hAnsi="標楷體" w:cs="Times New Roman"/>
                <w:szCs w:val="24"/>
              </w:rPr>
            </w:pPr>
            <w:r w:rsidRPr="00CB3C97">
              <w:rPr>
                <w:rFonts w:ascii="標楷體" w:eastAsia="標楷體" w:hAnsi="標楷體" w:cs="Times New Roman" w:hint="eastAsia"/>
                <w:szCs w:val="24"/>
              </w:rPr>
              <w:t>一、</w:t>
            </w:r>
            <w:r w:rsidR="00A73A8F" w:rsidRPr="00CB3C97">
              <w:rPr>
                <w:rFonts w:ascii="標楷體" w:eastAsia="標楷體" w:hAnsi="標楷體" w:cs="Times New Roman"/>
                <w:szCs w:val="24"/>
              </w:rPr>
              <w:t>一般廢棄物調度</w:t>
            </w:r>
            <w:proofErr w:type="gramStart"/>
            <w:r w:rsidR="00A73A8F" w:rsidRPr="00CB3C97">
              <w:rPr>
                <w:rFonts w:ascii="標楷體" w:eastAsia="標楷體" w:hAnsi="標楷體" w:cs="Times New Roman"/>
                <w:szCs w:val="24"/>
              </w:rPr>
              <w:t>採</w:t>
            </w:r>
            <w:proofErr w:type="gramEnd"/>
            <w:r w:rsidR="00A73A8F" w:rsidRPr="00CB3C97">
              <w:rPr>
                <w:rFonts w:ascii="標楷體" w:eastAsia="標楷體" w:hAnsi="標楷體" w:cs="Times New Roman"/>
                <w:szCs w:val="24"/>
              </w:rPr>
              <w:t>就近救急為原則，</w:t>
            </w:r>
            <w:proofErr w:type="gramStart"/>
            <w:r w:rsidRPr="00CB3C97">
              <w:rPr>
                <w:rFonts w:ascii="標楷體" w:eastAsia="標楷體" w:hAnsi="標楷體" w:cs="Times New Roman" w:hint="eastAsia"/>
                <w:szCs w:val="24"/>
              </w:rPr>
              <w:t>爰</w:t>
            </w:r>
            <w:proofErr w:type="gramEnd"/>
            <w:r w:rsidRPr="00CB3C97">
              <w:rPr>
                <w:rFonts w:ascii="標楷體" w:eastAsia="標楷體" w:hAnsi="標楷體" w:cs="Times New Roman" w:hint="eastAsia"/>
                <w:szCs w:val="24"/>
              </w:rPr>
              <w:t>規定第一項調度順序。</w:t>
            </w:r>
          </w:p>
          <w:p w:rsidR="00010EAA" w:rsidRPr="00CB3C97" w:rsidRDefault="00010EAA" w:rsidP="00010EAA">
            <w:pPr>
              <w:ind w:left="480" w:hangingChars="200" w:hanging="480"/>
              <w:jc w:val="both"/>
              <w:rPr>
                <w:rFonts w:ascii="標楷體" w:eastAsia="標楷體" w:hAnsi="標楷體" w:cs="Times New Roman"/>
              </w:rPr>
            </w:pPr>
            <w:r w:rsidRPr="00CB3C97">
              <w:rPr>
                <w:rFonts w:ascii="標楷體" w:eastAsia="標楷體" w:hAnsi="標楷體" w:cs="Times New Roman" w:hint="eastAsia"/>
                <w:szCs w:val="24"/>
              </w:rPr>
              <w:t>二、</w:t>
            </w:r>
            <w:r w:rsidR="002E49E0" w:rsidRPr="00CB3C97">
              <w:rPr>
                <w:rFonts w:ascii="標楷體" w:eastAsia="標楷體" w:hAnsi="標楷體" w:cs="Times New Roman" w:hint="eastAsia"/>
                <w:szCs w:val="24"/>
              </w:rPr>
              <w:t>第二項規範</w:t>
            </w:r>
            <w:r w:rsidR="002E49E0" w:rsidRPr="00CB3C97">
              <w:rPr>
                <w:rFonts w:ascii="標楷體" w:eastAsia="標楷體" w:hAnsi="標楷體" w:cs="Times New Roman"/>
              </w:rPr>
              <w:t>中央主管機關</w:t>
            </w:r>
            <w:r w:rsidR="002E49E0" w:rsidRPr="00CB3C97">
              <w:rPr>
                <w:rFonts w:ascii="標楷體" w:eastAsia="標楷體" w:hAnsi="標楷體" w:cs="Times New Roman" w:hint="eastAsia"/>
              </w:rPr>
              <w:t>應於</w:t>
            </w:r>
            <w:r w:rsidR="002E49E0" w:rsidRPr="00CB3C97">
              <w:rPr>
                <w:rFonts w:ascii="標楷體" w:eastAsia="標楷體" w:hAnsi="標楷體" w:cs="Times New Roman"/>
              </w:rPr>
              <w:t>每年</w:t>
            </w:r>
            <w:r w:rsidR="002E49E0" w:rsidRPr="00CB3C97">
              <w:rPr>
                <w:rFonts w:ascii="標楷體" w:eastAsia="標楷體" w:hAnsi="標楷體" w:cs="Times New Roman" w:hint="eastAsia"/>
              </w:rPr>
              <w:t>十一月底</w:t>
            </w:r>
            <w:r w:rsidR="002E49E0" w:rsidRPr="00CB3C97">
              <w:rPr>
                <w:rFonts w:ascii="標楷體" w:eastAsia="標楷體" w:hAnsi="標楷體" w:cs="Times New Roman"/>
              </w:rPr>
              <w:t>公告</w:t>
            </w:r>
            <w:r w:rsidR="002E49E0" w:rsidRPr="00CB3C97">
              <w:rPr>
                <w:rFonts w:ascii="標楷體" w:eastAsia="標楷體" w:hAnsi="標楷體" w:cs="Times New Roman" w:hint="eastAsia"/>
              </w:rPr>
              <w:t>調度資訊。</w:t>
            </w:r>
          </w:p>
          <w:p w:rsidR="002E49E0" w:rsidRPr="00CB3C97" w:rsidRDefault="002E49E0" w:rsidP="00010EAA">
            <w:pPr>
              <w:ind w:left="480" w:hangingChars="200" w:hanging="480"/>
              <w:jc w:val="both"/>
              <w:rPr>
                <w:rFonts w:ascii="標楷體" w:eastAsia="標楷體" w:hAnsi="標楷體" w:cs="Times New Roman"/>
                <w:szCs w:val="24"/>
              </w:rPr>
            </w:pPr>
            <w:r w:rsidRPr="00CB3C97">
              <w:rPr>
                <w:rFonts w:ascii="標楷體" w:eastAsia="標楷體" w:hAnsi="標楷體" w:cs="Times New Roman" w:hint="eastAsia"/>
              </w:rPr>
              <w:t>三、</w:t>
            </w:r>
            <w:r w:rsidR="00BF369C" w:rsidRPr="00CB3C97">
              <w:rPr>
                <w:rFonts w:ascii="標楷體" w:eastAsia="標楷體" w:hAnsi="標楷體" w:cs="Times New Roman" w:hint="eastAsia"/>
                <w:szCs w:val="24"/>
              </w:rPr>
              <w:t>第三項規範</w:t>
            </w:r>
            <w:r w:rsidR="00BF369C" w:rsidRPr="00CB3C97">
              <w:rPr>
                <w:rFonts w:ascii="標楷體" w:eastAsia="標楷體" w:hAnsi="標楷體" w:cs="Times New Roman" w:hint="eastAsia"/>
              </w:rPr>
              <w:t>直轄市、縣（市）主管機關及</w:t>
            </w:r>
            <w:r w:rsidRPr="00CB3C97">
              <w:rPr>
                <w:rFonts w:ascii="標楷體" w:eastAsia="標楷體" w:hAnsi="標楷體" w:cs="Times New Roman" w:hint="eastAsia"/>
              </w:rPr>
              <w:t>執行機關</w:t>
            </w:r>
            <w:r w:rsidR="00BF369C" w:rsidRPr="00CB3C97">
              <w:rPr>
                <w:rFonts w:ascii="標楷體" w:eastAsia="標楷體" w:hAnsi="標楷體" w:cs="Times New Roman" w:hint="eastAsia"/>
              </w:rPr>
              <w:t>應依公告內容執行。</w:t>
            </w:r>
          </w:p>
          <w:p w:rsidR="00010EAA" w:rsidRPr="00CB3C97" w:rsidRDefault="00010EAA" w:rsidP="00010EAA">
            <w:pPr>
              <w:ind w:left="480" w:hangingChars="200" w:hanging="480"/>
              <w:jc w:val="both"/>
              <w:rPr>
                <w:rFonts w:ascii="標楷體" w:eastAsia="標楷體" w:hAnsi="標楷體" w:cs="Times New Roman"/>
                <w:szCs w:val="24"/>
              </w:rPr>
            </w:pPr>
          </w:p>
        </w:tc>
      </w:tr>
      <w:tr w:rsidR="00CB3C97" w:rsidRPr="00CB3C97" w:rsidTr="00CE0A31">
        <w:tc>
          <w:tcPr>
            <w:tcW w:w="4536" w:type="dxa"/>
          </w:tcPr>
          <w:p w:rsidR="00A73A8F" w:rsidRPr="00CB3C97" w:rsidRDefault="00A73A8F" w:rsidP="00333E2B">
            <w:pPr>
              <w:pStyle w:val="HTML"/>
              <w:shd w:val="clear" w:color="auto" w:fill="FFFFFF"/>
              <w:ind w:left="242" w:hangingChars="101" w:hanging="242"/>
              <w:jc w:val="both"/>
              <w:rPr>
                <w:rFonts w:ascii="標楷體" w:eastAsia="標楷體" w:hAnsi="標楷體" w:cs="Times New Roman"/>
              </w:rPr>
            </w:pPr>
            <w:r w:rsidRPr="00CB3C97">
              <w:rPr>
                <w:rFonts w:ascii="標楷體" w:eastAsia="標楷體" w:hAnsi="標楷體" w:cs="Times New Roman"/>
              </w:rPr>
              <w:t>第</w:t>
            </w:r>
            <w:r w:rsidR="00FD1D30" w:rsidRPr="00CB3C97">
              <w:rPr>
                <w:rFonts w:ascii="標楷體" w:eastAsia="標楷體" w:hAnsi="標楷體" w:cs="Times New Roman" w:hint="eastAsia"/>
              </w:rPr>
              <w:t>八</w:t>
            </w:r>
            <w:r w:rsidRPr="00CB3C97">
              <w:rPr>
                <w:rFonts w:ascii="標楷體" w:eastAsia="標楷體" w:hAnsi="標楷體" w:cs="Times New Roman"/>
              </w:rPr>
              <w:t xml:space="preserve">條　</w:t>
            </w:r>
            <w:r w:rsidR="009E5D0B" w:rsidRPr="00CB3C97">
              <w:rPr>
                <w:rFonts w:ascii="標楷體" w:eastAsia="標楷體" w:hAnsi="標楷體" w:cs="Times New Roman"/>
              </w:rPr>
              <w:t>現有廢棄物處理設施</w:t>
            </w:r>
            <w:r w:rsidRPr="00CB3C97">
              <w:rPr>
                <w:rFonts w:ascii="標楷體" w:eastAsia="標楷體" w:hAnsi="標楷體" w:cs="Times New Roman"/>
              </w:rPr>
              <w:t>有下列情形</w:t>
            </w:r>
            <w:r w:rsidR="009E5D0B" w:rsidRPr="00CB3C97">
              <w:rPr>
                <w:rFonts w:ascii="標楷體" w:eastAsia="標楷體" w:hAnsi="標楷體" w:cs="Times New Roman" w:hint="eastAsia"/>
              </w:rPr>
              <w:t>之一</w:t>
            </w:r>
            <w:r w:rsidRPr="00CB3C97">
              <w:rPr>
                <w:rFonts w:ascii="標楷體" w:eastAsia="標楷體" w:hAnsi="標楷體" w:cs="Times New Roman"/>
              </w:rPr>
              <w:t>，</w:t>
            </w:r>
            <w:r w:rsidR="00333E2B" w:rsidRPr="00CB3C97">
              <w:rPr>
                <w:rFonts w:ascii="標楷體" w:eastAsia="標楷體" w:hAnsi="標楷體" w:cs="Times New Roman" w:hint="eastAsia"/>
              </w:rPr>
              <w:t>經</w:t>
            </w:r>
            <w:r w:rsidR="00333E2B" w:rsidRPr="00CB3C97">
              <w:rPr>
                <w:rFonts w:ascii="標楷體" w:eastAsia="標楷體" w:hAnsi="標楷體" w:cs="Times New Roman" w:hint="eastAsia"/>
                <w:kern w:val="2"/>
              </w:rPr>
              <w:t>直轄市、縣（市）主管機關</w:t>
            </w:r>
            <w:r w:rsidR="00333E2B" w:rsidRPr="00CB3C97">
              <w:rPr>
                <w:rFonts w:ascii="標楷體" w:eastAsia="標楷體" w:hAnsi="標楷體" w:cs="Times New Roman" w:hint="eastAsia"/>
              </w:rPr>
              <w:t>確認其</w:t>
            </w:r>
            <w:r w:rsidR="009E5D0B" w:rsidRPr="00CB3C97">
              <w:rPr>
                <w:rFonts w:ascii="標楷體" w:eastAsia="標楷體" w:hAnsi="標楷體" w:cs="Times New Roman"/>
              </w:rPr>
              <w:t>區域性</w:t>
            </w:r>
            <w:r w:rsidR="009E5D0B" w:rsidRPr="00CB3C97">
              <w:rPr>
                <w:rFonts w:ascii="標楷體" w:eastAsia="標楷體" w:hAnsi="標楷體" w:cs="Times New Roman" w:hint="eastAsia"/>
              </w:rPr>
              <w:t>聯合及</w:t>
            </w:r>
            <w:r w:rsidR="009E5D0B" w:rsidRPr="00CB3C97">
              <w:rPr>
                <w:rFonts w:ascii="標楷體" w:eastAsia="標楷體" w:hAnsi="標楷體" w:cs="Times New Roman"/>
              </w:rPr>
              <w:t>跨區</w:t>
            </w:r>
            <w:r w:rsidR="009E5D0B" w:rsidRPr="00CB3C97">
              <w:rPr>
                <w:rFonts w:ascii="標楷體" w:eastAsia="標楷體" w:hAnsi="標楷體" w:cs="Times New Roman" w:hint="eastAsia"/>
              </w:rPr>
              <w:t>域</w:t>
            </w:r>
            <w:r w:rsidR="009E5D0B" w:rsidRPr="00CB3C97">
              <w:rPr>
                <w:rFonts w:ascii="標楷體" w:eastAsia="標楷體" w:hAnsi="標楷體" w:cs="Times New Roman"/>
              </w:rPr>
              <w:t>合作</w:t>
            </w:r>
            <w:r w:rsidR="009E5D0B" w:rsidRPr="00CB3C97">
              <w:rPr>
                <w:rFonts w:ascii="標楷體" w:eastAsia="標楷體" w:hAnsi="標楷體" w:cs="Times New Roman" w:hint="eastAsia"/>
              </w:rPr>
              <w:t>處理之</w:t>
            </w:r>
            <w:r w:rsidRPr="00CB3C97">
              <w:rPr>
                <w:rFonts w:ascii="標楷體" w:eastAsia="標楷體" w:hAnsi="標楷體" w:cs="Times New Roman" w:hint="eastAsia"/>
              </w:rPr>
              <w:t>直轄市、縣（市）主管機關現有廢棄物處理</w:t>
            </w:r>
            <w:proofErr w:type="gramStart"/>
            <w:r w:rsidRPr="00CB3C97">
              <w:rPr>
                <w:rFonts w:ascii="標楷體" w:eastAsia="標楷體" w:hAnsi="標楷體" w:cs="Times New Roman" w:hint="eastAsia"/>
              </w:rPr>
              <w:t>設施均無餘裕</w:t>
            </w:r>
            <w:proofErr w:type="gramEnd"/>
            <w:r w:rsidRPr="00CB3C97">
              <w:rPr>
                <w:rFonts w:ascii="標楷體" w:eastAsia="標楷體" w:hAnsi="標楷體" w:cs="Times New Roman" w:hint="eastAsia"/>
              </w:rPr>
              <w:t>處理</w:t>
            </w:r>
            <w:r w:rsidR="00333E2B" w:rsidRPr="00CB3C97">
              <w:rPr>
                <w:rFonts w:ascii="標楷體" w:eastAsia="標楷體" w:hAnsi="標楷體" w:cs="Times New Roman" w:hint="eastAsia"/>
              </w:rPr>
              <w:t>容</w:t>
            </w:r>
            <w:r w:rsidRPr="00CB3C97">
              <w:rPr>
                <w:rFonts w:ascii="標楷體" w:eastAsia="標楷體" w:hAnsi="標楷體" w:cs="Times New Roman" w:hint="eastAsia"/>
              </w:rPr>
              <w:t>量，</w:t>
            </w:r>
            <w:r w:rsidR="00977192" w:rsidRPr="00CB3C97">
              <w:rPr>
                <w:rFonts w:ascii="標楷體" w:eastAsia="標楷體" w:hAnsi="標楷體" w:cs="Times New Roman" w:hint="eastAsia"/>
              </w:rPr>
              <w:t>且</w:t>
            </w:r>
            <w:r w:rsidRPr="00CB3C97">
              <w:rPr>
                <w:rFonts w:ascii="標楷體" w:eastAsia="標楷體" w:hAnsi="標楷體" w:cs="Times New Roman"/>
              </w:rPr>
              <w:t>應變處理後</w:t>
            </w:r>
            <w:r w:rsidRPr="00CB3C97">
              <w:rPr>
                <w:rFonts w:ascii="標楷體" w:eastAsia="標楷體" w:hAnsi="標楷體" w:cs="Times New Roman" w:hint="eastAsia"/>
              </w:rPr>
              <w:t>未來</w:t>
            </w:r>
            <w:r w:rsidR="009E5D0B" w:rsidRPr="00CB3C97">
              <w:rPr>
                <w:rFonts w:ascii="標楷體" w:eastAsia="標楷體" w:hAnsi="標楷體" w:cs="Times New Roman" w:hint="eastAsia"/>
              </w:rPr>
              <w:t>三</w:t>
            </w:r>
            <w:r w:rsidRPr="00CB3C97">
              <w:rPr>
                <w:rFonts w:ascii="標楷體" w:eastAsia="標楷體" w:hAnsi="標楷體" w:cs="Times New Roman" w:hint="eastAsia"/>
              </w:rPr>
              <w:t>個月內</w:t>
            </w:r>
            <w:r w:rsidRPr="00CB3C97">
              <w:rPr>
                <w:rFonts w:ascii="標楷體" w:eastAsia="標楷體" w:hAnsi="標楷體" w:cs="Times New Roman"/>
              </w:rPr>
              <w:t>無法清理</w:t>
            </w:r>
            <w:r w:rsidR="00977192" w:rsidRPr="00CB3C97">
              <w:rPr>
                <w:rFonts w:ascii="標楷體" w:eastAsia="標楷體" w:hAnsi="標楷體" w:cs="Times New Roman" w:hint="eastAsia"/>
              </w:rPr>
              <w:t>完畢</w:t>
            </w:r>
            <w:r w:rsidR="00333E2B" w:rsidRPr="00CB3C97">
              <w:rPr>
                <w:rFonts w:ascii="標楷體" w:eastAsia="標楷體" w:hAnsi="標楷體" w:cs="Times New Roman" w:hint="eastAsia"/>
              </w:rPr>
              <w:t>時</w:t>
            </w:r>
            <w:r w:rsidRPr="00CB3C97">
              <w:rPr>
                <w:rFonts w:ascii="標楷體" w:eastAsia="標楷體" w:hAnsi="標楷體" w:cs="Times New Roman"/>
              </w:rPr>
              <w:t>，</w:t>
            </w:r>
            <w:r w:rsidR="00FA0E39" w:rsidRPr="00CB3C97">
              <w:rPr>
                <w:rFonts w:ascii="標楷體" w:eastAsia="標楷體" w:hAnsi="標楷體" w:cs="Times New Roman" w:hint="eastAsia"/>
              </w:rPr>
              <w:t>得</w:t>
            </w:r>
            <w:r w:rsidRPr="00CB3C97">
              <w:rPr>
                <w:rFonts w:ascii="標楷體" w:eastAsia="標楷體" w:hAnsi="標楷體" w:cs="Times New Roman" w:hint="eastAsia"/>
              </w:rPr>
              <w:lastRenderedPageBreak/>
              <w:t>向</w:t>
            </w:r>
            <w:r w:rsidRPr="00CB3C97">
              <w:rPr>
                <w:rFonts w:ascii="標楷體" w:eastAsia="標楷體" w:hAnsi="標楷體" w:cs="Times New Roman"/>
              </w:rPr>
              <w:t>中央主管機關申請調度：</w:t>
            </w:r>
          </w:p>
          <w:p w:rsidR="00A73A8F" w:rsidRPr="00CB3C97" w:rsidRDefault="00A73A8F" w:rsidP="00F65FB4">
            <w:pPr>
              <w:pStyle w:val="a5"/>
              <w:numPr>
                <w:ilvl w:val="0"/>
                <w:numId w:val="8"/>
              </w:numPr>
              <w:adjustRightInd w:val="0"/>
              <w:snapToGrid w:val="0"/>
              <w:ind w:leftChars="0" w:left="851" w:hanging="567"/>
              <w:jc w:val="both"/>
              <w:rPr>
                <w:rFonts w:ascii="標楷體" w:eastAsia="標楷體" w:hAnsi="標楷體" w:cs="Times New Roman"/>
                <w:kern w:val="0"/>
                <w:szCs w:val="24"/>
              </w:rPr>
            </w:pPr>
            <w:r w:rsidRPr="00CB3C97">
              <w:rPr>
                <w:rFonts w:ascii="標楷體" w:eastAsia="標楷體" w:hAnsi="標楷體" w:cs="Times New Roman"/>
                <w:kern w:val="0"/>
                <w:szCs w:val="24"/>
              </w:rPr>
              <w:t>處理設施整修或臨時故障時。</w:t>
            </w:r>
          </w:p>
          <w:p w:rsidR="00A73A8F" w:rsidRPr="00CB3C97" w:rsidRDefault="00A73A8F" w:rsidP="00F65FB4">
            <w:pPr>
              <w:pStyle w:val="a5"/>
              <w:numPr>
                <w:ilvl w:val="0"/>
                <w:numId w:val="8"/>
              </w:numPr>
              <w:adjustRightInd w:val="0"/>
              <w:snapToGrid w:val="0"/>
              <w:ind w:leftChars="0" w:left="851" w:hanging="567"/>
              <w:jc w:val="both"/>
              <w:rPr>
                <w:rFonts w:ascii="標楷體" w:eastAsia="標楷體" w:hAnsi="標楷體" w:cs="Times New Roman"/>
                <w:kern w:val="0"/>
                <w:szCs w:val="24"/>
              </w:rPr>
            </w:pPr>
            <w:r w:rsidRPr="00CB3C97">
              <w:rPr>
                <w:rFonts w:ascii="標楷體" w:eastAsia="標楷體" w:hAnsi="標楷體" w:cs="Times New Roman"/>
                <w:kern w:val="0"/>
                <w:szCs w:val="24"/>
              </w:rPr>
              <w:t>因天災等不可抗力因素，造成短期內一般廢棄物</w:t>
            </w:r>
            <w:proofErr w:type="gramStart"/>
            <w:r w:rsidRPr="00CB3C97">
              <w:rPr>
                <w:rFonts w:ascii="標楷體" w:eastAsia="標楷體" w:hAnsi="標楷體" w:cs="Times New Roman"/>
                <w:kern w:val="0"/>
                <w:szCs w:val="24"/>
              </w:rPr>
              <w:t>遽</w:t>
            </w:r>
            <w:proofErr w:type="gramEnd"/>
            <w:r w:rsidRPr="00CB3C97">
              <w:rPr>
                <w:rFonts w:ascii="標楷體" w:eastAsia="標楷體" w:hAnsi="標楷體" w:cs="Times New Roman"/>
                <w:kern w:val="0"/>
                <w:szCs w:val="24"/>
              </w:rPr>
              <w:t>增，無法即時處理時。</w:t>
            </w:r>
          </w:p>
          <w:p w:rsidR="00A73A8F" w:rsidRPr="00CB3C97" w:rsidRDefault="00A73A8F" w:rsidP="00F65FB4">
            <w:pPr>
              <w:pStyle w:val="a5"/>
              <w:numPr>
                <w:ilvl w:val="0"/>
                <w:numId w:val="8"/>
              </w:numPr>
              <w:adjustRightInd w:val="0"/>
              <w:snapToGrid w:val="0"/>
              <w:ind w:leftChars="0" w:left="851" w:hanging="567"/>
              <w:jc w:val="both"/>
              <w:rPr>
                <w:rFonts w:ascii="標楷體" w:eastAsia="標楷體" w:hAnsi="標楷體" w:cs="Times New Roman"/>
                <w:szCs w:val="24"/>
              </w:rPr>
            </w:pPr>
            <w:r w:rsidRPr="00CB3C97">
              <w:rPr>
                <w:rFonts w:ascii="標楷體" w:eastAsia="標楷體" w:hAnsi="標楷體" w:cs="Times New Roman"/>
                <w:kern w:val="0"/>
                <w:szCs w:val="24"/>
              </w:rPr>
              <w:t>處理設施因故暫時無法運作時。</w:t>
            </w:r>
          </w:p>
          <w:p w:rsidR="00A73A8F" w:rsidRPr="00CB3C97" w:rsidRDefault="00A73A8F" w:rsidP="00F65FB4">
            <w:pPr>
              <w:pStyle w:val="a5"/>
              <w:numPr>
                <w:ilvl w:val="0"/>
                <w:numId w:val="8"/>
              </w:numPr>
              <w:adjustRightInd w:val="0"/>
              <w:snapToGrid w:val="0"/>
              <w:ind w:leftChars="0" w:left="851" w:hanging="567"/>
              <w:jc w:val="both"/>
              <w:rPr>
                <w:rFonts w:ascii="標楷體" w:eastAsia="標楷體" w:hAnsi="標楷體" w:cs="Times New Roman"/>
                <w:szCs w:val="24"/>
              </w:rPr>
            </w:pPr>
            <w:r w:rsidRPr="00CB3C97">
              <w:rPr>
                <w:rFonts w:ascii="標楷體" w:eastAsia="標楷體" w:hAnsi="標楷體" w:cs="Times New Roman"/>
                <w:kern w:val="0"/>
                <w:szCs w:val="24"/>
              </w:rPr>
              <w:t>其他經中央主管機關認定之必要狀況。</w:t>
            </w:r>
          </w:p>
        </w:tc>
        <w:tc>
          <w:tcPr>
            <w:tcW w:w="4536" w:type="dxa"/>
          </w:tcPr>
          <w:p w:rsidR="00A73A8F" w:rsidRPr="00CB3C97" w:rsidRDefault="00A73A8F" w:rsidP="00FF1F71">
            <w:pPr>
              <w:rPr>
                <w:rFonts w:ascii="標楷體" w:eastAsia="標楷體" w:hAnsi="標楷體" w:cs="Times New Roman"/>
                <w:szCs w:val="24"/>
              </w:rPr>
            </w:pPr>
            <w:r w:rsidRPr="00CB3C97">
              <w:rPr>
                <w:rFonts w:ascii="標楷體" w:eastAsia="標楷體" w:hAnsi="標楷體" w:cs="Times New Roman"/>
                <w:szCs w:val="24"/>
              </w:rPr>
              <w:lastRenderedPageBreak/>
              <w:t>訂</w:t>
            </w:r>
            <w:r w:rsidR="0096473C" w:rsidRPr="00CB3C97">
              <w:rPr>
                <w:rFonts w:ascii="標楷體" w:eastAsia="標楷體" w:hAnsi="標楷體" w:cs="Times New Roman" w:hint="eastAsia"/>
                <w:szCs w:val="24"/>
              </w:rPr>
              <w:t>定</w:t>
            </w:r>
            <w:r w:rsidR="00333E2B" w:rsidRPr="00CB3C97">
              <w:rPr>
                <w:rFonts w:ascii="標楷體" w:eastAsia="標楷體" w:hAnsi="標楷體" w:cs="Times New Roman" w:hint="eastAsia"/>
                <w:szCs w:val="24"/>
              </w:rPr>
              <w:t>緊急應變調度現有</w:t>
            </w:r>
            <w:r w:rsidR="00333E2B" w:rsidRPr="00CB3C97">
              <w:rPr>
                <w:rFonts w:ascii="標楷體" w:eastAsia="標楷體" w:hAnsi="標楷體" w:cs="Times New Roman"/>
              </w:rPr>
              <w:t>廢棄物處理設施</w:t>
            </w:r>
            <w:r w:rsidR="00333E2B" w:rsidRPr="00CB3C97">
              <w:rPr>
                <w:rFonts w:ascii="標楷體" w:eastAsia="標楷體" w:hAnsi="標楷體" w:cs="Times New Roman" w:hint="eastAsia"/>
              </w:rPr>
              <w:t>之情形。</w:t>
            </w:r>
          </w:p>
        </w:tc>
      </w:tr>
      <w:tr w:rsidR="00CB3C97" w:rsidRPr="00CB3C97" w:rsidTr="00CE0A31">
        <w:tc>
          <w:tcPr>
            <w:tcW w:w="4536" w:type="dxa"/>
          </w:tcPr>
          <w:p w:rsidR="00A73A8F" w:rsidRPr="00CB3C97" w:rsidRDefault="00A73A8F" w:rsidP="00FD1D30">
            <w:pPr>
              <w:ind w:left="242" w:hangingChars="101" w:hanging="242"/>
              <w:rPr>
                <w:rFonts w:ascii="標楷體" w:eastAsia="標楷體" w:hAnsi="標楷體" w:cs="Times New Roman"/>
                <w:kern w:val="0"/>
                <w:szCs w:val="24"/>
              </w:rPr>
            </w:pPr>
            <w:r w:rsidRPr="00CB3C97">
              <w:rPr>
                <w:rFonts w:ascii="標楷體" w:eastAsia="標楷體" w:hAnsi="標楷體" w:cs="Times New Roman"/>
                <w:szCs w:val="24"/>
              </w:rPr>
              <w:lastRenderedPageBreak/>
              <w:t>第</w:t>
            </w:r>
            <w:r w:rsidR="00FD1D30" w:rsidRPr="00CB3C97">
              <w:rPr>
                <w:rFonts w:ascii="標楷體" w:eastAsia="標楷體" w:hAnsi="標楷體" w:cs="Times New Roman" w:hint="eastAsia"/>
                <w:szCs w:val="24"/>
              </w:rPr>
              <w:t>九</w:t>
            </w:r>
            <w:r w:rsidRPr="00CB3C97">
              <w:rPr>
                <w:rFonts w:ascii="標楷體" w:eastAsia="標楷體" w:hAnsi="標楷體" w:cs="Times New Roman"/>
                <w:kern w:val="0"/>
                <w:szCs w:val="24"/>
              </w:rPr>
              <w:t xml:space="preserve">條　</w:t>
            </w:r>
            <w:r w:rsidR="00193A67" w:rsidRPr="00CB3C97">
              <w:rPr>
                <w:rFonts w:ascii="標楷體" w:eastAsia="標楷體" w:hAnsi="標楷體" w:cs="Times New Roman" w:hint="eastAsia"/>
                <w:kern w:val="0"/>
                <w:szCs w:val="24"/>
              </w:rPr>
              <w:t>申請</w:t>
            </w:r>
            <w:r w:rsidR="00E049C9" w:rsidRPr="00CB3C97">
              <w:rPr>
                <w:rFonts w:ascii="標楷體" w:eastAsia="標楷體" w:hAnsi="標楷體" w:cs="Times New Roman" w:hint="eastAsia"/>
                <w:kern w:val="0"/>
                <w:szCs w:val="24"/>
              </w:rPr>
              <w:t>調度</w:t>
            </w:r>
            <w:r w:rsidR="00E049C9" w:rsidRPr="00CB3C97">
              <w:rPr>
                <w:rFonts w:ascii="標楷體" w:eastAsia="標楷體" w:hAnsi="標楷體" w:cs="Times New Roman"/>
                <w:kern w:val="0"/>
                <w:szCs w:val="24"/>
              </w:rPr>
              <w:t>機關</w:t>
            </w:r>
            <w:r w:rsidR="009E5D0B" w:rsidRPr="00CB3C97">
              <w:rPr>
                <w:rFonts w:ascii="標楷體" w:eastAsia="標楷體" w:hAnsi="標楷體" w:cs="Times New Roman"/>
                <w:kern w:val="0"/>
                <w:szCs w:val="24"/>
              </w:rPr>
              <w:t>應於前</w:t>
            </w:r>
            <w:r w:rsidR="009E5D0B" w:rsidRPr="00CB3C97">
              <w:rPr>
                <w:rFonts w:ascii="標楷體" w:eastAsia="標楷體" w:hAnsi="標楷體" w:cs="Times New Roman" w:hint="eastAsia"/>
                <w:kern w:val="0"/>
                <w:szCs w:val="24"/>
              </w:rPr>
              <w:t>條</w:t>
            </w:r>
            <w:r w:rsidRPr="00CB3C97">
              <w:rPr>
                <w:rFonts w:ascii="標楷體" w:eastAsia="標楷體" w:hAnsi="標楷體" w:cs="Times New Roman"/>
                <w:kern w:val="0"/>
                <w:szCs w:val="24"/>
              </w:rPr>
              <w:t>事實發生後</w:t>
            </w:r>
            <w:r w:rsidR="009E5D0B" w:rsidRPr="00CB3C97">
              <w:rPr>
                <w:rFonts w:ascii="標楷體" w:eastAsia="標楷體" w:hAnsi="標楷體" w:cs="Times New Roman" w:hint="eastAsia"/>
                <w:kern w:val="0"/>
                <w:szCs w:val="24"/>
              </w:rPr>
              <w:t>十五</w:t>
            </w:r>
            <w:r w:rsidRPr="00CB3C97">
              <w:rPr>
                <w:rFonts w:ascii="標楷體" w:eastAsia="標楷體" w:hAnsi="標楷體" w:cs="Times New Roman"/>
                <w:kern w:val="0"/>
                <w:szCs w:val="24"/>
              </w:rPr>
              <w:t>日內</w:t>
            </w:r>
            <w:r w:rsidR="009E5D0B" w:rsidRPr="00CB3C97">
              <w:rPr>
                <w:rFonts w:ascii="標楷體" w:eastAsia="標楷體" w:hAnsi="標楷體" w:cs="Times New Roman" w:hint="eastAsia"/>
                <w:kern w:val="0"/>
                <w:szCs w:val="24"/>
              </w:rPr>
              <w:t>檢具下列資料，</w:t>
            </w:r>
            <w:r w:rsidRPr="00CB3C97">
              <w:rPr>
                <w:rFonts w:ascii="標楷體" w:eastAsia="標楷體" w:hAnsi="標楷體" w:cs="Times New Roman"/>
                <w:kern w:val="0"/>
                <w:szCs w:val="24"/>
              </w:rPr>
              <w:t>向中央主管機關</w:t>
            </w:r>
            <w:r w:rsidR="009E5D0B" w:rsidRPr="00CB3C97">
              <w:rPr>
                <w:rFonts w:ascii="標楷體" w:eastAsia="標楷體" w:hAnsi="標楷體" w:cs="Times New Roman" w:hint="eastAsia"/>
                <w:kern w:val="0"/>
                <w:szCs w:val="24"/>
              </w:rPr>
              <w:t>申請調度</w:t>
            </w:r>
            <w:r w:rsidRPr="00CB3C97">
              <w:rPr>
                <w:rFonts w:ascii="標楷體" w:eastAsia="標楷體" w:hAnsi="標楷體" w:cs="Times New Roman"/>
                <w:kern w:val="0"/>
                <w:szCs w:val="24"/>
              </w:rPr>
              <w:t>：</w:t>
            </w:r>
          </w:p>
          <w:p w:rsidR="00A73A8F" w:rsidRPr="00CB3C97" w:rsidRDefault="00A73A8F" w:rsidP="00FD1D30">
            <w:pPr>
              <w:adjustRightInd w:val="0"/>
              <w:snapToGrid w:val="0"/>
              <w:ind w:leftChars="118" w:left="283"/>
              <w:jc w:val="both"/>
              <w:rPr>
                <w:rFonts w:ascii="標楷體" w:eastAsia="標楷體" w:hAnsi="標楷體" w:cs="Times New Roman"/>
                <w:kern w:val="0"/>
                <w:szCs w:val="24"/>
              </w:rPr>
            </w:pPr>
            <w:r w:rsidRPr="00CB3C97">
              <w:rPr>
                <w:rFonts w:ascii="標楷體" w:eastAsia="標楷體" w:hAnsi="標楷體" w:cs="Times New Roman"/>
                <w:kern w:val="0"/>
                <w:szCs w:val="24"/>
              </w:rPr>
              <w:t>一、符合前條調度要件之說明。</w:t>
            </w:r>
          </w:p>
          <w:p w:rsidR="00A73A8F" w:rsidRPr="00CB3C97" w:rsidRDefault="00A73A8F" w:rsidP="00FD1D30">
            <w:pPr>
              <w:adjustRightInd w:val="0"/>
              <w:snapToGrid w:val="0"/>
              <w:ind w:leftChars="118" w:left="768" w:hangingChars="202" w:hanging="485"/>
              <w:jc w:val="both"/>
              <w:rPr>
                <w:rFonts w:ascii="標楷體" w:eastAsia="標楷體" w:hAnsi="標楷體" w:cs="Times New Roman"/>
                <w:kern w:val="0"/>
                <w:szCs w:val="24"/>
              </w:rPr>
            </w:pPr>
            <w:r w:rsidRPr="00CB3C97">
              <w:rPr>
                <w:rFonts w:ascii="標楷體" w:eastAsia="標楷體" w:hAnsi="標楷體" w:cs="Times New Roman"/>
                <w:kern w:val="0"/>
                <w:szCs w:val="24"/>
              </w:rPr>
              <w:t>二、</w:t>
            </w:r>
            <w:r w:rsidR="007D4F4D" w:rsidRPr="00CB3C97">
              <w:rPr>
                <w:rFonts w:ascii="標楷體" w:eastAsia="標楷體" w:hAnsi="標楷體" w:cs="Times New Roman" w:hint="eastAsia"/>
                <w:kern w:val="0"/>
                <w:szCs w:val="24"/>
              </w:rPr>
              <w:t>截至申請日止第七</w:t>
            </w:r>
            <w:r w:rsidRPr="00CB3C97">
              <w:rPr>
                <w:rFonts w:ascii="標楷體" w:eastAsia="標楷體" w:hAnsi="標楷體" w:cs="Times New Roman" w:hint="eastAsia"/>
                <w:kern w:val="0"/>
                <w:szCs w:val="24"/>
              </w:rPr>
              <w:t>條</w:t>
            </w:r>
            <w:r w:rsidR="00A63C3E" w:rsidRPr="00CB3C97">
              <w:rPr>
                <w:rFonts w:ascii="標楷體" w:eastAsia="標楷體" w:hAnsi="標楷體" w:cs="Times New Roman" w:hint="eastAsia"/>
                <w:kern w:val="0"/>
                <w:szCs w:val="24"/>
              </w:rPr>
              <w:t>第二項</w:t>
            </w:r>
            <w:r w:rsidR="007D4F4D" w:rsidRPr="00CB3C97">
              <w:rPr>
                <w:rFonts w:ascii="標楷體" w:eastAsia="標楷體" w:hAnsi="標楷體" w:cs="Times New Roman" w:hint="eastAsia"/>
                <w:kern w:val="0"/>
                <w:szCs w:val="24"/>
              </w:rPr>
              <w:t>中央主管機關公告事項</w:t>
            </w:r>
            <w:r w:rsidRPr="00CB3C97">
              <w:rPr>
                <w:rFonts w:ascii="標楷體" w:eastAsia="標楷體" w:hAnsi="標楷體" w:cs="Times New Roman" w:hint="eastAsia"/>
                <w:kern w:val="0"/>
                <w:szCs w:val="24"/>
              </w:rPr>
              <w:t>辦理情形。</w:t>
            </w:r>
          </w:p>
          <w:p w:rsidR="00A73A8F" w:rsidRPr="00CB3C97" w:rsidRDefault="00A73A8F" w:rsidP="00FD1D30">
            <w:pPr>
              <w:adjustRightInd w:val="0"/>
              <w:snapToGrid w:val="0"/>
              <w:ind w:leftChars="118" w:left="768" w:hangingChars="202" w:hanging="485"/>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三、</w:t>
            </w:r>
            <w:r w:rsidR="00D43458" w:rsidRPr="00CB3C97">
              <w:rPr>
                <w:rFonts w:ascii="標楷體" w:eastAsia="標楷體" w:hAnsi="標楷體" w:cs="Times New Roman" w:hint="eastAsia"/>
                <w:kern w:val="0"/>
                <w:szCs w:val="24"/>
              </w:rPr>
              <w:t>調度</w:t>
            </w:r>
            <w:r w:rsidR="009E5D0B" w:rsidRPr="00CB3C97">
              <w:rPr>
                <w:rFonts w:ascii="標楷體" w:eastAsia="標楷體" w:hAnsi="標楷體" w:cs="Times New Roman" w:hint="eastAsia"/>
                <w:kern w:val="0"/>
                <w:szCs w:val="24"/>
              </w:rPr>
              <w:t>需求，包括</w:t>
            </w:r>
            <w:r w:rsidRPr="00CB3C97">
              <w:rPr>
                <w:rFonts w:ascii="標楷體" w:eastAsia="標楷體" w:hAnsi="標楷體" w:cs="Times New Roman"/>
                <w:kern w:val="0"/>
                <w:szCs w:val="24"/>
              </w:rPr>
              <w:t>處理一般廢棄物處理數量</w:t>
            </w:r>
            <w:r w:rsidR="00E16640" w:rsidRPr="00CB3C97">
              <w:rPr>
                <w:rFonts w:ascii="標楷體" w:eastAsia="標楷體" w:hAnsi="標楷體" w:cs="Times New Roman" w:hint="eastAsia"/>
                <w:kern w:val="0"/>
                <w:szCs w:val="24"/>
              </w:rPr>
              <w:t>及</w:t>
            </w:r>
            <w:r w:rsidR="009E5D0B" w:rsidRPr="00CB3C97">
              <w:rPr>
                <w:rFonts w:ascii="標楷體" w:eastAsia="標楷體" w:hAnsi="標楷體" w:cs="Times New Roman" w:hint="eastAsia"/>
                <w:kern w:val="0"/>
                <w:szCs w:val="24"/>
              </w:rPr>
              <w:t>調度</w:t>
            </w:r>
            <w:r w:rsidRPr="00CB3C97">
              <w:rPr>
                <w:rFonts w:ascii="標楷體" w:eastAsia="標楷體" w:hAnsi="標楷體" w:cs="Times New Roman"/>
                <w:kern w:val="0"/>
                <w:szCs w:val="24"/>
              </w:rPr>
              <w:t>期間。</w:t>
            </w:r>
          </w:p>
          <w:p w:rsidR="00A63C3E" w:rsidRPr="00CB3C97" w:rsidRDefault="00A63C3E" w:rsidP="00FD1D30">
            <w:pPr>
              <w:adjustRightInd w:val="0"/>
              <w:snapToGrid w:val="0"/>
              <w:ind w:leftChars="118" w:left="768" w:hangingChars="202" w:hanging="485"/>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四</w:t>
            </w:r>
            <w:r w:rsidRPr="00CB3C97">
              <w:rPr>
                <w:rFonts w:ascii="標楷體" w:eastAsia="標楷體" w:hAnsi="標楷體" w:cs="Times New Roman"/>
                <w:kern w:val="0"/>
                <w:szCs w:val="24"/>
              </w:rPr>
              <w:t>、</w:t>
            </w:r>
            <w:r w:rsidRPr="00CB3C97">
              <w:rPr>
                <w:rFonts w:ascii="標楷體" w:eastAsia="標楷體" w:hAnsi="標楷體" w:cs="Times New Roman" w:hint="eastAsia"/>
                <w:kern w:val="0"/>
                <w:szCs w:val="24"/>
              </w:rPr>
              <w:t>可</w:t>
            </w:r>
            <w:r w:rsidRPr="00CB3C97">
              <w:rPr>
                <w:rFonts w:ascii="標楷體" w:eastAsia="標楷體" w:hAnsi="標楷體" w:cs="Times New Roman"/>
                <w:kern w:val="0"/>
                <w:szCs w:val="24"/>
              </w:rPr>
              <w:t>提供之回饋方式或措施。</w:t>
            </w:r>
          </w:p>
          <w:p w:rsidR="00A63C3E" w:rsidRPr="00CB3C97" w:rsidRDefault="00A63C3E" w:rsidP="00FD1D30">
            <w:pPr>
              <w:adjustRightInd w:val="0"/>
              <w:snapToGrid w:val="0"/>
              <w:ind w:leftChars="118" w:left="768" w:hangingChars="202" w:hanging="485"/>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五、一般廢棄物清理支援應變機制檢討。</w:t>
            </w:r>
          </w:p>
          <w:p w:rsidR="00A73A8F" w:rsidRPr="00CB3C97" w:rsidRDefault="00A63C3E" w:rsidP="00A63C3E">
            <w:pPr>
              <w:adjustRightInd w:val="0"/>
              <w:snapToGrid w:val="0"/>
              <w:ind w:leftChars="118" w:left="523" w:hangingChars="100" w:hanging="24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六、</w:t>
            </w:r>
            <w:r w:rsidR="00A73A8F" w:rsidRPr="00CB3C97">
              <w:rPr>
                <w:rFonts w:ascii="標楷體" w:eastAsia="標楷體" w:hAnsi="標楷體" w:cs="Times New Roman"/>
                <w:kern w:val="0"/>
                <w:szCs w:val="24"/>
              </w:rPr>
              <w:t>未來具體改善措施。</w:t>
            </w:r>
          </w:p>
          <w:p w:rsidR="00ED61C7" w:rsidRPr="00CB3C97" w:rsidRDefault="00A63C3E" w:rsidP="00FD1D30">
            <w:pPr>
              <w:adjustRightInd w:val="0"/>
              <w:snapToGrid w:val="0"/>
              <w:ind w:leftChars="118" w:left="523" w:hangingChars="100" w:hanging="24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七</w:t>
            </w:r>
            <w:r w:rsidR="00ED61C7" w:rsidRPr="00CB3C97">
              <w:rPr>
                <w:rFonts w:ascii="標楷體" w:eastAsia="標楷體" w:hAnsi="標楷體" w:cs="Times New Roman" w:hint="eastAsia"/>
                <w:kern w:val="0"/>
                <w:szCs w:val="24"/>
              </w:rPr>
              <w:t>、</w:t>
            </w:r>
            <w:r w:rsidR="00ED61C7" w:rsidRPr="00CB3C97">
              <w:rPr>
                <w:rFonts w:ascii="標楷體" w:eastAsia="標楷體" w:hAnsi="標楷體" w:cs="Times New Roman"/>
                <w:kern w:val="0"/>
                <w:szCs w:val="24"/>
              </w:rPr>
              <w:t>特殊</w:t>
            </w:r>
            <w:r w:rsidR="00ED61C7" w:rsidRPr="00CB3C97">
              <w:rPr>
                <w:rFonts w:ascii="標楷體" w:eastAsia="標楷體" w:hAnsi="標楷體" w:cs="Times New Roman" w:hint="eastAsia"/>
                <w:kern w:val="0"/>
                <w:szCs w:val="24"/>
              </w:rPr>
              <w:t>原因及</w:t>
            </w:r>
            <w:r w:rsidR="00ED61C7" w:rsidRPr="00CB3C97">
              <w:rPr>
                <w:rFonts w:ascii="標楷體" w:eastAsia="標楷體" w:hAnsi="標楷體" w:cs="Times New Roman"/>
                <w:kern w:val="0"/>
                <w:szCs w:val="24"/>
              </w:rPr>
              <w:t>需求。</w:t>
            </w:r>
          </w:p>
          <w:p w:rsidR="00A73A8F" w:rsidRPr="00CB3C97" w:rsidRDefault="00A63C3E" w:rsidP="00FD1D30">
            <w:pPr>
              <w:adjustRightInd w:val="0"/>
              <w:snapToGrid w:val="0"/>
              <w:ind w:leftChars="118" w:left="523" w:hangingChars="100" w:hanging="24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八</w:t>
            </w:r>
            <w:r w:rsidR="00A73A8F" w:rsidRPr="00CB3C97">
              <w:rPr>
                <w:rFonts w:ascii="標楷體" w:eastAsia="標楷體" w:hAnsi="標楷體" w:cs="Times New Roman"/>
                <w:kern w:val="0"/>
                <w:szCs w:val="24"/>
              </w:rPr>
              <w:t>、其他中央主管機關指定事項。</w:t>
            </w:r>
          </w:p>
          <w:p w:rsidR="00A73A8F" w:rsidRPr="00CB3C97" w:rsidRDefault="00A73A8F" w:rsidP="00FD1D30">
            <w:pPr>
              <w:adjustRightInd w:val="0"/>
              <w:snapToGrid w:val="0"/>
              <w:ind w:left="242" w:hangingChars="101" w:hanging="242"/>
              <w:jc w:val="both"/>
              <w:rPr>
                <w:rFonts w:ascii="標楷體" w:eastAsia="標楷體" w:hAnsi="標楷體" w:cs="Times New Roman"/>
                <w:kern w:val="0"/>
                <w:szCs w:val="24"/>
              </w:rPr>
            </w:pPr>
            <w:r w:rsidRPr="00CB3C97">
              <w:rPr>
                <w:rFonts w:ascii="標楷體" w:eastAsia="標楷體" w:hAnsi="標楷體" w:cs="Times New Roman"/>
                <w:kern w:val="0"/>
                <w:szCs w:val="24"/>
              </w:rPr>
              <w:t xml:space="preserve">　　　申請</w:t>
            </w:r>
            <w:r w:rsidR="00E049C9" w:rsidRPr="00CB3C97">
              <w:rPr>
                <w:rFonts w:ascii="標楷體" w:eastAsia="標楷體" w:hAnsi="標楷體" w:cs="Times New Roman" w:hint="eastAsia"/>
                <w:kern w:val="0"/>
                <w:szCs w:val="24"/>
              </w:rPr>
              <w:t>調度</w:t>
            </w:r>
            <w:r w:rsidRPr="00CB3C97">
              <w:rPr>
                <w:rFonts w:ascii="標楷體" w:eastAsia="標楷體" w:hAnsi="標楷體" w:cs="Times New Roman"/>
                <w:kern w:val="0"/>
                <w:szCs w:val="24"/>
              </w:rPr>
              <w:t>機關應</w:t>
            </w:r>
            <w:r w:rsidRPr="00CB3C97">
              <w:rPr>
                <w:rFonts w:ascii="標楷體" w:eastAsia="標楷體" w:hAnsi="標楷體" w:cs="Times New Roman" w:hint="eastAsia"/>
                <w:kern w:val="0"/>
                <w:szCs w:val="24"/>
              </w:rPr>
              <w:t>保證</w:t>
            </w:r>
            <w:r w:rsidR="00ED61C7" w:rsidRPr="00CB3C97">
              <w:rPr>
                <w:rFonts w:ascii="標楷體" w:eastAsia="標楷體" w:hAnsi="標楷體" w:cs="Times New Roman" w:hint="eastAsia"/>
                <w:kern w:val="0"/>
                <w:szCs w:val="24"/>
              </w:rPr>
              <w:t>提供</w:t>
            </w:r>
            <w:r w:rsidR="00ED61C7" w:rsidRPr="00CB3C97">
              <w:rPr>
                <w:rFonts w:ascii="標楷體" w:eastAsia="標楷體" w:hAnsi="標楷體" w:cs="Times New Roman"/>
                <w:kern w:val="0"/>
                <w:szCs w:val="24"/>
              </w:rPr>
              <w:t>清除設施</w:t>
            </w:r>
            <w:r w:rsidR="00ED61C7" w:rsidRPr="00CB3C97">
              <w:rPr>
                <w:rFonts w:ascii="標楷體" w:eastAsia="標楷體" w:hAnsi="標楷體" w:cs="Times New Roman" w:hint="eastAsia"/>
                <w:kern w:val="0"/>
                <w:szCs w:val="24"/>
              </w:rPr>
              <w:t>，</w:t>
            </w:r>
            <w:r w:rsidR="00A63C3E" w:rsidRPr="00CB3C97">
              <w:rPr>
                <w:rFonts w:ascii="標楷體" w:eastAsia="標楷體" w:hAnsi="標楷體" w:cs="Times New Roman" w:hint="eastAsia"/>
                <w:kern w:val="0"/>
                <w:szCs w:val="24"/>
              </w:rPr>
              <w:t>於調度期間清理完畢</w:t>
            </w:r>
            <w:r w:rsidRPr="00CB3C97">
              <w:rPr>
                <w:rFonts w:ascii="標楷體" w:eastAsia="標楷體" w:hAnsi="標楷體" w:cs="Times New Roman"/>
                <w:kern w:val="0"/>
                <w:szCs w:val="24"/>
              </w:rPr>
              <w:t>。</w:t>
            </w:r>
          </w:p>
          <w:p w:rsidR="00A73A8F" w:rsidRPr="00CB3C97" w:rsidRDefault="00ED61C7" w:rsidP="00362E5A">
            <w:pPr>
              <w:adjustRightInd w:val="0"/>
              <w:snapToGrid w:val="0"/>
              <w:ind w:left="242" w:hangingChars="101" w:hanging="242"/>
              <w:jc w:val="both"/>
              <w:rPr>
                <w:rFonts w:ascii="標楷體" w:eastAsia="標楷體" w:hAnsi="標楷體" w:cs="Times New Roman"/>
                <w:kern w:val="0"/>
                <w:szCs w:val="24"/>
              </w:rPr>
            </w:pPr>
            <w:r w:rsidRPr="00CB3C97">
              <w:rPr>
                <w:rFonts w:ascii="標楷體" w:eastAsia="標楷體" w:hAnsi="標楷體" w:cs="Times New Roman"/>
                <w:kern w:val="0"/>
                <w:szCs w:val="24"/>
              </w:rPr>
              <w:t xml:space="preserve">　　　申請文件有欠缺或不符規定者，</w:t>
            </w:r>
            <w:r w:rsidR="00A73A8F" w:rsidRPr="00CB3C97">
              <w:rPr>
                <w:rFonts w:ascii="標楷體" w:eastAsia="標楷體" w:hAnsi="標楷體" w:cs="Times New Roman"/>
                <w:kern w:val="0"/>
                <w:szCs w:val="24"/>
              </w:rPr>
              <w:t>中央主管機關</w:t>
            </w:r>
            <w:r w:rsidR="007D4F4D" w:rsidRPr="00CB3C97">
              <w:rPr>
                <w:rFonts w:ascii="標楷體" w:eastAsia="標楷體" w:hAnsi="標楷體" w:cs="Times New Roman" w:hint="eastAsia"/>
                <w:kern w:val="0"/>
                <w:szCs w:val="24"/>
              </w:rPr>
              <w:t>得</w:t>
            </w:r>
            <w:r w:rsidR="007D4F4D" w:rsidRPr="00CB3C97">
              <w:rPr>
                <w:rFonts w:ascii="標楷體" w:eastAsia="標楷體" w:hAnsi="標楷體" w:cs="Times New Roman"/>
                <w:kern w:val="0"/>
                <w:szCs w:val="24"/>
              </w:rPr>
              <w:t>通知</w:t>
            </w:r>
            <w:r w:rsidR="007D4F4D" w:rsidRPr="00CB3C97">
              <w:rPr>
                <w:rFonts w:ascii="標楷體" w:eastAsia="標楷體" w:hAnsi="標楷體" w:cs="Times New Roman" w:hint="eastAsia"/>
                <w:kern w:val="0"/>
                <w:szCs w:val="24"/>
              </w:rPr>
              <w:t>限期補正</w:t>
            </w:r>
            <w:r w:rsidR="00213309" w:rsidRPr="00CB3C97">
              <w:rPr>
                <w:rFonts w:ascii="標楷體" w:eastAsia="標楷體" w:hAnsi="標楷體" w:cs="Times New Roman" w:hint="eastAsia"/>
                <w:kern w:val="0"/>
                <w:szCs w:val="24"/>
              </w:rPr>
              <w:t>，屆期</w:t>
            </w:r>
            <w:r w:rsidR="005C3682" w:rsidRPr="00CB3C97">
              <w:rPr>
                <w:rFonts w:ascii="標楷體" w:eastAsia="標楷體" w:hAnsi="標楷體" w:cs="Times New Roman" w:hint="eastAsia"/>
                <w:kern w:val="0"/>
                <w:szCs w:val="24"/>
              </w:rPr>
              <w:t>未補正</w:t>
            </w:r>
            <w:r w:rsidR="00A73A8F" w:rsidRPr="00CB3C97">
              <w:rPr>
                <w:rFonts w:ascii="標楷體" w:eastAsia="標楷體" w:hAnsi="標楷體" w:cs="Times New Roman"/>
                <w:kern w:val="0"/>
                <w:szCs w:val="24"/>
              </w:rPr>
              <w:t xml:space="preserve">者，中央主管機關得不予受理。　　　</w:t>
            </w:r>
          </w:p>
        </w:tc>
        <w:tc>
          <w:tcPr>
            <w:tcW w:w="4536" w:type="dxa"/>
          </w:tcPr>
          <w:p w:rsidR="008E7CE9" w:rsidRPr="00CB3C97" w:rsidRDefault="00FA0E39" w:rsidP="008E7CE9">
            <w:pPr>
              <w:pStyle w:val="a5"/>
              <w:ind w:leftChars="0" w:hangingChars="200" w:hanging="480"/>
              <w:rPr>
                <w:rFonts w:ascii="標楷體" w:eastAsia="標楷體" w:hAnsi="標楷體" w:cs="Times New Roman"/>
                <w:szCs w:val="24"/>
              </w:rPr>
            </w:pPr>
            <w:r w:rsidRPr="00CB3C97">
              <w:rPr>
                <w:rFonts w:ascii="標楷體" w:eastAsia="標楷體" w:hAnsi="標楷體" w:cs="Times New Roman" w:hint="eastAsia"/>
                <w:szCs w:val="24"/>
              </w:rPr>
              <w:t>一、</w:t>
            </w:r>
            <w:r w:rsidR="00775EFC" w:rsidRPr="00CB3C97">
              <w:rPr>
                <w:rFonts w:ascii="標楷體" w:eastAsia="標楷體" w:hAnsi="標楷體" w:cs="Times New Roman"/>
                <w:szCs w:val="24"/>
              </w:rPr>
              <w:t>第</w:t>
            </w:r>
            <w:r w:rsidR="00775EFC" w:rsidRPr="00CB3C97">
              <w:rPr>
                <w:rFonts w:ascii="標楷體" w:eastAsia="標楷體" w:hAnsi="標楷體" w:cs="Times New Roman" w:hint="eastAsia"/>
                <w:szCs w:val="24"/>
              </w:rPr>
              <w:t>一</w:t>
            </w:r>
            <w:r w:rsidR="00775EFC" w:rsidRPr="00CB3C97">
              <w:rPr>
                <w:rFonts w:ascii="標楷體" w:eastAsia="標楷體" w:hAnsi="標楷體" w:cs="Times New Roman"/>
                <w:szCs w:val="24"/>
              </w:rPr>
              <w:t>項</w:t>
            </w:r>
            <w:r w:rsidR="00262DA5" w:rsidRPr="00CB3C97">
              <w:rPr>
                <w:rFonts w:ascii="標楷體" w:eastAsia="標楷體" w:hAnsi="標楷體" w:cs="Times New Roman" w:hint="eastAsia"/>
                <w:szCs w:val="24"/>
              </w:rPr>
              <w:t>訂定</w:t>
            </w:r>
            <w:r w:rsidRPr="00CB3C97">
              <w:rPr>
                <w:rFonts w:ascii="標楷體" w:eastAsia="標楷體" w:hAnsi="標楷體" w:cs="Times New Roman" w:hint="eastAsia"/>
                <w:kern w:val="0"/>
                <w:szCs w:val="24"/>
              </w:rPr>
              <w:t>申請調度</w:t>
            </w:r>
            <w:r w:rsidRPr="00CB3C97">
              <w:rPr>
                <w:rFonts w:ascii="標楷體" w:eastAsia="標楷體" w:hAnsi="標楷體" w:cs="Times New Roman"/>
                <w:kern w:val="0"/>
                <w:szCs w:val="24"/>
              </w:rPr>
              <w:t>機關</w:t>
            </w:r>
            <w:r w:rsidRPr="00CB3C97">
              <w:rPr>
                <w:rFonts w:ascii="標楷體" w:eastAsia="標楷體" w:hAnsi="標楷體" w:cs="Times New Roman" w:hint="eastAsia"/>
                <w:kern w:val="0"/>
                <w:szCs w:val="24"/>
              </w:rPr>
              <w:t>應檢具資料</w:t>
            </w:r>
            <w:r w:rsidR="00A73A8F" w:rsidRPr="00CB3C97">
              <w:rPr>
                <w:rFonts w:ascii="標楷體" w:eastAsia="標楷體" w:hAnsi="標楷體" w:cs="Times New Roman"/>
                <w:szCs w:val="24"/>
              </w:rPr>
              <w:t>，</w:t>
            </w:r>
            <w:proofErr w:type="gramStart"/>
            <w:r w:rsidRPr="00CB3C97">
              <w:rPr>
                <w:rFonts w:ascii="標楷體" w:eastAsia="標楷體" w:hAnsi="標楷體" w:cs="Times New Roman" w:hint="eastAsia"/>
                <w:szCs w:val="24"/>
              </w:rPr>
              <w:t>俾</w:t>
            </w:r>
            <w:proofErr w:type="gramEnd"/>
            <w:r w:rsidRPr="00CB3C97">
              <w:rPr>
                <w:rFonts w:ascii="標楷體" w:eastAsia="標楷體" w:hAnsi="標楷體" w:cs="Times New Roman" w:hint="eastAsia"/>
                <w:szCs w:val="24"/>
              </w:rPr>
              <w:t>供中央主管機關</w:t>
            </w:r>
            <w:r w:rsidR="00A106BA" w:rsidRPr="00CB3C97">
              <w:rPr>
                <w:rFonts w:ascii="標楷體" w:eastAsia="標楷體" w:hAnsi="標楷體" w:cs="Times New Roman"/>
                <w:szCs w:val="24"/>
              </w:rPr>
              <w:t>進行</w:t>
            </w:r>
            <w:r w:rsidR="00805655" w:rsidRPr="00CB3C97">
              <w:rPr>
                <w:rFonts w:ascii="標楷體" w:eastAsia="標楷體" w:hAnsi="標楷體" w:cs="Times New Roman" w:hint="eastAsia"/>
                <w:szCs w:val="24"/>
              </w:rPr>
              <w:t>調度</w:t>
            </w:r>
            <w:r w:rsidR="00A73A8F" w:rsidRPr="00CB3C97">
              <w:rPr>
                <w:rFonts w:ascii="標楷體" w:eastAsia="標楷體" w:hAnsi="標楷體" w:cs="Times New Roman"/>
                <w:szCs w:val="24"/>
              </w:rPr>
              <w:t>供需分析及分配。</w:t>
            </w:r>
          </w:p>
          <w:p w:rsidR="00C1057E" w:rsidRDefault="008E7CE9" w:rsidP="00086144">
            <w:pPr>
              <w:pStyle w:val="a5"/>
              <w:ind w:leftChars="0" w:hangingChars="200" w:hanging="480"/>
              <w:rPr>
                <w:rFonts w:ascii="標楷體" w:eastAsia="標楷體" w:hAnsi="標楷體" w:cs="Times New Roman"/>
                <w:szCs w:val="24"/>
              </w:rPr>
            </w:pPr>
            <w:r w:rsidRPr="00CB3C97">
              <w:rPr>
                <w:rFonts w:ascii="標楷體" w:eastAsia="標楷體" w:hAnsi="標楷體" w:cs="Times New Roman" w:hint="eastAsia"/>
                <w:szCs w:val="24"/>
              </w:rPr>
              <w:t>二、</w:t>
            </w:r>
            <w:r w:rsidR="00C1057E">
              <w:rPr>
                <w:rFonts w:ascii="標楷體" w:eastAsia="標楷體" w:hAnsi="標楷體" w:cs="Times New Roman" w:hint="eastAsia"/>
                <w:kern w:val="0"/>
                <w:szCs w:val="24"/>
              </w:rPr>
              <w:t>第二</w:t>
            </w:r>
            <w:r w:rsidR="00C1057E" w:rsidRPr="00CB3C97">
              <w:rPr>
                <w:rFonts w:ascii="標楷體" w:eastAsia="標楷體" w:hAnsi="標楷體" w:cs="Times New Roman" w:hint="eastAsia"/>
                <w:kern w:val="0"/>
                <w:szCs w:val="24"/>
              </w:rPr>
              <w:t>項訂定</w:t>
            </w:r>
            <w:r w:rsidR="00C1057E" w:rsidRPr="00CB3C97">
              <w:rPr>
                <w:rFonts w:ascii="標楷體" w:eastAsia="標楷體" w:hAnsi="標楷體" w:cs="Times New Roman"/>
                <w:kern w:val="0"/>
                <w:szCs w:val="24"/>
              </w:rPr>
              <w:t>申請</w:t>
            </w:r>
            <w:r w:rsidR="00C1057E" w:rsidRPr="00CB3C97">
              <w:rPr>
                <w:rFonts w:ascii="標楷體" w:eastAsia="標楷體" w:hAnsi="標楷體" w:cs="Times New Roman" w:hint="eastAsia"/>
                <w:kern w:val="0"/>
                <w:szCs w:val="24"/>
              </w:rPr>
              <w:t>調度</w:t>
            </w:r>
            <w:r w:rsidR="00C1057E" w:rsidRPr="00CB3C97">
              <w:rPr>
                <w:rFonts w:ascii="標楷體" w:eastAsia="標楷體" w:hAnsi="標楷體" w:cs="Times New Roman"/>
                <w:kern w:val="0"/>
                <w:szCs w:val="24"/>
              </w:rPr>
              <w:t>機關</w:t>
            </w:r>
            <w:r w:rsidR="00C1057E">
              <w:rPr>
                <w:rFonts w:ascii="標楷體" w:eastAsia="標楷體" w:hAnsi="標楷體" w:cs="Times New Roman" w:hint="eastAsia"/>
                <w:kern w:val="0"/>
                <w:szCs w:val="24"/>
              </w:rPr>
              <w:t>須配合調度</w:t>
            </w:r>
            <w:r w:rsidR="00702DD6" w:rsidRPr="00CB3C97">
              <w:rPr>
                <w:rFonts w:ascii="標楷體" w:eastAsia="標楷體" w:hAnsi="標楷體" w:cs="Times New Roman" w:hint="eastAsia"/>
                <w:kern w:val="0"/>
                <w:szCs w:val="24"/>
              </w:rPr>
              <w:t>提供</w:t>
            </w:r>
            <w:r w:rsidR="00702DD6" w:rsidRPr="00CB3C97">
              <w:rPr>
                <w:rFonts w:ascii="標楷體" w:eastAsia="標楷體" w:hAnsi="標楷體" w:cs="Times New Roman"/>
                <w:kern w:val="0"/>
                <w:szCs w:val="24"/>
              </w:rPr>
              <w:t>清除設施</w:t>
            </w:r>
            <w:r w:rsidR="00702DD6" w:rsidRPr="00CB3C97">
              <w:rPr>
                <w:rFonts w:ascii="標楷體" w:eastAsia="標楷體" w:hAnsi="標楷體" w:cs="Times New Roman" w:hint="eastAsia"/>
                <w:kern w:val="0"/>
                <w:szCs w:val="24"/>
              </w:rPr>
              <w:t>，</w:t>
            </w:r>
            <w:r w:rsidR="00702DD6">
              <w:rPr>
                <w:rFonts w:ascii="標楷體" w:eastAsia="標楷體" w:hAnsi="標楷體" w:cs="Times New Roman" w:hint="eastAsia"/>
                <w:kern w:val="0"/>
                <w:szCs w:val="24"/>
              </w:rPr>
              <w:t>並</w:t>
            </w:r>
            <w:r w:rsidR="00702DD6" w:rsidRPr="00CB3C97">
              <w:rPr>
                <w:rFonts w:ascii="標楷體" w:eastAsia="標楷體" w:hAnsi="標楷體" w:cs="Times New Roman" w:hint="eastAsia"/>
                <w:kern w:val="0"/>
                <w:szCs w:val="24"/>
              </w:rPr>
              <w:t>於調度期間清理完畢</w:t>
            </w:r>
            <w:r w:rsidR="00C1057E" w:rsidRPr="00CB3C97">
              <w:rPr>
                <w:rFonts w:ascii="標楷體" w:eastAsia="標楷體" w:hAnsi="標楷體" w:cs="Times New Roman" w:hint="eastAsia"/>
                <w:kern w:val="0"/>
                <w:szCs w:val="24"/>
              </w:rPr>
              <w:t>。</w:t>
            </w:r>
          </w:p>
          <w:p w:rsidR="008E7CE9" w:rsidRPr="00CB3C97" w:rsidRDefault="00C1057E" w:rsidP="00086144">
            <w:pPr>
              <w:pStyle w:val="a5"/>
              <w:ind w:leftChars="0" w:hangingChars="200" w:hanging="480"/>
              <w:rPr>
                <w:rFonts w:ascii="標楷體" w:eastAsia="標楷體" w:hAnsi="標楷體" w:cs="Times New Roman"/>
                <w:szCs w:val="24"/>
              </w:rPr>
            </w:pPr>
            <w:r>
              <w:rPr>
                <w:rFonts w:ascii="標楷體" w:eastAsia="標楷體" w:hAnsi="標楷體" w:cs="Times New Roman" w:hint="eastAsia"/>
                <w:kern w:val="0"/>
                <w:szCs w:val="24"/>
              </w:rPr>
              <w:t>三、</w:t>
            </w:r>
            <w:r w:rsidR="002D774D">
              <w:rPr>
                <w:rFonts w:ascii="標楷體" w:eastAsia="標楷體" w:hAnsi="標楷體" w:cs="Times New Roman" w:hint="eastAsia"/>
                <w:kern w:val="0"/>
                <w:szCs w:val="24"/>
              </w:rPr>
              <w:t>第</w:t>
            </w:r>
            <w:r>
              <w:rPr>
                <w:rFonts w:ascii="標楷體" w:eastAsia="標楷體" w:hAnsi="標楷體" w:cs="Times New Roman" w:hint="eastAsia"/>
                <w:kern w:val="0"/>
                <w:szCs w:val="24"/>
              </w:rPr>
              <w:t>三</w:t>
            </w:r>
            <w:r w:rsidR="008E7CE9" w:rsidRPr="00CB3C97">
              <w:rPr>
                <w:rFonts w:ascii="標楷體" w:eastAsia="標楷體" w:hAnsi="標楷體" w:cs="Times New Roman" w:hint="eastAsia"/>
                <w:kern w:val="0"/>
                <w:szCs w:val="24"/>
              </w:rPr>
              <w:t>項訂定</w:t>
            </w:r>
            <w:r w:rsidR="00E47B91" w:rsidRPr="00CB3C97">
              <w:rPr>
                <w:rFonts w:ascii="標楷體" w:eastAsia="標楷體" w:hAnsi="標楷體" w:cs="Times New Roman" w:hint="eastAsia"/>
                <w:kern w:val="0"/>
                <w:szCs w:val="24"/>
              </w:rPr>
              <w:t>中央主管機關</w:t>
            </w:r>
            <w:r w:rsidR="002D774D">
              <w:rPr>
                <w:rFonts w:ascii="標楷體" w:eastAsia="標楷體" w:hAnsi="標楷體" w:cs="Times New Roman" w:hint="eastAsia"/>
                <w:kern w:val="0"/>
                <w:szCs w:val="24"/>
              </w:rPr>
              <w:t>通知補正及</w:t>
            </w:r>
            <w:r w:rsidR="00E47B91" w:rsidRPr="00CB3C97">
              <w:rPr>
                <w:rFonts w:ascii="標楷體" w:eastAsia="標楷體" w:hAnsi="標楷體" w:cs="Times New Roman" w:hint="eastAsia"/>
                <w:kern w:val="0"/>
                <w:szCs w:val="24"/>
              </w:rPr>
              <w:t>駁回</w:t>
            </w:r>
            <w:r w:rsidR="00805655" w:rsidRPr="00CB3C97">
              <w:rPr>
                <w:rFonts w:ascii="標楷體" w:eastAsia="標楷體" w:hAnsi="標楷體" w:cs="Times New Roman" w:hint="eastAsia"/>
                <w:kern w:val="0"/>
                <w:szCs w:val="24"/>
              </w:rPr>
              <w:t>申請</w:t>
            </w:r>
            <w:r w:rsidR="002D774D">
              <w:rPr>
                <w:rFonts w:ascii="標楷體" w:eastAsia="標楷體" w:hAnsi="標楷體" w:cs="Times New Roman" w:hint="eastAsia"/>
                <w:kern w:val="0"/>
                <w:szCs w:val="24"/>
              </w:rPr>
              <w:t>之</w:t>
            </w:r>
            <w:r w:rsidR="00805655" w:rsidRPr="00CB3C97">
              <w:rPr>
                <w:rFonts w:ascii="標楷體" w:eastAsia="標楷體" w:hAnsi="標楷體" w:cs="Times New Roman" w:hint="eastAsia"/>
                <w:kern w:val="0"/>
                <w:szCs w:val="24"/>
              </w:rPr>
              <w:t>規定</w:t>
            </w:r>
            <w:r w:rsidR="008E7CE9" w:rsidRPr="00CB3C97">
              <w:rPr>
                <w:rFonts w:ascii="標楷體" w:eastAsia="標楷體" w:hAnsi="標楷體" w:cs="Times New Roman" w:hint="eastAsia"/>
                <w:kern w:val="0"/>
                <w:szCs w:val="24"/>
              </w:rPr>
              <w:t>。</w:t>
            </w:r>
          </w:p>
        </w:tc>
      </w:tr>
      <w:tr w:rsidR="00CB3C97" w:rsidRPr="00CB3C97" w:rsidTr="00CE0A31">
        <w:tc>
          <w:tcPr>
            <w:tcW w:w="4536" w:type="dxa"/>
          </w:tcPr>
          <w:p w:rsidR="00362E5A" w:rsidRPr="00CB3C97" w:rsidRDefault="00362E5A" w:rsidP="00362E5A">
            <w:pPr>
              <w:adjustRightInd w:val="0"/>
              <w:snapToGrid w:val="0"/>
              <w:ind w:left="242" w:hangingChars="101" w:hanging="242"/>
              <w:jc w:val="both"/>
              <w:rPr>
                <w:rFonts w:ascii="標楷體" w:eastAsia="標楷體" w:hAnsi="標楷體" w:cs="Times New Roman"/>
                <w:kern w:val="0"/>
                <w:szCs w:val="24"/>
              </w:rPr>
            </w:pPr>
            <w:r w:rsidRPr="00CB3C97">
              <w:rPr>
                <w:rFonts w:ascii="標楷體" w:eastAsia="標楷體" w:hAnsi="標楷體" w:cs="Times New Roman"/>
                <w:kern w:val="0"/>
                <w:szCs w:val="24"/>
              </w:rPr>
              <w:t>第</w:t>
            </w:r>
            <w:r w:rsidRPr="00CB3C97">
              <w:rPr>
                <w:rFonts w:ascii="標楷體" w:eastAsia="標楷體" w:hAnsi="標楷體" w:cs="Times New Roman" w:hint="eastAsia"/>
                <w:kern w:val="0"/>
                <w:szCs w:val="24"/>
              </w:rPr>
              <w:t>十</w:t>
            </w:r>
            <w:r w:rsidRPr="00CB3C97">
              <w:rPr>
                <w:rFonts w:ascii="標楷體" w:eastAsia="標楷體" w:hAnsi="標楷體" w:cs="Times New Roman"/>
                <w:kern w:val="0"/>
                <w:szCs w:val="24"/>
              </w:rPr>
              <w:t>條</w:t>
            </w:r>
            <w:r w:rsidRPr="00CB3C97">
              <w:rPr>
                <w:rFonts w:ascii="標楷體" w:eastAsia="標楷體" w:hAnsi="標楷體" w:cs="Times New Roman" w:hint="eastAsia"/>
                <w:kern w:val="0"/>
                <w:szCs w:val="24"/>
              </w:rPr>
              <w:t xml:space="preserve"> </w:t>
            </w:r>
            <w:r w:rsidRPr="00CB3C97">
              <w:rPr>
                <w:rFonts w:ascii="標楷體" w:eastAsia="標楷體" w:hAnsi="標楷體" w:cs="Times New Roman"/>
                <w:kern w:val="0"/>
                <w:szCs w:val="24"/>
              </w:rPr>
              <w:t>申請</w:t>
            </w:r>
            <w:r w:rsidRPr="00CB3C97">
              <w:rPr>
                <w:rFonts w:ascii="標楷體" w:eastAsia="標楷體" w:hAnsi="標楷體" w:cs="Times New Roman" w:hint="eastAsia"/>
                <w:kern w:val="0"/>
                <w:szCs w:val="24"/>
              </w:rPr>
              <w:t>調度</w:t>
            </w:r>
            <w:r w:rsidR="00F96D67" w:rsidRPr="00CB3C97">
              <w:rPr>
                <w:rFonts w:ascii="標楷體" w:eastAsia="標楷體" w:hAnsi="標楷體" w:cs="Times New Roman"/>
                <w:kern w:val="0"/>
                <w:szCs w:val="24"/>
              </w:rPr>
              <w:t>機關有下列情形之</w:t>
            </w:r>
            <w:proofErr w:type="gramStart"/>
            <w:r w:rsidR="00F96D67" w:rsidRPr="00CB3C97">
              <w:rPr>
                <w:rFonts w:ascii="標楷體" w:eastAsia="標楷體" w:hAnsi="標楷體" w:cs="Times New Roman"/>
                <w:kern w:val="0"/>
                <w:szCs w:val="24"/>
              </w:rPr>
              <w:t>一</w:t>
            </w:r>
            <w:proofErr w:type="gramEnd"/>
            <w:r w:rsidR="00F96D67" w:rsidRPr="00CB3C97">
              <w:rPr>
                <w:rFonts w:ascii="標楷體" w:eastAsia="標楷體" w:hAnsi="標楷體" w:cs="Times New Roman"/>
                <w:kern w:val="0"/>
                <w:szCs w:val="24"/>
              </w:rPr>
              <w:t>者，中央主管機關得</w:t>
            </w:r>
            <w:r w:rsidR="00F96D67" w:rsidRPr="00CB3C97">
              <w:rPr>
                <w:rFonts w:ascii="標楷體" w:eastAsia="標楷體" w:hAnsi="標楷體" w:cs="Times New Roman" w:hint="eastAsia"/>
                <w:kern w:val="0"/>
                <w:szCs w:val="24"/>
              </w:rPr>
              <w:t>不受理</w:t>
            </w:r>
            <w:r w:rsidR="000553A0" w:rsidRPr="00CB3C97">
              <w:rPr>
                <w:rFonts w:ascii="標楷體" w:eastAsia="標楷體" w:hAnsi="標楷體" w:cs="Times New Roman" w:hint="eastAsia"/>
                <w:kern w:val="0"/>
                <w:szCs w:val="24"/>
              </w:rPr>
              <w:t>第八條</w:t>
            </w:r>
            <w:r w:rsidRPr="00CB3C97">
              <w:rPr>
                <w:rFonts w:ascii="標楷體" w:eastAsia="標楷體" w:hAnsi="標楷體" w:cs="Times New Roman"/>
                <w:kern w:val="0"/>
                <w:szCs w:val="24"/>
              </w:rPr>
              <w:t>調度</w:t>
            </w:r>
            <w:r w:rsidR="00F96D67" w:rsidRPr="00CB3C97">
              <w:rPr>
                <w:rFonts w:ascii="標楷體" w:eastAsia="標楷體" w:hAnsi="標楷體" w:cs="Times New Roman" w:hint="eastAsia"/>
                <w:kern w:val="0"/>
                <w:szCs w:val="24"/>
              </w:rPr>
              <w:t>申請</w:t>
            </w:r>
            <w:r w:rsidRPr="00CB3C97">
              <w:rPr>
                <w:rFonts w:ascii="標楷體" w:eastAsia="標楷體" w:hAnsi="標楷體" w:cs="Times New Roman"/>
                <w:kern w:val="0"/>
                <w:szCs w:val="24"/>
              </w:rPr>
              <w:t>：</w:t>
            </w:r>
          </w:p>
          <w:p w:rsidR="00362E5A" w:rsidRPr="00CB3C97" w:rsidRDefault="00B228D0" w:rsidP="00B228D0">
            <w:pPr>
              <w:adjustRightInd w:val="0"/>
              <w:snapToGrid w:val="0"/>
              <w:ind w:left="720" w:hangingChars="300" w:hanging="72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 xml:space="preserve">　一、</w:t>
            </w:r>
            <w:r w:rsidR="00362E5A" w:rsidRPr="00CB3C97">
              <w:rPr>
                <w:rFonts w:ascii="標楷體" w:eastAsia="標楷體" w:hAnsi="標楷體" w:cs="Times New Roman" w:hint="eastAsia"/>
                <w:kern w:val="0"/>
                <w:szCs w:val="24"/>
              </w:rPr>
              <w:t>未依第七條第二項中央主管機關公告事項辦理。</w:t>
            </w:r>
          </w:p>
          <w:p w:rsidR="00362E5A" w:rsidRPr="00CB3C97" w:rsidRDefault="00B228D0" w:rsidP="00B228D0">
            <w:pPr>
              <w:adjustRightInd w:val="0"/>
              <w:snapToGrid w:val="0"/>
              <w:ind w:left="720" w:hangingChars="300" w:hanging="72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 xml:space="preserve">　二、</w:t>
            </w:r>
            <w:r w:rsidR="00362E5A" w:rsidRPr="00CB3C97">
              <w:rPr>
                <w:rFonts w:ascii="標楷體" w:eastAsia="標楷體" w:hAnsi="標楷體" w:cs="Times New Roman" w:hint="eastAsia"/>
                <w:kern w:val="0"/>
                <w:szCs w:val="24"/>
              </w:rPr>
              <w:t>因</w:t>
            </w:r>
            <w:r w:rsidR="00362E5A" w:rsidRPr="00CB3C97">
              <w:rPr>
                <w:rFonts w:ascii="標楷體" w:eastAsia="標楷體" w:hAnsi="標楷體" w:cs="Times New Roman"/>
                <w:kern w:val="0"/>
                <w:szCs w:val="24"/>
              </w:rPr>
              <w:t>優先處理一般事業廢棄物</w:t>
            </w:r>
            <w:r w:rsidR="00362E5A" w:rsidRPr="00CB3C97">
              <w:rPr>
                <w:rFonts w:ascii="標楷體" w:eastAsia="標楷體" w:hAnsi="標楷體" w:cs="Times New Roman" w:hint="eastAsia"/>
                <w:kern w:val="0"/>
                <w:szCs w:val="24"/>
              </w:rPr>
              <w:t>，</w:t>
            </w:r>
            <w:r w:rsidR="00362E5A" w:rsidRPr="00CB3C97">
              <w:rPr>
                <w:rFonts w:ascii="標楷體" w:eastAsia="標楷體" w:hAnsi="標楷體" w:cs="Times New Roman"/>
                <w:kern w:val="0"/>
                <w:szCs w:val="24"/>
              </w:rPr>
              <w:t>致無法處理</w:t>
            </w:r>
            <w:r w:rsidR="00362E5A" w:rsidRPr="00CB3C97">
              <w:rPr>
                <w:rFonts w:ascii="標楷體" w:eastAsia="標楷體" w:hAnsi="標楷體" w:cs="Times New Roman" w:hint="eastAsia"/>
                <w:kern w:val="0"/>
                <w:szCs w:val="24"/>
              </w:rPr>
              <w:t>或堆置</w:t>
            </w:r>
            <w:r w:rsidR="00362E5A" w:rsidRPr="00CB3C97">
              <w:rPr>
                <w:rFonts w:ascii="標楷體" w:eastAsia="標楷體" w:hAnsi="標楷體" w:cs="Times New Roman"/>
                <w:kern w:val="0"/>
                <w:szCs w:val="24"/>
              </w:rPr>
              <w:t>一般廢棄物。</w:t>
            </w:r>
          </w:p>
          <w:p w:rsidR="00362E5A" w:rsidRPr="00CB3C97" w:rsidRDefault="00B228D0" w:rsidP="00B228D0">
            <w:pPr>
              <w:adjustRightInd w:val="0"/>
              <w:snapToGrid w:val="0"/>
              <w:ind w:left="720" w:hangingChars="300" w:hanging="72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 xml:space="preserve">　三、</w:t>
            </w:r>
            <w:r w:rsidR="00362E5A" w:rsidRPr="00CB3C97">
              <w:rPr>
                <w:rFonts w:ascii="標楷體" w:eastAsia="標楷體" w:hAnsi="標楷體" w:cs="Times New Roman"/>
                <w:kern w:val="0"/>
                <w:szCs w:val="24"/>
              </w:rPr>
              <w:t>現有廢棄物處理設施尚有處理</w:t>
            </w:r>
            <w:r w:rsidR="00362E5A" w:rsidRPr="00CB3C97">
              <w:rPr>
                <w:rFonts w:ascii="標楷體" w:eastAsia="標楷體" w:hAnsi="標楷體" w:cs="Times New Roman" w:hint="eastAsia"/>
                <w:kern w:val="0"/>
                <w:szCs w:val="24"/>
              </w:rPr>
              <w:t>餘裕能</w:t>
            </w:r>
            <w:r w:rsidR="00362E5A" w:rsidRPr="00CB3C97">
              <w:rPr>
                <w:rFonts w:ascii="標楷體" w:eastAsia="標楷體" w:hAnsi="標楷體" w:cs="Times New Roman"/>
                <w:kern w:val="0"/>
                <w:szCs w:val="24"/>
              </w:rPr>
              <w:t>量得以完全處理一般廢棄物。</w:t>
            </w:r>
          </w:p>
          <w:p w:rsidR="00362E5A" w:rsidRPr="00CB3C97" w:rsidRDefault="00B228D0" w:rsidP="00B228D0">
            <w:pPr>
              <w:adjustRightInd w:val="0"/>
              <w:snapToGrid w:val="0"/>
              <w:ind w:left="720" w:hangingChars="300" w:hanging="720"/>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 xml:space="preserve">　四、</w:t>
            </w:r>
            <w:r w:rsidR="00362E5A" w:rsidRPr="00CB3C97">
              <w:rPr>
                <w:rFonts w:ascii="標楷體" w:eastAsia="標楷體" w:hAnsi="標楷體" w:cs="Times New Roman" w:hint="eastAsia"/>
                <w:kern w:val="0"/>
                <w:szCs w:val="24"/>
              </w:rPr>
              <w:t>針對下列事項，未</w:t>
            </w:r>
            <w:r w:rsidR="00362E5A" w:rsidRPr="00CB3C97">
              <w:rPr>
                <w:rFonts w:ascii="標楷體" w:eastAsia="標楷體" w:hAnsi="標楷體" w:cs="Times New Roman"/>
                <w:kern w:val="0"/>
                <w:szCs w:val="24"/>
              </w:rPr>
              <w:t>有積極作為及提出具體改善</w:t>
            </w:r>
            <w:r w:rsidR="00362E5A" w:rsidRPr="00CB3C97">
              <w:rPr>
                <w:rFonts w:ascii="標楷體" w:eastAsia="標楷體" w:hAnsi="標楷體" w:cs="Times New Roman" w:hint="eastAsia"/>
                <w:kern w:val="0"/>
                <w:szCs w:val="24"/>
              </w:rPr>
              <w:t>期限及措施：</w:t>
            </w:r>
          </w:p>
          <w:p w:rsidR="00D65C61" w:rsidRDefault="00F036CD" w:rsidP="00D65C61">
            <w:pPr>
              <w:adjustRightInd w:val="0"/>
              <w:snapToGrid w:val="0"/>
              <w:ind w:leftChars="118" w:left="705" w:hangingChars="176" w:hanging="422"/>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w:t>
            </w:r>
            <w:proofErr w:type="gramStart"/>
            <w:r w:rsidRPr="00CB3C97">
              <w:rPr>
                <w:rFonts w:ascii="標楷體" w:eastAsia="標楷體" w:hAnsi="標楷體" w:cs="Times New Roman" w:hint="eastAsia"/>
                <w:kern w:val="0"/>
                <w:szCs w:val="24"/>
              </w:rPr>
              <w:t>一</w:t>
            </w:r>
            <w:proofErr w:type="gramEnd"/>
            <w:r w:rsidRPr="00CB3C97">
              <w:rPr>
                <w:rFonts w:ascii="標楷體" w:eastAsia="標楷體" w:hAnsi="標楷體" w:cs="Times New Roman" w:hint="eastAsia"/>
                <w:kern w:val="0"/>
                <w:szCs w:val="24"/>
              </w:rPr>
              <w:t>)</w:t>
            </w:r>
            <w:r w:rsidR="00362E5A" w:rsidRPr="00CB3C97">
              <w:rPr>
                <w:rFonts w:ascii="標楷體" w:eastAsia="標楷體" w:hAnsi="標楷體" w:cs="Times New Roman" w:hint="eastAsia"/>
                <w:kern w:val="0"/>
                <w:szCs w:val="24"/>
              </w:rPr>
              <w:t>現有廢棄物</w:t>
            </w:r>
            <w:r w:rsidR="00362E5A" w:rsidRPr="00CB3C97">
              <w:rPr>
                <w:rFonts w:ascii="標楷體" w:eastAsia="標楷體" w:hAnsi="標楷體" w:cs="Times New Roman"/>
                <w:kern w:val="0"/>
                <w:szCs w:val="24"/>
              </w:rPr>
              <w:t>處理設施未充分發揮既有效能。</w:t>
            </w:r>
          </w:p>
          <w:p w:rsidR="00D65C61" w:rsidRDefault="00D65C61" w:rsidP="00D65C61">
            <w:pPr>
              <w:adjustRightInd w:val="0"/>
              <w:snapToGrid w:val="0"/>
              <w:ind w:leftChars="118" w:left="705" w:hangingChars="176" w:hanging="422"/>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w:t>
            </w:r>
            <w:r>
              <w:rPr>
                <w:rFonts w:ascii="標楷體" w:eastAsia="標楷體" w:hAnsi="標楷體" w:cs="Times New Roman" w:hint="eastAsia"/>
                <w:kern w:val="0"/>
                <w:szCs w:val="24"/>
              </w:rPr>
              <w:t>二</w:t>
            </w:r>
            <w:r w:rsidRPr="00CB3C97">
              <w:rPr>
                <w:rFonts w:ascii="標楷體" w:eastAsia="標楷體" w:hAnsi="標楷體" w:cs="Times New Roman" w:hint="eastAsia"/>
                <w:kern w:val="0"/>
                <w:szCs w:val="24"/>
              </w:rPr>
              <w:t>)</w:t>
            </w:r>
            <w:r w:rsidR="00362E5A" w:rsidRPr="00CB3C97">
              <w:rPr>
                <w:rFonts w:ascii="標楷體" w:eastAsia="標楷體" w:hAnsi="標楷體" w:cs="Times New Roman" w:hint="eastAsia"/>
                <w:kern w:val="0"/>
                <w:szCs w:val="24"/>
              </w:rPr>
              <w:t>建立一般廢棄物清理支援應變機制</w:t>
            </w:r>
            <w:r w:rsidR="009427B0" w:rsidRPr="00CB3C97">
              <w:rPr>
                <w:rFonts w:ascii="標楷體" w:eastAsia="標楷體" w:hAnsi="標楷體" w:cs="Times New Roman" w:hint="eastAsia"/>
                <w:kern w:val="0"/>
                <w:szCs w:val="24"/>
              </w:rPr>
              <w:t>或配套措施</w:t>
            </w:r>
            <w:r w:rsidR="00362E5A" w:rsidRPr="00CB3C97">
              <w:rPr>
                <w:rFonts w:ascii="標楷體" w:eastAsia="標楷體" w:hAnsi="標楷體" w:cs="Times New Roman" w:hint="eastAsia"/>
                <w:kern w:val="0"/>
                <w:szCs w:val="24"/>
              </w:rPr>
              <w:t>未發揮效能。</w:t>
            </w:r>
          </w:p>
          <w:p w:rsidR="00D65C61" w:rsidRDefault="00D65C61" w:rsidP="00D65C61">
            <w:pPr>
              <w:adjustRightInd w:val="0"/>
              <w:snapToGrid w:val="0"/>
              <w:ind w:leftChars="118" w:left="705" w:hangingChars="176" w:hanging="422"/>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t>(</w:t>
            </w:r>
            <w:r>
              <w:rPr>
                <w:rFonts w:ascii="標楷體" w:eastAsia="標楷體" w:hAnsi="標楷體" w:cs="Times New Roman" w:hint="eastAsia"/>
                <w:kern w:val="0"/>
                <w:szCs w:val="24"/>
              </w:rPr>
              <w:t>三</w:t>
            </w:r>
            <w:r w:rsidRPr="00CB3C97">
              <w:rPr>
                <w:rFonts w:ascii="標楷體" w:eastAsia="標楷體" w:hAnsi="標楷體" w:cs="Times New Roman" w:hint="eastAsia"/>
                <w:kern w:val="0"/>
                <w:szCs w:val="24"/>
              </w:rPr>
              <w:t>)</w:t>
            </w:r>
            <w:r w:rsidR="00362E5A" w:rsidRPr="00CB3C97">
              <w:rPr>
                <w:rFonts w:ascii="標楷體" w:eastAsia="標楷體" w:hAnsi="標楷體" w:cs="Times New Roman" w:hint="eastAsia"/>
                <w:kern w:val="0"/>
                <w:szCs w:val="24"/>
              </w:rPr>
              <w:t>廢棄物清除處理設施維護擴充及營運未符合實際需求。</w:t>
            </w:r>
          </w:p>
          <w:p w:rsidR="00362E5A" w:rsidRPr="00CB3C97" w:rsidRDefault="00D65C61" w:rsidP="00D65C61">
            <w:pPr>
              <w:adjustRightInd w:val="0"/>
              <w:snapToGrid w:val="0"/>
              <w:ind w:leftChars="118" w:left="705" w:hangingChars="176" w:hanging="422"/>
              <w:jc w:val="both"/>
              <w:rPr>
                <w:rFonts w:ascii="標楷體" w:eastAsia="標楷體" w:hAnsi="標楷體" w:cs="Times New Roman"/>
                <w:kern w:val="0"/>
                <w:szCs w:val="24"/>
              </w:rPr>
            </w:pPr>
            <w:r w:rsidRPr="00CB3C97">
              <w:rPr>
                <w:rFonts w:ascii="標楷體" w:eastAsia="標楷體" w:hAnsi="標楷體" w:cs="Times New Roman" w:hint="eastAsia"/>
                <w:kern w:val="0"/>
                <w:szCs w:val="24"/>
              </w:rPr>
              <w:lastRenderedPageBreak/>
              <w:t>(</w:t>
            </w:r>
            <w:r>
              <w:rPr>
                <w:rFonts w:ascii="標楷體" w:eastAsia="標楷體" w:hAnsi="標楷體" w:cs="Times New Roman" w:hint="eastAsia"/>
                <w:kern w:val="0"/>
                <w:szCs w:val="24"/>
              </w:rPr>
              <w:t>四</w:t>
            </w:r>
            <w:r w:rsidRPr="00CB3C97">
              <w:rPr>
                <w:rFonts w:ascii="標楷體" w:eastAsia="標楷體" w:hAnsi="標楷體" w:cs="Times New Roman" w:hint="eastAsia"/>
                <w:kern w:val="0"/>
                <w:szCs w:val="24"/>
              </w:rPr>
              <w:t>)</w:t>
            </w:r>
            <w:r w:rsidR="00362E5A" w:rsidRPr="00CB3C97">
              <w:rPr>
                <w:rFonts w:ascii="標楷體" w:eastAsia="標楷體" w:hAnsi="標楷體" w:cs="Times New Roman" w:hint="eastAsia"/>
                <w:kern w:val="0"/>
                <w:szCs w:val="24"/>
              </w:rPr>
              <w:t>未配合辦理被調度機關提出事項。</w:t>
            </w:r>
          </w:p>
        </w:tc>
        <w:tc>
          <w:tcPr>
            <w:tcW w:w="4536" w:type="dxa"/>
          </w:tcPr>
          <w:p w:rsidR="00362E5A" w:rsidRPr="00CB3C97" w:rsidRDefault="00F96D67" w:rsidP="00F96D67">
            <w:pPr>
              <w:rPr>
                <w:rFonts w:ascii="標楷體" w:eastAsia="標楷體" w:hAnsi="標楷體" w:cs="Times New Roman"/>
                <w:szCs w:val="24"/>
              </w:rPr>
            </w:pPr>
            <w:r w:rsidRPr="00CB3C97">
              <w:rPr>
                <w:rFonts w:ascii="標楷體" w:eastAsia="標楷體" w:hAnsi="標楷體" w:cs="Times New Roman" w:hint="eastAsia"/>
                <w:szCs w:val="24"/>
              </w:rPr>
              <w:lastRenderedPageBreak/>
              <w:t>中央主管機關不受理調度之情形。</w:t>
            </w:r>
          </w:p>
        </w:tc>
      </w:tr>
      <w:tr w:rsidR="00CB3C97" w:rsidRPr="00CB3C97" w:rsidTr="00CE0A31">
        <w:tc>
          <w:tcPr>
            <w:tcW w:w="4536" w:type="dxa"/>
          </w:tcPr>
          <w:p w:rsidR="00A73A8F" w:rsidRPr="00CB3C97" w:rsidRDefault="00A73A8F" w:rsidP="00F96D67">
            <w:pPr>
              <w:pStyle w:val="3"/>
              <w:framePr w:hSpace="0" w:wrap="auto" w:vAnchor="margin" w:yAlign="inline"/>
              <w:spacing w:line="240" w:lineRule="auto"/>
              <w:suppressOverlap w:val="0"/>
              <w:jc w:val="both"/>
              <w:rPr>
                <w:rFonts w:ascii="標楷體" w:hAnsi="標楷體"/>
              </w:rPr>
            </w:pPr>
            <w:r w:rsidRPr="00CB3C97">
              <w:rPr>
                <w:rFonts w:ascii="標楷體" w:hAnsi="標楷體"/>
              </w:rPr>
              <w:lastRenderedPageBreak/>
              <w:t>第</w:t>
            </w:r>
            <w:r w:rsidR="00FD1D30" w:rsidRPr="00CB3C97">
              <w:rPr>
                <w:rFonts w:ascii="標楷體" w:hAnsi="標楷體" w:hint="eastAsia"/>
              </w:rPr>
              <w:t>十</w:t>
            </w:r>
            <w:r w:rsidR="00F96D67" w:rsidRPr="00CB3C97">
              <w:rPr>
                <w:rFonts w:ascii="標楷體" w:hAnsi="標楷體" w:hint="eastAsia"/>
              </w:rPr>
              <w:t>一</w:t>
            </w:r>
            <w:r w:rsidRPr="00CB3C97">
              <w:rPr>
                <w:rFonts w:ascii="標楷體" w:hAnsi="標楷體"/>
              </w:rPr>
              <w:t xml:space="preserve">條　</w:t>
            </w:r>
            <w:r w:rsidRPr="00CB3C97">
              <w:rPr>
                <w:rStyle w:val="20"/>
                <w:rFonts w:ascii="標楷體" w:hAnsi="標楷體"/>
                <w:shd w:val="clear" w:color="auto" w:fill="auto"/>
              </w:rPr>
              <w:t>申請</w:t>
            </w:r>
            <w:r w:rsidR="00E049C9" w:rsidRPr="00CB3C97">
              <w:rPr>
                <w:rStyle w:val="20"/>
                <w:rFonts w:ascii="標楷體" w:hAnsi="標楷體" w:hint="eastAsia"/>
                <w:shd w:val="clear" w:color="auto" w:fill="auto"/>
              </w:rPr>
              <w:t>調度</w:t>
            </w:r>
            <w:r w:rsidR="00336745" w:rsidRPr="00CB3C97">
              <w:rPr>
                <w:rStyle w:val="20"/>
                <w:rFonts w:ascii="標楷體" w:hAnsi="標楷體"/>
                <w:shd w:val="clear" w:color="auto" w:fill="auto"/>
              </w:rPr>
              <w:t>機關</w:t>
            </w:r>
            <w:r w:rsidR="009F0D11" w:rsidRPr="00CB3C97">
              <w:rPr>
                <w:rStyle w:val="20"/>
                <w:rFonts w:ascii="標楷體" w:hAnsi="標楷體"/>
                <w:shd w:val="clear" w:color="auto" w:fill="auto"/>
              </w:rPr>
              <w:t>應遵守下列</w:t>
            </w:r>
            <w:r w:rsidR="009F0D11" w:rsidRPr="00CB3C97">
              <w:rPr>
                <w:rStyle w:val="20"/>
                <w:rFonts w:ascii="標楷體" w:hAnsi="標楷體" w:hint="eastAsia"/>
                <w:shd w:val="clear" w:color="auto" w:fill="auto"/>
              </w:rPr>
              <w:t>規定</w:t>
            </w:r>
            <w:r w:rsidRPr="00CB3C97">
              <w:rPr>
                <w:rStyle w:val="20"/>
                <w:rFonts w:ascii="標楷體" w:hAnsi="標楷體"/>
                <w:shd w:val="clear" w:color="auto" w:fill="auto"/>
              </w:rPr>
              <w:t>：</w:t>
            </w:r>
            <w:r w:rsidR="00E47B91" w:rsidRPr="00CB3C97">
              <w:rPr>
                <w:rFonts w:ascii="標楷體" w:hAnsi="標楷體"/>
              </w:rPr>
              <w:t xml:space="preserve"> </w:t>
            </w:r>
          </w:p>
          <w:p w:rsidR="00F036CD" w:rsidRPr="00CB3C97" w:rsidRDefault="00B726E5" w:rsidP="00A71F8C">
            <w:pPr>
              <w:pStyle w:val="1"/>
              <w:framePr w:hSpace="0" w:wrap="auto" w:vAnchor="margin" w:yAlign="inline"/>
              <w:numPr>
                <w:ilvl w:val="1"/>
                <w:numId w:val="10"/>
              </w:numPr>
              <w:spacing w:line="240" w:lineRule="auto"/>
              <w:ind w:left="709"/>
              <w:suppressOverlap w:val="0"/>
              <w:rPr>
                <w:rFonts w:ascii="標楷體" w:hAnsi="標楷體"/>
              </w:rPr>
            </w:pPr>
            <w:r w:rsidRPr="00CB3C97">
              <w:rPr>
                <w:rFonts w:ascii="標楷體" w:hAnsi="標楷體" w:hint="eastAsia"/>
              </w:rPr>
              <w:t>支付</w:t>
            </w:r>
            <w:r w:rsidR="00DC6711" w:rsidRPr="00CB3C97">
              <w:rPr>
                <w:rFonts w:ascii="標楷體" w:hAnsi="標楷體"/>
              </w:rPr>
              <w:t>被調度</w:t>
            </w:r>
            <w:r w:rsidRPr="00CB3C97">
              <w:rPr>
                <w:rStyle w:val="20"/>
                <w:rFonts w:ascii="標楷體" w:hAnsi="標楷體"/>
                <w:shd w:val="clear" w:color="auto" w:fill="auto"/>
              </w:rPr>
              <w:t>機關</w:t>
            </w:r>
            <w:r w:rsidR="00A73A8F" w:rsidRPr="00CB3C97">
              <w:rPr>
                <w:rFonts w:ascii="標楷體" w:hAnsi="標楷體"/>
                <w:bCs/>
              </w:rPr>
              <w:t>所定</w:t>
            </w:r>
            <w:r w:rsidRPr="00CB3C97">
              <w:rPr>
                <w:rFonts w:ascii="標楷體" w:hAnsi="標楷體" w:hint="eastAsia"/>
                <w:bCs/>
              </w:rPr>
              <w:t>外</w:t>
            </w:r>
            <w:r w:rsidR="00A73A8F" w:rsidRPr="00CB3C97">
              <w:rPr>
                <w:rFonts w:ascii="標楷體" w:hAnsi="標楷體" w:hint="eastAsia"/>
                <w:bCs/>
              </w:rPr>
              <w:t>縣市</w:t>
            </w:r>
            <w:r w:rsidR="00A73A8F" w:rsidRPr="00CB3C97">
              <w:rPr>
                <w:rFonts w:ascii="標楷體" w:hAnsi="標楷體"/>
              </w:rPr>
              <w:t>清除處理設施</w:t>
            </w:r>
            <w:r w:rsidR="00A73A8F" w:rsidRPr="00CB3C97">
              <w:rPr>
                <w:rFonts w:ascii="標楷體" w:hAnsi="標楷體" w:hint="eastAsia"/>
                <w:bCs/>
              </w:rPr>
              <w:t>一般廢棄物</w:t>
            </w:r>
            <w:r w:rsidRPr="00CB3C97">
              <w:rPr>
                <w:rFonts w:ascii="標楷體" w:hAnsi="標楷體" w:hint="eastAsia"/>
                <w:bCs/>
              </w:rPr>
              <w:t>進廠</w:t>
            </w:r>
            <w:r w:rsidRPr="00CB3C97">
              <w:rPr>
                <w:rFonts w:ascii="新細明體" w:eastAsia="新細明體" w:hAnsi="新細明體" w:hint="eastAsia"/>
                <w:bCs/>
              </w:rPr>
              <w:t>（</w:t>
            </w:r>
            <w:r w:rsidRPr="00CB3C97">
              <w:rPr>
                <w:rFonts w:ascii="標楷體" w:hAnsi="標楷體" w:hint="eastAsia"/>
                <w:bCs/>
              </w:rPr>
              <w:t>場</w:t>
            </w:r>
            <w:r w:rsidRPr="00CB3C97">
              <w:rPr>
                <w:rFonts w:ascii="新細明體" w:eastAsia="新細明體" w:hAnsi="新細明體" w:hint="eastAsia"/>
                <w:bCs/>
              </w:rPr>
              <w:t>）</w:t>
            </w:r>
            <w:r w:rsidR="00A73A8F" w:rsidRPr="00CB3C97">
              <w:rPr>
                <w:rFonts w:ascii="標楷體" w:hAnsi="標楷體"/>
              </w:rPr>
              <w:t>費</w:t>
            </w:r>
            <w:r w:rsidRPr="00CB3C97">
              <w:rPr>
                <w:rFonts w:ascii="標楷體" w:hAnsi="標楷體" w:hint="eastAsia"/>
              </w:rPr>
              <w:t>用</w:t>
            </w:r>
            <w:r w:rsidR="00A73A8F" w:rsidRPr="00CB3C97">
              <w:rPr>
                <w:rFonts w:ascii="標楷體" w:hAnsi="標楷體" w:hint="eastAsia"/>
              </w:rPr>
              <w:t>。</w:t>
            </w:r>
          </w:p>
          <w:p w:rsidR="00F036CD" w:rsidRPr="00CB3C97" w:rsidRDefault="00362E5A" w:rsidP="00A71F8C">
            <w:pPr>
              <w:pStyle w:val="1"/>
              <w:framePr w:hSpace="0" w:wrap="auto" w:vAnchor="margin" w:yAlign="inline"/>
              <w:numPr>
                <w:ilvl w:val="1"/>
                <w:numId w:val="10"/>
              </w:numPr>
              <w:spacing w:line="240" w:lineRule="auto"/>
              <w:ind w:left="709"/>
              <w:suppressOverlap w:val="0"/>
              <w:rPr>
                <w:rFonts w:ascii="標楷體" w:hAnsi="標楷體"/>
              </w:rPr>
            </w:pPr>
            <w:r w:rsidRPr="00CB3C97">
              <w:rPr>
                <w:rFonts w:ascii="標楷體" w:hAnsi="標楷體" w:hint="eastAsia"/>
              </w:rPr>
              <w:t>廢棄物處理</w:t>
            </w:r>
            <w:proofErr w:type="gramStart"/>
            <w:r w:rsidRPr="00CB3C97">
              <w:rPr>
                <w:rFonts w:ascii="標楷體" w:hAnsi="標楷體" w:hint="eastAsia"/>
              </w:rPr>
              <w:t>設施</w:t>
            </w:r>
            <w:r w:rsidR="00F96D67" w:rsidRPr="00CB3C97">
              <w:rPr>
                <w:rFonts w:ascii="標楷體" w:hAnsi="標楷體"/>
              </w:rPr>
              <w:t>代燒</w:t>
            </w:r>
            <w:r w:rsidR="003D1B6B" w:rsidRPr="00CB3C97">
              <w:rPr>
                <w:rFonts w:ascii="標楷體" w:hAnsi="標楷體"/>
              </w:rPr>
              <w:t>一般</w:t>
            </w:r>
            <w:proofErr w:type="gramEnd"/>
            <w:r w:rsidR="003D1B6B" w:rsidRPr="00CB3C97">
              <w:rPr>
                <w:rFonts w:ascii="標楷體" w:hAnsi="標楷體"/>
              </w:rPr>
              <w:t>廢棄物後</w:t>
            </w:r>
            <w:r w:rsidR="009F0D11" w:rsidRPr="00CB3C97">
              <w:rPr>
                <w:rFonts w:ascii="標楷體" w:hAnsi="標楷體" w:hint="eastAsia"/>
              </w:rPr>
              <w:t>之</w:t>
            </w:r>
            <w:proofErr w:type="gramStart"/>
            <w:r w:rsidR="009F0D11" w:rsidRPr="00CB3C97">
              <w:rPr>
                <w:rFonts w:ascii="標楷體" w:hAnsi="標楷體" w:hint="eastAsia"/>
              </w:rPr>
              <w:t>底渣資源化</w:t>
            </w:r>
            <w:proofErr w:type="gramEnd"/>
            <w:r w:rsidR="009F0D11" w:rsidRPr="00CB3C97">
              <w:rPr>
                <w:rFonts w:ascii="標楷體" w:hAnsi="標楷體" w:hint="eastAsia"/>
              </w:rPr>
              <w:t>產品</w:t>
            </w:r>
            <w:r w:rsidR="00E01DC3" w:rsidRPr="00CB3C97">
              <w:rPr>
                <w:rFonts w:ascii="標楷體" w:hAnsi="標楷體" w:hint="eastAsia"/>
              </w:rPr>
              <w:t>，</w:t>
            </w:r>
            <w:r w:rsidR="009F0D11" w:rsidRPr="00CB3C97">
              <w:rPr>
                <w:rFonts w:ascii="標楷體" w:hAnsi="標楷體" w:hint="eastAsia"/>
              </w:rPr>
              <w:t>僅限</w:t>
            </w:r>
            <w:proofErr w:type="gramStart"/>
            <w:r w:rsidR="009F0D11" w:rsidRPr="00CB3C97">
              <w:rPr>
                <w:rFonts w:ascii="標楷體" w:hAnsi="標楷體" w:hint="eastAsia"/>
              </w:rPr>
              <w:t>回運</w:t>
            </w:r>
            <w:r w:rsidR="009F0D11" w:rsidRPr="00CB3C97">
              <w:rPr>
                <w:rFonts w:ascii="標楷體" w:hAnsi="標楷體" w:hint="eastAsia"/>
                <w:kern w:val="0"/>
              </w:rPr>
              <w:t>本</w:t>
            </w:r>
            <w:proofErr w:type="gramEnd"/>
            <w:r w:rsidR="009F0D11" w:rsidRPr="00CB3C97">
              <w:rPr>
                <w:rFonts w:ascii="標楷體" w:hAnsi="標楷體" w:hint="eastAsia"/>
                <w:kern w:val="0"/>
              </w:rPr>
              <w:t>島地區</w:t>
            </w:r>
            <w:r w:rsidRPr="00CB3C97">
              <w:rPr>
                <w:rFonts w:ascii="標楷體" w:hAnsi="標楷體" w:hint="eastAsia"/>
              </w:rPr>
              <w:t>，</w:t>
            </w:r>
            <w:r w:rsidR="009F0D11" w:rsidRPr="00CB3C97">
              <w:rPr>
                <w:rFonts w:ascii="標楷體" w:hAnsi="標楷體" w:hint="eastAsia"/>
              </w:rPr>
              <w:t>且</w:t>
            </w:r>
            <w:proofErr w:type="gramStart"/>
            <w:r w:rsidR="00E01DC3" w:rsidRPr="00CB3C97">
              <w:rPr>
                <w:rFonts w:ascii="標楷體" w:hAnsi="標楷體" w:hint="eastAsia"/>
              </w:rPr>
              <w:t>其</w:t>
            </w:r>
            <w:r w:rsidR="00336745" w:rsidRPr="00CB3C97">
              <w:rPr>
                <w:rFonts w:ascii="標楷體" w:hAnsi="標楷體"/>
              </w:rPr>
              <w:t>回運</w:t>
            </w:r>
            <w:r w:rsidR="008F0123" w:rsidRPr="00CB3C97">
              <w:rPr>
                <w:rFonts w:ascii="標楷體" w:hAnsi="標楷體" w:hint="eastAsia"/>
              </w:rPr>
              <w:t>數量</w:t>
            </w:r>
            <w:proofErr w:type="gramEnd"/>
            <w:r w:rsidR="003D1B6B" w:rsidRPr="00CB3C97">
              <w:rPr>
                <w:rFonts w:ascii="標楷體" w:hAnsi="標楷體"/>
              </w:rPr>
              <w:t>不得高於一般</w:t>
            </w:r>
            <w:proofErr w:type="gramStart"/>
            <w:r w:rsidR="003D1B6B" w:rsidRPr="00CB3C97">
              <w:rPr>
                <w:rFonts w:ascii="標楷體" w:hAnsi="標楷體"/>
              </w:rPr>
              <w:t>廢棄物代燒數量</w:t>
            </w:r>
            <w:proofErr w:type="gramEnd"/>
            <w:r w:rsidR="00336745" w:rsidRPr="00CB3C97">
              <w:rPr>
                <w:rFonts w:ascii="標楷體" w:hAnsi="標楷體" w:hint="eastAsia"/>
              </w:rPr>
              <w:t>百分之二十</w:t>
            </w:r>
            <w:r w:rsidR="008F0123" w:rsidRPr="00CB3C97">
              <w:rPr>
                <w:rFonts w:ascii="標楷體" w:hAnsi="標楷體"/>
              </w:rPr>
              <w:t>，並</w:t>
            </w:r>
            <w:proofErr w:type="gramStart"/>
            <w:r w:rsidR="008F0123" w:rsidRPr="00CB3C97">
              <w:rPr>
                <w:rFonts w:ascii="標楷體" w:hAnsi="標楷體"/>
              </w:rPr>
              <w:t>依回運</w:t>
            </w:r>
            <w:proofErr w:type="gramEnd"/>
            <w:r w:rsidR="008F0123" w:rsidRPr="00CB3C97">
              <w:rPr>
                <w:rFonts w:ascii="標楷體" w:hAnsi="標楷體"/>
              </w:rPr>
              <w:t>數量</w:t>
            </w:r>
            <w:proofErr w:type="gramStart"/>
            <w:r w:rsidR="008F0123" w:rsidRPr="00CB3C97">
              <w:rPr>
                <w:rFonts w:ascii="標楷體" w:hAnsi="標楷體"/>
              </w:rPr>
              <w:t>扣減被調度</w:t>
            </w:r>
            <w:proofErr w:type="gramEnd"/>
            <w:r w:rsidR="008F0123" w:rsidRPr="00CB3C97">
              <w:rPr>
                <w:rFonts w:ascii="標楷體" w:hAnsi="標楷體" w:hint="eastAsia"/>
              </w:rPr>
              <w:t>機關</w:t>
            </w:r>
            <w:r w:rsidR="003D1B6B" w:rsidRPr="00CB3C97">
              <w:rPr>
                <w:rFonts w:ascii="標楷體" w:hAnsi="標楷體"/>
              </w:rPr>
              <w:t>所定之</w:t>
            </w:r>
            <w:proofErr w:type="gramStart"/>
            <w:r w:rsidR="003D47E4" w:rsidRPr="00CB3C97">
              <w:rPr>
                <w:rFonts w:ascii="標楷體" w:hAnsi="標楷體" w:hint="eastAsia"/>
              </w:rPr>
              <w:t>底渣資源化</w:t>
            </w:r>
            <w:proofErr w:type="gramEnd"/>
            <w:r w:rsidR="003D47E4" w:rsidRPr="00CB3C97">
              <w:rPr>
                <w:rFonts w:ascii="標楷體" w:hAnsi="標楷體" w:hint="eastAsia"/>
              </w:rPr>
              <w:t>產品</w:t>
            </w:r>
            <w:r w:rsidR="003D1B6B" w:rsidRPr="00CB3C97">
              <w:rPr>
                <w:rFonts w:ascii="標楷體" w:hAnsi="標楷體" w:hint="eastAsia"/>
              </w:rPr>
              <w:t>所需之</w:t>
            </w:r>
            <w:r w:rsidR="003D47E4" w:rsidRPr="00CB3C97">
              <w:rPr>
                <w:rFonts w:ascii="標楷體" w:hAnsi="標楷體" w:hint="eastAsia"/>
              </w:rPr>
              <w:t>製造</w:t>
            </w:r>
            <w:r w:rsidR="003D1B6B" w:rsidRPr="00CB3C97">
              <w:rPr>
                <w:rFonts w:ascii="標楷體" w:hAnsi="標楷體"/>
              </w:rPr>
              <w:t>費用</w:t>
            </w:r>
            <w:r w:rsidR="003D1B6B" w:rsidRPr="00CB3C97">
              <w:rPr>
                <w:rFonts w:ascii="標楷體" w:hAnsi="標楷體" w:hint="eastAsia"/>
              </w:rPr>
              <w:t>。</w:t>
            </w:r>
          </w:p>
          <w:p w:rsidR="00F036CD" w:rsidRPr="00CB3C97" w:rsidRDefault="00A73A8F" w:rsidP="00A71F8C">
            <w:pPr>
              <w:pStyle w:val="1"/>
              <w:framePr w:hSpace="0" w:wrap="auto" w:vAnchor="margin" w:yAlign="inline"/>
              <w:numPr>
                <w:ilvl w:val="1"/>
                <w:numId w:val="10"/>
              </w:numPr>
              <w:spacing w:line="240" w:lineRule="auto"/>
              <w:ind w:left="709"/>
              <w:suppressOverlap w:val="0"/>
              <w:rPr>
                <w:rFonts w:ascii="標楷體" w:hAnsi="標楷體"/>
              </w:rPr>
            </w:pPr>
            <w:r w:rsidRPr="00CB3C97">
              <w:rPr>
                <w:rFonts w:ascii="標楷體" w:hAnsi="標楷體"/>
              </w:rPr>
              <w:t>進</w:t>
            </w:r>
            <w:r w:rsidR="008F0123" w:rsidRPr="00CB3C97">
              <w:rPr>
                <w:rFonts w:ascii="標楷體" w:hAnsi="標楷體"/>
              </w:rPr>
              <w:t>廠</w:t>
            </w:r>
            <w:r w:rsidRPr="00CB3C97">
              <w:rPr>
                <w:rFonts w:ascii="標楷體" w:hAnsi="標楷體"/>
              </w:rPr>
              <w:t>（</w:t>
            </w:r>
            <w:r w:rsidR="008F0123" w:rsidRPr="00CB3C97">
              <w:rPr>
                <w:rFonts w:ascii="標楷體" w:hAnsi="標楷體"/>
              </w:rPr>
              <w:t>場</w:t>
            </w:r>
            <w:r w:rsidRPr="00CB3C97">
              <w:rPr>
                <w:rFonts w:ascii="標楷體" w:hAnsi="標楷體"/>
              </w:rPr>
              <w:t>）車輛、一般廢棄物種類及數量應</w:t>
            </w:r>
            <w:r w:rsidRPr="00CB3C97">
              <w:rPr>
                <w:rFonts w:ascii="標楷體" w:hAnsi="標楷體"/>
                <w:kern w:val="0"/>
              </w:rPr>
              <w:t>符合</w:t>
            </w:r>
            <w:r w:rsidR="00DC6711" w:rsidRPr="00CB3C97">
              <w:rPr>
                <w:rFonts w:ascii="標楷體" w:hAnsi="標楷體"/>
              </w:rPr>
              <w:t>被調度</w:t>
            </w:r>
            <w:r w:rsidR="00B726E5" w:rsidRPr="00CB3C97">
              <w:rPr>
                <w:rFonts w:ascii="標楷體" w:hAnsi="標楷體" w:hint="eastAsia"/>
              </w:rPr>
              <w:t>機關</w:t>
            </w:r>
            <w:r w:rsidRPr="00CB3C97">
              <w:rPr>
                <w:rFonts w:ascii="標楷體" w:hAnsi="標楷體"/>
              </w:rPr>
              <w:t>管理及作業規定。</w:t>
            </w:r>
          </w:p>
          <w:p w:rsidR="00F036CD" w:rsidRPr="00CB3C97" w:rsidRDefault="00A73A8F" w:rsidP="00A71F8C">
            <w:pPr>
              <w:pStyle w:val="1"/>
              <w:framePr w:hSpace="0" w:wrap="auto" w:vAnchor="margin" w:yAlign="inline"/>
              <w:numPr>
                <w:ilvl w:val="1"/>
                <w:numId w:val="10"/>
              </w:numPr>
              <w:spacing w:line="240" w:lineRule="auto"/>
              <w:ind w:left="709"/>
              <w:suppressOverlap w:val="0"/>
              <w:rPr>
                <w:rFonts w:ascii="標楷體" w:hAnsi="標楷體"/>
              </w:rPr>
            </w:pPr>
            <w:r w:rsidRPr="00CB3C97">
              <w:rPr>
                <w:rFonts w:ascii="標楷體" w:hAnsi="標楷體"/>
              </w:rPr>
              <w:t>確實執行</w:t>
            </w:r>
            <w:r w:rsidR="007B629A" w:rsidRPr="00CB3C97">
              <w:rPr>
                <w:rFonts w:ascii="標楷體" w:hAnsi="標楷體" w:hint="eastAsia"/>
              </w:rPr>
              <w:t>一般廢棄物減量及資源回收目標</w:t>
            </w:r>
            <w:r w:rsidRPr="00CB3C97">
              <w:rPr>
                <w:rFonts w:ascii="標楷體" w:hAnsi="標楷體"/>
              </w:rPr>
              <w:t>。</w:t>
            </w:r>
          </w:p>
          <w:p w:rsidR="00F036CD" w:rsidRPr="00CB3C97" w:rsidRDefault="007B629A" w:rsidP="00A71F8C">
            <w:pPr>
              <w:pStyle w:val="1"/>
              <w:framePr w:hSpace="0" w:wrap="auto" w:vAnchor="margin" w:yAlign="inline"/>
              <w:numPr>
                <w:ilvl w:val="1"/>
                <w:numId w:val="10"/>
              </w:numPr>
              <w:spacing w:line="240" w:lineRule="auto"/>
              <w:ind w:left="709"/>
              <w:suppressOverlap w:val="0"/>
              <w:rPr>
                <w:rFonts w:ascii="標楷體" w:hAnsi="標楷體"/>
              </w:rPr>
            </w:pPr>
            <w:r w:rsidRPr="00CB3C97">
              <w:rPr>
                <w:rFonts w:ascii="標楷體" w:hAnsi="標楷體" w:hint="eastAsia"/>
              </w:rPr>
              <w:t>維護</w:t>
            </w:r>
            <w:r w:rsidR="00A73A8F" w:rsidRPr="00CB3C97">
              <w:rPr>
                <w:rFonts w:ascii="標楷體" w:hAnsi="標楷體" w:hint="eastAsia"/>
              </w:rPr>
              <w:t>一般廢棄物堆置之環境衛生。</w:t>
            </w:r>
          </w:p>
          <w:p w:rsidR="00A73A8F" w:rsidRPr="00CB3C97" w:rsidRDefault="00A73A8F" w:rsidP="00A71F8C">
            <w:pPr>
              <w:pStyle w:val="1"/>
              <w:framePr w:hSpace="0" w:wrap="auto" w:vAnchor="margin" w:yAlign="inline"/>
              <w:numPr>
                <w:ilvl w:val="1"/>
                <w:numId w:val="10"/>
              </w:numPr>
              <w:spacing w:line="240" w:lineRule="auto"/>
              <w:ind w:left="709"/>
              <w:suppressOverlap w:val="0"/>
              <w:rPr>
                <w:rFonts w:ascii="標楷體" w:hAnsi="標楷體"/>
              </w:rPr>
            </w:pPr>
            <w:r w:rsidRPr="00CB3C97">
              <w:rPr>
                <w:rFonts w:ascii="標楷體" w:hAnsi="標楷體"/>
              </w:rPr>
              <w:t>其他經中央主管機關指定事項。</w:t>
            </w:r>
          </w:p>
          <w:p w:rsidR="00A73A8F" w:rsidRPr="00CB3C97" w:rsidRDefault="000F087A" w:rsidP="000F087A">
            <w:pPr>
              <w:adjustRightInd w:val="0"/>
              <w:snapToGrid w:val="0"/>
              <w:jc w:val="both"/>
              <w:rPr>
                <w:rFonts w:ascii="標楷體" w:eastAsia="標楷體" w:hAnsi="標楷體" w:cs="Times New Roman"/>
                <w:szCs w:val="24"/>
              </w:rPr>
            </w:pPr>
            <w:r w:rsidRPr="00CB3C97">
              <w:rPr>
                <w:rStyle w:val="20"/>
                <w:rFonts w:ascii="標楷體" w:hAnsi="標楷體" w:hint="eastAsia"/>
                <w:shd w:val="clear" w:color="auto" w:fill="auto"/>
              </w:rPr>
              <w:t xml:space="preserve">　</w:t>
            </w:r>
            <w:r w:rsidR="0036311D" w:rsidRPr="00CB3C97">
              <w:rPr>
                <w:rStyle w:val="20"/>
                <w:rFonts w:ascii="標楷體" w:hAnsi="標楷體" w:hint="eastAsia"/>
                <w:shd w:val="clear" w:color="auto" w:fill="auto"/>
              </w:rPr>
              <w:t>被調度機關</w:t>
            </w:r>
            <w:r w:rsidR="009F0D11" w:rsidRPr="00CB3C97">
              <w:rPr>
                <w:rStyle w:val="20"/>
                <w:rFonts w:ascii="標楷體" w:hAnsi="標楷體"/>
                <w:shd w:val="clear" w:color="auto" w:fill="auto"/>
              </w:rPr>
              <w:t>應遵守下列</w:t>
            </w:r>
            <w:r w:rsidR="009F0D11" w:rsidRPr="00CB3C97">
              <w:rPr>
                <w:rStyle w:val="20"/>
                <w:rFonts w:ascii="標楷體" w:hAnsi="標楷體" w:hint="eastAsia"/>
                <w:shd w:val="clear" w:color="auto" w:fill="auto"/>
              </w:rPr>
              <w:t>規定</w:t>
            </w:r>
            <w:r w:rsidR="00A73A8F" w:rsidRPr="00CB3C97">
              <w:rPr>
                <w:rFonts w:ascii="標楷體" w:eastAsia="標楷體" w:hAnsi="標楷體" w:cs="Times New Roman"/>
                <w:szCs w:val="24"/>
              </w:rPr>
              <w:t>：</w:t>
            </w:r>
            <w:r w:rsidR="008E7CE9" w:rsidRPr="00CB3C97">
              <w:rPr>
                <w:rFonts w:ascii="標楷體" w:eastAsia="標楷體" w:hAnsi="標楷體" w:cs="Times New Roman"/>
                <w:szCs w:val="24"/>
              </w:rPr>
              <w:t xml:space="preserve"> </w:t>
            </w:r>
          </w:p>
          <w:p w:rsidR="00A71F8C" w:rsidRPr="00CB3C97" w:rsidRDefault="00A71F8C" w:rsidP="00A71F8C">
            <w:pPr>
              <w:ind w:leftChars="117" w:left="706" w:hangingChars="177" w:hanging="425"/>
              <w:rPr>
                <w:rFonts w:ascii="標楷體" w:eastAsia="標楷體" w:hAnsi="標楷體" w:cs="Times New Roman"/>
                <w:szCs w:val="24"/>
              </w:rPr>
            </w:pPr>
            <w:r w:rsidRPr="00CB3C97">
              <w:rPr>
                <w:rFonts w:ascii="標楷體" w:eastAsia="標楷體" w:hAnsi="標楷體" w:cs="Times New Roman" w:hint="eastAsia"/>
                <w:szCs w:val="24"/>
              </w:rPr>
              <w:t>一、</w:t>
            </w:r>
            <w:r w:rsidR="000F087A" w:rsidRPr="00CB3C97">
              <w:rPr>
                <w:rFonts w:ascii="標楷體" w:eastAsia="標楷體" w:hAnsi="標楷體" w:cs="Times New Roman" w:hint="eastAsia"/>
                <w:szCs w:val="24"/>
              </w:rPr>
              <w:t>收取</w:t>
            </w:r>
            <w:r w:rsidR="000A69BC" w:rsidRPr="00CB3C97">
              <w:rPr>
                <w:rFonts w:ascii="標楷體" w:eastAsia="標楷體" w:hAnsi="標楷體" w:cs="Times New Roman" w:hint="eastAsia"/>
                <w:szCs w:val="24"/>
              </w:rPr>
              <w:t>處理</w:t>
            </w:r>
            <w:r w:rsidR="000F087A" w:rsidRPr="00CB3C97">
              <w:rPr>
                <w:rFonts w:ascii="標楷體" w:eastAsia="標楷體" w:hAnsi="標楷體" w:cs="Times New Roman" w:hint="eastAsia"/>
                <w:szCs w:val="24"/>
              </w:rPr>
              <w:t>費用不得高於其所訂一般事業廢棄物最低</w:t>
            </w:r>
            <w:r w:rsidR="000F087A" w:rsidRPr="00CB3C97">
              <w:rPr>
                <w:rFonts w:ascii="標楷體" w:eastAsia="標楷體" w:hAnsi="標楷體" w:cs="Times New Roman"/>
                <w:szCs w:val="24"/>
              </w:rPr>
              <w:t>收費標準</w:t>
            </w:r>
            <w:r w:rsidR="000F087A" w:rsidRPr="00CB3C97">
              <w:rPr>
                <w:rFonts w:ascii="標楷體" w:eastAsia="標楷體" w:hAnsi="標楷體" w:cs="Times New Roman" w:hint="eastAsia"/>
                <w:szCs w:val="24"/>
              </w:rPr>
              <w:t>。</w:t>
            </w:r>
          </w:p>
          <w:p w:rsidR="00A71F8C" w:rsidRPr="00CB3C97" w:rsidRDefault="00A71F8C" w:rsidP="00A71F8C">
            <w:pPr>
              <w:ind w:leftChars="117" w:left="706" w:hangingChars="177" w:hanging="425"/>
              <w:rPr>
                <w:rFonts w:ascii="標楷體" w:eastAsia="標楷體" w:hAnsi="標楷體" w:cs="Times New Roman"/>
                <w:szCs w:val="24"/>
              </w:rPr>
            </w:pPr>
            <w:r w:rsidRPr="00CB3C97">
              <w:rPr>
                <w:rFonts w:ascii="標楷體" w:eastAsia="標楷體" w:hAnsi="標楷體" w:cs="Times New Roman" w:hint="eastAsia"/>
                <w:szCs w:val="24"/>
              </w:rPr>
              <w:t>二、</w:t>
            </w:r>
            <w:r w:rsidR="00A73A8F" w:rsidRPr="00CB3C97">
              <w:rPr>
                <w:rFonts w:ascii="標楷體" w:eastAsia="標楷體" w:hAnsi="標楷體" w:cs="Times New Roman"/>
                <w:szCs w:val="24"/>
              </w:rPr>
              <w:t>於中央主管機關所定調度期間執行一般廢棄物處理調度工作。但因故未能執行完畢者，</w:t>
            </w:r>
            <w:r w:rsidR="00DC6711" w:rsidRPr="00CB3C97">
              <w:rPr>
                <w:rFonts w:ascii="標楷體" w:eastAsia="標楷體" w:hAnsi="標楷體" w:cs="Times New Roman"/>
                <w:szCs w:val="24"/>
              </w:rPr>
              <w:t>被調度</w:t>
            </w:r>
            <w:r w:rsidR="00336745" w:rsidRPr="00CB3C97">
              <w:rPr>
                <w:rFonts w:hint="eastAsia"/>
              </w:rPr>
              <w:t>機關</w:t>
            </w:r>
            <w:r w:rsidR="00A73A8F" w:rsidRPr="00CB3C97">
              <w:rPr>
                <w:rFonts w:ascii="標楷體" w:eastAsia="標楷體" w:hAnsi="標楷體" w:cs="Times New Roman"/>
                <w:szCs w:val="24"/>
              </w:rPr>
              <w:t>得向中央主管機關申請延長二個月。</w:t>
            </w:r>
          </w:p>
          <w:p w:rsidR="00A71F8C" w:rsidRPr="00CB3C97" w:rsidRDefault="00A71F8C" w:rsidP="00A71F8C">
            <w:pPr>
              <w:ind w:leftChars="117" w:left="706" w:hangingChars="177" w:hanging="425"/>
              <w:rPr>
                <w:rFonts w:ascii="標楷體" w:eastAsia="標楷體" w:hAnsi="標楷體" w:cs="Times New Roman"/>
                <w:szCs w:val="24"/>
              </w:rPr>
            </w:pPr>
            <w:r w:rsidRPr="00CB3C97">
              <w:rPr>
                <w:rFonts w:ascii="標楷體" w:eastAsia="標楷體" w:hAnsi="標楷體" w:cs="Times New Roman" w:hint="eastAsia"/>
                <w:szCs w:val="24"/>
              </w:rPr>
              <w:t>三、</w:t>
            </w:r>
            <w:r w:rsidR="00A73A8F" w:rsidRPr="00CB3C97">
              <w:rPr>
                <w:rFonts w:ascii="標楷體" w:eastAsia="標楷體" w:hAnsi="標楷體" w:cs="Times New Roman" w:hint="eastAsia"/>
                <w:szCs w:val="24"/>
              </w:rPr>
              <w:t>調度期間民意溝通及敦親睦鄰相關事宜</w:t>
            </w:r>
            <w:r w:rsidR="00A73A8F" w:rsidRPr="00CB3C97">
              <w:rPr>
                <w:rFonts w:ascii="標楷體" w:eastAsia="標楷體" w:hAnsi="標楷體" w:cs="Times New Roman"/>
                <w:szCs w:val="24"/>
              </w:rPr>
              <w:t>。</w:t>
            </w:r>
          </w:p>
          <w:p w:rsidR="00A73A8F" w:rsidRPr="00CB3C97" w:rsidRDefault="00A71F8C" w:rsidP="00A71F8C">
            <w:pPr>
              <w:ind w:leftChars="117" w:left="706" w:hangingChars="177" w:hanging="425"/>
              <w:rPr>
                <w:rFonts w:ascii="標楷體" w:eastAsia="標楷體" w:hAnsi="標楷體" w:cs="Times New Roman"/>
                <w:szCs w:val="24"/>
              </w:rPr>
            </w:pPr>
            <w:r w:rsidRPr="00CB3C97">
              <w:rPr>
                <w:rFonts w:ascii="標楷體" w:eastAsia="標楷體" w:hAnsi="標楷體" w:cs="Times New Roman" w:hint="eastAsia"/>
                <w:szCs w:val="24"/>
              </w:rPr>
              <w:t>四、</w:t>
            </w:r>
            <w:r w:rsidR="00A73A8F" w:rsidRPr="00CB3C97">
              <w:rPr>
                <w:rFonts w:ascii="標楷體" w:eastAsia="標楷體" w:hAnsi="標楷體" w:cs="Times New Roman"/>
                <w:szCs w:val="24"/>
              </w:rPr>
              <w:t xml:space="preserve">其他中央主管機關指定事項。　</w:t>
            </w:r>
            <w:r w:rsidR="00A73A8F" w:rsidRPr="00CB3C97">
              <w:t xml:space="preserve">　　</w:t>
            </w:r>
          </w:p>
        </w:tc>
        <w:tc>
          <w:tcPr>
            <w:tcW w:w="4536" w:type="dxa"/>
          </w:tcPr>
          <w:p w:rsidR="00A77919" w:rsidRPr="00CB3C97" w:rsidRDefault="00B228D0" w:rsidP="00A77919">
            <w:pPr>
              <w:pStyle w:val="a5"/>
              <w:numPr>
                <w:ilvl w:val="0"/>
                <w:numId w:val="12"/>
              </w:numPr>
              <w:snapToGrid w:val="0"/>
              <w:ind w:leftChars="0" w:left="490" w:hanging="490"/>
              <w:jc w:val="both"/>
              <w:rPr>
                <w:rFonts w:ascii="標楷體" w:eastAsia="標楷體" w:hAnsi="標楷體" w:cs="Times New Roman"/>
                <w:szCs w:val="24"/>
              </w:rPr>
            </w:pPr>
            <w:r w:rsidRPr="00CB3C97">
              <w:rPr>
                <w:rFonts w:ascii="標楷體" w:eastAsia="標楷體" w:hAnsi="標楷體" w:cs="Times New Roman" w:hint="eastAsia"/>
                <w:szCs w:val="24"/>
              </w:rPr>
              <w:t>第一項規範申請</w:t>
            </w:r>
            <w:r w:rsidR="00A73A8F" w:rsidRPr="00CB3C97">
              <w:rPr>
                <w:rFonts w:ascii="標楷體" w:eastAsia="標楷體" w:hAnsi="標楷體" w:cs="Times New Roman"/>
                <w:szCs w:val="24"/>
              </w:rPr>
              <w:t>調度</w:t>
            </w:r>
            <w:r w:rsidRPr="00CB3C97">
              <w:rPr>
                <w:rFonts w:ascii="標楷體" w:eastAsia="標楷體" w:hAnsi="標楷體" w:cs="Times New Roman" w:hint="eastAsia"/>
                <w:szCs w:val="24"/>
              </w:rPr>
              <w:t>機關</w:t>
            </w:r>
            <w:r w:rsidR="00A73A8F" w:rsidRPr="00CB3C97">
              <w:rPr>
                <w:rFonts w:ascii="標楷體" w:eastAsia="標楷體" w:hAnsi="標楷體" w:cs="Times New Roman"/>
                <w:szCs w:val="24"/>
              </w:rPr>
              <w:t>應遵循事項。</w:t>
            </w:r>
          </w:p>
          <w:p w:rsidR="004E502C" w:rsidRPr="00CB3C97" w:rsidRDefault="00B228D0" w:rsidP="00A77919">
            <w:pPr>
              <w:pStyle w:val="a5"/>
              <w:numPr>
                <w:ilvl w:val="0"/>
                <w:numId w:val="12"/>
              </w:numPr>
              <w:snapToGrid w:val="0"/>
              <w:ind w:leftChars="0" w:left="490" w:hanging="490"/>
              <w:jc w:val="both"/>
              <w:rPr>
                <w:rFonts w:ascii="標楷體" w:eastAsia="標楷體" w:hAnsi="標楷體" w:cs="Times New Roman"/>
                <w:szCs w:val="24"/>
              </w:rPr>
            </w:pPr>
            <w:r w:rsidRPr="00CB3C97">
              <w:rPr>
                <w:rFonts w:ascii="標楷體" w:eastAsia="標楷體" w:hAnsi="標楷體" w:cs="Times New Roman" w:hint="eastAsia"/>
                <w:szCs w:val="24"/>
              </w:rPr>
              <w:t>第二項</w:t>
            </w:r>
            <w:r w:rsidR="000A69BC" w:rsidRPr="00CB3C97">
              <w:rPr>
                <w:rFonts w:ascii="標楷體" w:eastAsia="標楷體" w:hAnsi="標楷體" w:cs="Times New Roman" w:hint="eastAsia"/>
                <w:szCs w:val="24"/>
              </w:rPr>
              <w:t>規範被</w:t>
            </w:r>
            <w:r w:rsidR="000A69BC" w:rsidRPr="00CB3C97">
              <w:rPr>
                <w:rFonts w:ascii="標楷體" w:eastAsia="標楷體" w:hAnsi="標楷體" w:cs="Times New Roman"/>
                <w:szCs w:val="24"/>
              </w:rPr>
              <w:t>調度</w:t>
            </w:r>
            <w:r w:rsidR="000A69BC" w:rsidRPr="00CB3C97">
              <w:rPr>
                <w:rFonts w:ascii="標楷體" w:eastAsia="標楷體" w:hAnsi="標楷體" w:cs="Times New Roman" w:hint="eastAsia"/>
                <w:szCs w:val="24"/>
              </w:rPr>
              <w:t>機關</w:t>
            </w:r>
            <w:r w:rsidR="000A69BC" w:rsidRPr="00CB3C97">
              <w:rPr>
                <w:rFonts w:ascii="標楷體" w:eastAsia="標楷體" w:hAnsi="標楷體" w:cs="Times New Roman"/>
                <w:szCs w:val="24"/>
              </w:rPr>
              <w:t>應遵循事項</w:t>
            </w:r>
            <w:r w:rsidR="000A69BC" w:rsidRPr="00CB3C97">
              <w:rPr>
                <w:rFonts w:ascii="標楷體" w:eastAsia="標楷體" w:hAnsi="標楷體" w:cs="Times New Roman" w:hint="eastAsia"/>
                <w:szCs w:val="24"/>
              </w:rPr>
              <w:t>。</w:t>
            </w:r>
          </w:p>
        </w:tc>
      </w:tr>
      <w:tr w:rsidR="00CB3C97" w:rsidRPr="00CB3C97" w:rsidTr="00CE0A31">
        <w:tc>
          <w:tcPr>
            <w:tcW w:w="4536" w:type="dxa"/>
          </w:tcPr>
          <w:p w:rsidR="00A73A8F" w:rsidRPr="00CB3C97" w:rsidRDefault="00A73A8F" w:rsidP="00DD25F0">
            <w:pPr>
              <w:pStyle w:val="3"/>
              <w:framePr w:hSpace="0" w:wrap="auto" w:vAnchor="margin" w:yAlign="inline"/>
              <w:kinsoku w:val="0"/>
              <w:overflowPunct w:val="0"/>
              <w:autoSpaceDE w:val="0"/>
              <w:autoSpaceDN w:val="0"/>
              <w:spacing w:line="240" w:lineRule="auto"/>
              <w:suppressOverlap w:val="0"/>
              <w:jc w:val="both"/>
              <w:rPr>
                <w:rFonts w:ascii="標楷體" w:hAnsi="標楷體"/>
              </w:rPr>
            </w:pPr>
            <w:r w:rsidRPr="00CB3C97">
              <w:rPr>
                <w:rFonts w:ascii="標楷體" w:hAnsi="標楷體"/>
              </w:rPr>
              <w:t>第</w:t>
            </w:r>
            <w:r w:rsidR="00F96D67" w:rsidRPr="00CB3C97">
              <w:rPr>
                <w:rFonts w:ascii="標楷體" w:hAnsi="標楷體" w:hint="eastAsia"/>
              </w:rPr>
              <w:t>十二</w:t>
            </w:r>
            <w:r w:rsidRPr="00CB3C97">
              <w:rPr>
                <w:rFonts w:ascii="標楷體" w:hAnsi="標楷體"/>
              </w:rPr>
              <w:t xml:space="preserve">條　</w:t>
            </w:r>
            <w:r w:rsidR="009C6CAF" w:rsidRPr="00CB3C97">
              <w:rPr>
                <w:rFonts w:ascii="標楷體" w:hAnsi="標楷體" w:hint="eastAsia"/>
              </w:rPr>
              <w:t>因</w:t>
            </w:r>
            <w:r w:rsidR="004841C1" w:rsidRPr="00CB3C97">
              <w:rPr>
                <w:rFonts w:ascii="標楷體" w:hAnsi="標楷體" w:hint="eastAsia"/>
              </w:rPr>
              <w:t>申請</w:t>
            </w:r>
            <w:r w:rsidR="00E049C9" w:rsidRPr="00CB3C97">
              <w:rPr>
                <w:rFonts w:ascii="標楷體" w:hAnsi="標楷體" w:hint="eastAsia"/>
              </w:rPr>
              <w:t>調度</w:t>
            </w:r>
            <w:r w:rsidR="006C2A11" w:rsidRPr="00CB3C97">
              <w:rPr>
                <w:rFonts w:ascii="標楷體" w:hAnsi="標楷體" w:hint="eastAsia"/>
              </w:rPr>
              <w:t>機關未依第七條</w:t>
            </w:r>
            <w:r w:rsidR="00B726E5" w:rsidRPr="00CB3C97">
              <w:rPr>
                <w:rFonts w:ascii="標楷體" w:hAnsi="標楷體" w:hint="eastAsia"/>
              </w:rPr>
              <w:t>第</w:t>
            </w:r>
            <w:r w:rsidR="00BF1E24" w:rsidRPr="00CB3C97">
              <w:rPr>
                <w:rFonts w:ascii="標楷體" w:hAnsi="標楷體" w:hint="eastAsia"/>
              </w:rPr>
              <w:t>三</w:t>
            </w:r>
            <w:r w:rsidR="00B726E5" w:rsidRPr="00CB3C97">
              <w:rPr>
                <w:rFonts w:ascii="標楷體" w:hAnsi="標楷體" w:hint="eastAsia"/>
              </w:rPr>
              <w:t>項</w:t>
            </w:r>
            <w:r w:rsidR="00F93B2A" w:rsidRPr="00CB3C97">
              <w:rPr>
                <w:rFonts w:ascii="標楷體" w:hAnsi="標楷體" w:hint="eastAsia"/>
              </w:rPr>
              <w:t>或前條</w:t>
            </w:r>
            <w:r w:rsidR="00BF1E24" w:rsidRPr="00CB3C97">
              <w:rPr>
                <w:rFonts w:ascii="標楷體" w:hAnsi="標楷體" w:hint="eastAsia"/>
              </w:rPr>
              <w:t>第一項</w:t>
            </w:r>
            <w:r w:rsidR="00F93B2A" w:rsidRPr="00CB3C97">
              <w:rPr>
                <w:rFonts w:ascii="標楷體" w:hAnsi="標楷體" w:hint="eastAsia"/>
              </w:rPr>
              <w:t>規定辦理，致未能於調度期間內提供一般廢棄物清理數量</w:t>
            </w:r>
            <w:r w:rsidR="00BF1E24" w:rsidRPr="00CB3C97">
              <w:rPr>
                <w:rFonts w:ascii="標楷體" w:hAnsi="標楷體" w:hint="eastAsia"/>
              </w:rPr>
              <w:t>時</w:t>
            </w:r>
            <w:r w:rsidRPr="00CB3C97">
              <w:rPr>
                <w:rFonts w:ascii="標楷體" w:hAnsi="標楷體" w:hint="eastAsia"/>
              </w:rPr>
              <w:t>，申請</w:t>
            </w:r>
            <w:r w:rsidR="00E049C9" w:rsidRPr="00CB3C97">
              <w:rPr>
                <w:rFonts w:ascii="標楷體" w:hAnsi="標楷體" w:hint="eastAsia"/>
              </w:rPr>
              <w:t>調度</w:t>
            </w:r>
            <w:r w:rsidR="006C2A11" w:rsidRPr="00CB3C97">
              <w:rPr>
                <w:rFonts w:ascii="標楷體" w:hAnsi="標楷體" w:hint="eastAsia"/>
              </w:rPr>
              <w:t>機關應負後續清理</w:t>
            </w:r>
            <w:r w:rsidRPr="00CB3C97">
              <w:rPr>
                <w:rFonts w:ascii="標楷體" w:hAnsi="標楷體" w:hint="eastAsia"/>
              </w:rPr>
              <w:t>責</w:t>
            </w:r>
            <w:r w:rsidR="006C2A11" w:rsidRPr="00CB3C97">
              <w:rPr>
                <w:rFonts w:ascii="標楷體" w:hAnsi="標楷體" w:hint="eastAsia"/>
              </w:rPr>
              <w:t>任</w:t>
            </w:r>
            <w:r w:rsidR="009C6CAF" w:rsidRPr="00CB3C97">
              <w:rPr>
                <w:rFonts w:ascii="標楷體" w:hAnsi="標楷體" w:hint="eastAsia"/>
              </w:rPr>
              <w:t>，</w:t>
            </w:r>
            <w:r w:rsidRPr="00CB3C97">
              <w:rPr>
                <w:rFonts w:ascii="標楷體" w:hAnsi="標楷體" w:hint="eastAsia"/>
              </w:rPr>
              <w:t>中央主管機關不再調度該未</w:t>
            </w:r>
            <w:r w:rsidR="00F93B2A" w:rsidRPr="00CB3C97">
              <w:rPr>
                <w:rFonts w:ascii="標楷體" w:hAnsi="標楷體" w:hint="eastAsia"/>
              </w:rPr>
              <w:t>清理完畢</w:t>
            </w:r>
            <w:r w:rsidRPr="00CB3C97">
              <w:rPr>
                <w:rFonts w:ascii="標楷體" w:hAnsi="標楷體" w:hint="eastAsia"/>
              </w:rPr>
              <w:t>數量。</w:t>
            </w:r>
          </w:p>
        </w:tc>
        <w:tc>
          <w:tcPr>
            <w:tcW w:w="4536" w:type="dxa"/>
          </w:tcPr>
          <w:p w:rsidR="00A73A8F" w:rsidRPr="00CB3C97" w:rsidRDefault="00A73A8F" w:rsidP="009C6CAF">
            <w:pPr>
              <w:rPr>
                <w:rFonts w:ascii="標楷體" w:eastAsia="標楷體" w:hAnsi="標楷體" w:cs="Times New Roman"/>
                <w:strike/>
                <w:szCs w:val="24"/>
              </w:rPr>
            </w:pPr>
            <w:r w:rsidRPr="00CB3C97">
              <w:rPr>
                <w:rFonts w:ascii="標楷體" w:eastAsia="標楷體" w:hAnsi="標楷體" w:cs="Times New Roman"/>
                <w:szCs w:val="24"/>
              </w:rPr>
              <w:t>對於經中央主管機關調度後，申請</w:t>
            </w:r>
            <w:r w:rsidR="00E049C9" w:rsidRPr="00CB3C97">
              <w:rPr>
                <w:rFonts w:ascii="標楷體" w:eastAsia="標楷體" w:hAnsi="標楷體" w:cs="Times New Roman" w:hint="eastAsia"/>
                <w:szCs w:val="24"/>
              </w:rPr>
              <w:t>調度</w:t>
            </w:r>
            <w:r w:rsidRPr="00CB3C97">
              <w:rPr>
                <w:rFonts w:ascii="標楷體" w:eastAsia="標楷體" w:hAnsi="標楷體" w:cs="Times New Roman"/>
                <w:szCs w:val="24"/>
              </w:rPr>
              <w:t>機關因未遵行</w:t>
            </w:r>
            <w:r w:rsidR="00DC6711" w:rsidRPr="00CB3C97">
              <w:rPr>
                <w:rFonts w:ascii="標楷體" w:eastAsia="標楷體" w:hAnsi="標楷體" w:cs="Times New Roman"/>
                <w:szCs w:val="24"/>
              </w:rPr>
              <w:t>被調度</w:t>
            </w:r>
            <w:r w:rsidR="006C2A11" w:rsidRPr="00CB3C97">
              <w:rPr>
                <w:rFonts w:ascii="標楷體" w:eastAsia="標楷體" w:hAnsi="標楷體" w:cs="Times New Roman"/>
                <w:szCs w:val="24"/>
              </w:rPr>
              <w:t>機關</w:t>
            </w:r>
            <w:r w:rsidRPr="00CB3C97">
              <w:rPr>
                <w:rFonts w:ascii="標楷體" w:eastAsia="標楷體" w:hAnsi="標楷體" w:cs="Times New Roman"/>
                <w:szCs w:val="24"/>
              </w:rPr>
              <w:t>進</w:t>
            </w:r>
            <w:r w:rsidR="00A106BA" w:rsidRPr="00CB3C97">
              <w:rPr>
                <w:rFonts w:ascii="標楷體" w:eastAsia="標楷體" w:hAnsi="標楷體" w:cs="Times New Roman"/>
                <w:szCs w:val="24"/>
              </w:rPr>
              <w:t>廠</w:t>
            </w:r>
            <w:r w:rsidRPr="00CB3C97">
              <w:rPr>
                <w:rFonts w:ascii="標楷體" w:eastAsia="標楷體" w:hAnsi="標楷體" w:cs="Times New Roman"/>
                <w:szCs w:val="24"/>
              </w:rPr>
              <w:t>（</w:t>
            </w:r>
            <w:r w:rsidR="00A106BA" w:rsidRPr="00CB3C97">
              <w:rPr>
                <w:rFonts w:ascii="標楷體" w:eastAsia="標楷體" w:hAnsi="標楷體" w:cs="Times New Roman"/>
                <w:szCs w:val="24"/>
              </w:rPr>
              <w:t>場</w:t>
            </w:r>
            <w:r w:rsidRPr="00CB3C97">
              <w:rPr>
                <w:rFonts w:ascii="標楷體" w:eastAsia="標楷體" w:hAnsi="標楷體" w:cs="Times New Roman"/>
                <w:szCs w:val="24"/>
              </w:rPr>
              <w:t>）之管理及作業規範或協議內容，致一般廢棄物遭</w:t>
            </w:r>
            <w:proofErr w:type="gramStart"/>
            <w:r w:rsidRPr="00CB3C97">
              <w:rPr>
                <w:rFonts w:ascii="標楷體" w:eastAsia="標楷體" w:hAnsi="標楷體" w:cs="Times New Roman"/>
                <w:szCs w:val="24"/>
              </w:rPr>
              <w:t>退運者</w:t>
            </w:r>
            <w:proofErr w:type="gramEnd"/>
            <w:r w:rsidRPr="00CB3C97">
              <w:rPr>
                <w:rFonts w:ascii="標楷體" w:eastAsia="標楷體" w:hAnsi="標楷體" w:cs="Times New Roman"/>
                <w:szCs w:val="24"/>
              </w:rPr>
              <w:t>，申請</w:t>
            </w:r>
            <w:r w:rsidR="00E049C9" w:rsidRPr="00CB3C97">
              <w:rPr>
                <w:rFonts w:ascii="標楷體" w:eastAsia="標楷體" w:hAnsi="標楷體" w:cs="Times New Roman" w:hint="eastAsia"/>
                <w:szCs w:val="24"/>
              </w:rPr>
              <w:t>調度</w:t>
            </w:r>
            <w:r w:rsidR="00BF1E24" w:rsidRPr="00CB3C97">
              <w:rPr>
                <w:rFonts w:ascii="標楷體" w:eastAsia="標楷體" w:hAnsi="標楷體" w:cs="Times New Roman"/>
                <w:szCs w:val="24"/>
              </w:rPr>
              <w:t>機關應</w:t>
            </w:r>
            <w:r w:rsidR="00BF1E24" w:rsidRPr="00CB3C97">
              <w:rPr>
                <w:rFonts w:ascii="標楷體" w:eastAsia="標楷體" w:hAnsi="標楷體" w:cs="Times New Roman" w:hint="eastAsia"/>
                <w:szCs w:val="24"/>
              </w:rPr>
              <w:t>負後續清理責任並補償被調度機關</w:t>
            </w:r>
            <w:r w:rsidR="009C6CAF" w:rsidRPr="00CB3C97">
              <w:rPr>
                <w:rFonts w:ascii="標楷體" w:eastAsia="標楷體" w:hAnsi="標楷體" w:cs="Times New Roman" w:hint="eastAsia"/>
                <w:szCs w:val="24"/>
              </w:rPr>
              <w:t>，</w:t>
            </w:r>
            <w:r w:rsidR="00447455" w:rsidRPr="00CB3C97">
              <w:rPr>
                <w:rFonts w:ascii="標楷體" w:eastAsia="標楷體" w:hAnsi="標楷體" w:cs="Times New Roman"/>
                <w:szCs w:val="24"/>
              </w:rPr>
              <w:t>中央主管機關</w:t>
            </w:r>
            <w:r w:rsidR="009C6CAF" w:rsidRPr="00CB3C97">
              <w:rPr>
                <w:rFonts w:ascii="標楷體" w:eastAsia="標楷體" w:hAnsi="標楷體" w:cs="Times New Roman" w:hint="eastAsia"/>
                <w:szCs w:val="24"/>
              </w:rPr>
              <w:t>亦</w:t>
            </w:r>
            <w:proofErr w:type="gramStart"/>
            <w:r w:rsidR="00447455" w:rsidRPr="00CB3C97">
              <w:rPr>
                <w:rFonts w:ascii="標楷體" w:eastAsia="標楷體" w:hAnsi="標楷體" w:cs="Times New Roman"/>
                <w:szCs w:val="24"/>
              </w:rPr>
              <w:t>不</w:t>
            </w:r>
            <w:proofErr w:type="gramEnd"/>
            <w:r w:rsidR="00447455" w:rsidRPr="00CB3C97">
              <w:rPr>
                <w:rFonts w:ascii="標楷體" w:eastAsia="標楷體" w:hAnsi="標楷體" w:cs="Times New Roman"/>
                <w:szCs w:val="24"/>
              </w:rPr>
              <w:t>調度該未進</w:t>
            </w:r>
            <w:r w:rsidR="007C6073" w:rsidRPr="00CB3C97">
              <w:rPr>
                <w:rFonts w:ascii="標楷體" w:eastAsia="標楷體" w:hAnsi="標楷體" w:cs="Times New Roman"/>
                <w:szCs w:val="24"/>
              </w:rPr>
              <w:t>廠（場）</w:t>
            </w:r>
            <w:r w:rsidR="00BF1E24" w:rsidRPr="00CB3C97">
              <w:rPr>
                <w:rFonts w:ascii="標楷體" w:eastAsia="標楷體" w:hAnsi="標楷體" w:cs="Times New Roman"/>
                <w:szCs w:val="24"/>
              </w:rPr>
              <w:t>數量</w:t>
            </w:r>
            <w:r w:rsidRPr="00CB3C97">
              <w:rPr>
                <w:rFonts w:ascii="標楷體" w:eastAsia="標楷體" w:hAnsi="標楷體" w:cs="Times New Roman"/>
                <w:szCs w:val="24"/>
              </w:rPr>
              <w:t>。</w:t>
            </w:r>
          </w:p>
        </w:tc>
      </w:tr>
      <w:tr w:rsidR="00CB3C97" w:rsidRPr="00CB3C97" w:rsidTr="00CE0A31">
        <w:tc>
          <w:tcPr>
            <w:tcW w:w="4536" w:type="dxa"/>
          </w:tcPr>
          <w:p w:rsidR="00A73A8F" w:rsidRPr="00CB3C97" w:rsidRDefault="00A73A8F" w:rsidP="0069712D">
            <w:pPr>
              <w:pStyle w:val="3"/>
              <w:framePr w:hSpace="0" w:wrap="auto" w:vAnchor="margin" w:yAlign="inline"/>
              <w:spacing w:line="240" w:lineRule="auto"/>
              <w:suppressOverlap w:val="0"/>
              <w:jc w:val="both"/>
              <w:rPr>
                <w:rFonts w:ascii="標楷體" w:hAnsi="標楷體"/>
              </w:rPr>
            </w:pPr>
            <w:r w:rsidRPr="00CB3C97">
              <w:rPr>
                <w:rFonts w:ascii="標楷體" w:hAnsi="標楷體"/>
              </w:rPr>
              <w:t>第</w:t>
            </w:r>
            <w:r w:rsidR="00F96D67" w:rsidRPr="00CB3C97">
              <w:rPr>
                <w:rFonts w:ascii="標楷體" w:hAnsi="標楷體" w:hint="eastAsia"/>
              </w:rPr>
              <w:t>十三</w:t>
            </w:r>
            <w:r w:rsidR="008F6EC6" w:rsidRPr="00CB3C97">
              <w:rPr>
                <w:rFonts w:ascii="標楷體" w:hAnsi="標楷體"/>
              </w:rPr>
              <w:t>條　中央主管機關得</w:t>
            </w:r>
            <w:r w:rsidR="008F6EC6" w:rsidRPr="00CB3C97">
              <w:rPr>
                <w:rFonts w:ascii="標楷體" w:hAnsi="標楷體" w:hint="eastAsia"/>
              </w:rPr>
              <w:t>將</w:t>
            </w:r>
            <w:r w:rsidRPr="00CB3C97">
              <w:rPr>
                <w:rFonts w:ascii="標楷體" w:hAnsi="標楷體"/>
              </w:rPr>
              <w:t>直轄市、縣（市）</w:t>
            </w:r>
            <w:r w:rsidRPr="00CB3C97">
              <w:rPr>
                <w:rFonts w:ascii="標楷體" w:hAnsi="標楷體" w:hint="eastAsia"/>
              </w:rPr>
              <w:t>主管機關與</w:t>
            </w:r>
            <w:r w:rsidR="008F6EC6" w:rsidRPr="00CB3C97">
              <w:rPr>
                <w:rFonts w:ascii="標楷體" w:hAnsi="標楷體"/>
              </w:rPr>
              <w:t>執行機關</w:t>
            </w:r>
            <w:r w:rsidR="008F6EC6" w:rsidRPr="00CB3C97">
              <w:rPr>
                <w:rFonts w:ascii="標楷體" w:hAnsi="標楷體" w:hint="eastAsia"/>
              </w:rPr>
              <w:t>辦理</w:t>
            </w:r>
            <w:r w:rsidR="00946989" w:rsidRPr="00CB3C97">
              <w:rPr>
                <w:rFonts w:ascii="標楷體" w:hAnsi="標楷體" w:hint="eastAsia"/>
              </w:rPr>
              <w:t>屬</w:t>
            </w:r>
            <w:r w:rsidR="003D1B6B" w:rsidRPr="00CB3C97">
              <w:rPr>
                <w:rFonts w:ascii="標楷體" w:hAnsi="標楷體"/>
              </w:rPr>
              <w:t>本法</w:t>
            </w:r>
            <w:r w:rsidR="00946989" w:rsidRPr="00CB3C97">
              <w:rPr>
                <w:rFonts w:ascii="標楷體" w:hAnsi="標楷體" w:hint="eastAsia"/>
              </w:rPr>
              <w:t>第二十八條第六項第二款之</w:t>
            </w:r>
            <w:r w:rsidR="003D1B6B" w:rsidRPr="00CB3C97">
              <w:rPr>
                <w:rFonts w:ascii="標楷體" w:hAnsi="標楷體" w:hint="eastAsia"/>
              </w:rPr>
              <w:t>區域性聯合、跨區合作</w:t>
            </w:r>
            <w:r w:rsidR="003D1B6B" w:rsidRPr="00CB3C97">
              <w:rPr>
                <w:rFonts w:ascii="標楷體" w:hAnsi="標楷體"/>
              </w:rPr>
              <w:t>及本辦法調度</w:t>
            </w:r>
            <w:r w:rsidR="00C63124" w:rsidRPr="00CB3C97">
              <w:rPr>
                <w:rFonts w:ascii="標楷體" w:hAnsi="標楷體" w:hint="eastAsia"/>
              </w:rPr>
              <w:t>之執行狀況</w:t>
            </w:r>
            <w:r w:rsidRPr="00CB3C97">
              <w:rPr>
                <w:rFonts w:ascii="標楷體" w:hAnsi="標楷體"/>
              </w:rPr>
              <w:t>，納入查</w:t>
            </w:r>
            <w:r w:rsidR="00946989" w:rsidRPr="00CB3C97">
              <w:rPr>
                <w:rFonts w:ascii="標楷體" w:hAnsi="標楷體"/>
              </w:rPr>
              <w:t>核評鑑或績效督導考核事項，並</w:t>
            </w:r>
            <w:r w:rsidR="00B726E5" w:rsidRPr="00CB3C97">
              <w:rPr>
                <w:rFonts w:ascii="標楷體" w:hAnsi="標楷體"/>
              </w:rPr>
              <w:t>作為相關計畫補助經費額度增減之參</w:t>
            </w:r>
            <w:r w:rsidR="00B726E5" w:rsidRPr="00CB3C97">
              <w:rPr>
                <w:rFonts w:ascii="標楷體" w:hAnsi="標楷體" w:hint="eastAsia"/>
              </w:rPr>
              <w:t>考</w:t>
            </w:r>
            <w:r w:rsidRPr="00CB3C97">
              <w:rPr>
                <w:rFonts w:ascii="標楷體" w:hAnsi="標楷體"/>
              </w:rPr>
              <w:t>。</w:t>
            </w:r>
          </w:p>
          <w:p w:rsidR="00A73A8F" w:rsidRPr="00CB3C97" w:rsidRDefault="00A73A8F" w:rsidP="0069712D">
            <w:pPr>
              <w:pStyle w:val="3"/>
              <w:framePr w:hSpace="0" w:wrap="auto" w:vAnchor="margin" w:yAlign="inline"/>
              <w:spacing w:line="240" w:lineRule="auto"/>
              <w:ind w:leftChars="100" w:left="240" w:firstLineChars="101" w:firstLine="242"/>
              <w:suppressOverlap w:val="0"/>
              <w:jc w:val="both"/>
              <w:rPr>
                <w:rFonts w:ascii="標楷體" w:hAnsi="標楷體"/>
              </w:rPr>
            </w:pPr>
            <w:r w:rsidRPr="00CB3C97">
              <w:rPr>
                <w:rFonts w:ascii="標楷體" w:hAnsi="標楷體"/>
              </w:rPr>
              <w:lastRenderedPageBreak/>
              <w:t xml:space="preserve">　</w:t>
            </w:r>
            <w:r w:rsidRPr="00CB3C97">
              <w:rPr>
                <w:rFonts w:ascii="標楷體" w:hAnsi="標楷體" w:hint="eastAsia"/>
              </w:rPr>
              <w:t>前項</w:t>
            </w:r>
            <w:r w:rsidR="00CB79D7" w:rsidRPr="00CB3C97">
              <w:rPr>
                <w:rFonts w:ascii="標楷體" w:hAnsi="標楷體"/>
              </w:rPr>
              <w:t>直轄市、縣（市）</w:t>
            </w:r>
            <w:r w:rsidRPr="00CB3C97">
              <w:rPr>
                <w:rFonts w:ascii="標楷體" w:hAnsi="標楷體" w:hint="eastAsia"/>
              </w:rPr>
              <w:t>主管機關及執行機關之</w:t>
            </w:r>
            <w:r w:rsidRPr="00CB3C97">
              <w:rPr>
                <w:rFonts w:ascii="標楷體" w:hAnsi="標楷體"/>
              </w:rPr>
              <w:t>公務員違反本法規定致影響中央主管機關調度者，應按其情節輕重，依法予以懲戒或懲處；其涉及其他法律責任者，依有關法律處理之。</w:t>
            </w:r>
          </w:p>
        </w:tc>
        <w:tc>
          <w:tcPr>
            <w:tcW w:w="4536" w:type="dxa"/>
          </w:tcPr>
          <w:p w:rsidR="00A73A8F" w:rsidRPr="00CB3C97" w:rsidRDefault="00A73A8F" w:rsidP="00A77919">
            <w:pPr>
              <w:pStyle w:val="a5"/>
              <w:numPr>
                <w:ilvl w:val="0"/>
                <w:numId w:val="25"/>
              </w:numPr>
              <w:snapToGrid w:val="0"/>
              <w:ind w:leftChars="0" w:left="567" w:hanging="567"/>
              <w:jc w:val="both"/>
              <w:rPr>
                <w:rFonts w:ascii="標楷體" w:eastAsia="標楷體" w:hAnsi="標楷體" w:cs="Times New Roman"/>
                <w:szCs w:val="24"/>
              </w:rPr>
            </w:pPr>
            <w:r w:rsidRPr="00CB3C97">
              <w:rPr>
                <w:rFonts w:ascii="標楷體" w:eastAsia="標楷體" w:hAnsi="標楷體" w:cs="Times New Roman"/>
                <w:szCs w:val="24"/>
              </w:rPr>
              <w:lastRenderedPageBreak/>
              <w:t>為鼓勵及敦促地方</w:t>
            </w:r>
            <w:r w:rsidR="00CB79D7" w:rsidRPr="00CB3C97">
              <w:rPr>
                <w:rFonts w:ascii="標楷體" w:eastAsia="標楷體" w:hAnsi="標楷體" w:cs="Times New Roman" w:hint="eastAsia"/>
                <w:szCs w:val="24"/>
              </w:rPr>
              <w:t>主管</w:t>
            </w:r>
            <w:r w:rsidRPr="00CB3C97">
              <w:rPr>
                <w:rFonts w:ascii="標楷體" w:eastAsia="標楷體" w:hAnsi="標楷體" w:cs="Times New Roman"/>
                <w:szCs w:val="24"/>
              </w:rPr>
              <w:t>機關依本</w:t>
            </w:r>
            <w:r w:rsidR="003D21E1" w:rsidRPr="00CB3C97">
              <w:rPr>
                <w:rFonts w:ascii="標楷體" w:eastAsia="標楷體" w:hAnsi="標楷體" w:cs="Times New Roman" w:hint="eastAsia"/>
                <w:szCs w:val="24"/>
              </w:rPr>
              <w:t>辦</w:t>
            </w:r>
            <w:r w:rsidRPr="00CB3C97">
              <w:rPr>
                <w:rFonts w:ascii="標楷體" w:eastAsia="標楷體" w:hAnsi="標楷體" w:cs="Times New Roman"/>
                <w:szCs w:val="24"/>
              </w:rPr>
              <w:t>法所定中央主管機關調度內容辦理，中央主管</w:t>
            </w:r>
            <w:r w:rsidR="00CB79D7" w:rsidRPr="00CB3C97">
              <w:rPr>
                <w:rFonts w:ascii="標楷體" w:eastAsia="標楷體" w:hAnsi="標楷體" w:cs="Times New Roman"/>
                <w:szCs w:val="24"/>
              </w:rPr>
              <w:t>機關得納為查核評鑑或績效督導考核事項，增減相關補助經費</w:t>
            </w:r>
            <w:r w:rsidRPr="00CB3C97">
              <w:rPr>
                <w:rFonts w:ascii="標楷體" w:eastAsia="標楷體" w:hAnsi="標楷體" w:cs="Times New Roman"/>
                <w:szCs w:val="24"/>
              </w:rPr>
              <w:t>。</w:t>
            </w:r>
          </w:p>
          <w:p w:rsidR="008F6EC6" w:rsidRPr="00CB3C97" w:rsidRDefault="00CB79D7" w:rsidP="00A77919">
            <w:pPr>
              <w:pStyle w:val="a5"/>
              <w:numPr>
                <w:ilvl w:val="0"/>
                <w:numId w:val="25"/>
              </w:numPr>
              <w:snapToGrid w:val="0"/>
              <w:ind w:leftChars="0" w:left="504" w:hanging="504"/>
              <w:jc w:val="both"/>
              <w:rPr>
                <w:rFonts w:ascii="標楷體" w:eastAsia="標楷體" w:hAnsi="標楷體" w:cs="Times New Roman"/>
                <w:szCs w:val="24"/>
              </w:rPr>
            </w:pPr>
            <w:r w:rsidRPr="00CB3C97">
              <w:rPr>
                <w:rFonts w:ascii="標楷體" w:eastAsia="標楷體" w:hAnsi="標楷體" w:cs="Times New Roman"/>
                <w:szCs w:val="24"/>
              </w:rPr>
              <w:t>第二項</w:t>
            </w:r>
            <w:r w:rsidR="00A73A8F" w:rsidRPr="00CB3C97">
              <w:rPr>
                <w:rFonts w:ascii="標楷體" w:eastAsia="標楷體" w:hAnsi="標楷體" w:cs="Times New Roman"/>
                <w:szCs w:val="24"/>
              </w:rPr>
              <w:t>重申公務員違反規定，應回歸公務員懲戒法、公務人員考績法或其他相關法規負其責任。</w:t>
            </w:r>
          </w:p>
        </w:tc>
      </w:tr>
      <w:tr w:rsidR="00CB3C97" w:rsidRPr="00CB3C97" w:rsidTr="00CE0A31">
        <w:tc>
          <w:tcPr>
            <w:tcW w:w="4536" w:type="dxa"/>
          </w:tcPr>
          <w:p w:rsidR="00CE0A31" w:rsidRPr="00CB3C97" w:rsidRDefault="00CE0A31" w:rsidP="00DD25F0">
            <w:pPr>
              <w:ind w:left="283" w:hangingChars="118" w:hanging="283"/>
              <w:rPr>
                <w:rFonts w:ascii="標楷體" w:eastAsia="標楷體" w:hAnsi="標楷體" w:cs="Times New Roman"/>
                <w:szCs w:val="24"/>
              </w:rPr>
            </w:pPr>
            <w:r w:rsidRPr="00CB3C97">
              <w:rPr>
                <w:rFonts w:ascii="標楷體" w:eastAsia="標楷體" w:hAnsi="標楷體" w:cs="Times New Roman"/>
                <w:szCs w:val="24"/>
              </w:rPr>
              <w:lastRenderedPageBreak/>
              <w:t>第</w:t>
            </w:r>
            <w:r w:rsidRPr="00CB3C97">
              <w:rPr>
                <w:rFonts w:ascii="標楷體" w:eastAsia="標楷體" w:hAnsi="標楷體" w:cs="Times New Roman" w:hint="eastAsia"/>
                <w:szCs w:val="24"/>
              </w:rPr>
              <w:t>十四</w:t>
            </w:r>
            <w:r w:rsidRPr="00CB3C97">
              <w:rPr>
                <w:rFonts w:ascii="標楷體" w:eastAsia="標楷體" w:hAnsi="標楷體" w:cs="Times New Roman"/>
                <w:szCs w:val="24"/>
              </w:rPr>
              <w:t xml:space="preserve">條　</w:t>
            </w:r>
            <w:r w:rsidRPr="00CB3C97">
              <w:rPr>
                <w:rFonts w:ascii="標楷體" w:eastAsia="標楷體" w:hAnsi="標楷體" w:cs="Times New Roman" w:hint="eastAsia"/>
                <w:szCs w:val="24"/>
              </w:rPr>
              <w:t>本辦法自發布日施行。</w:t>
            </w:r>
          </w:p>
        </w:tc>
        <w:tc>
          <w:tcPr>
            <w:tcW w:w="4536" w:type="dxa"/>
          </w:tcPr>
          <w:p w:rsidR="00CE0A31" w:rsidRPr="00CB3C97" w:rsidRDefault="00AE020E" w:rsidP="00CE0A31">
            <w:pPr>
              <w:rPr>
                <w:rFonts w:ascii="標楷體" w:eastAsia="標楷體" w:hAnsi="標楷體" w:cs="Times New Roman"/>
                <w:b/>
                <w:szCs w:val="24"/>
              </w:rPr>
            </w:pPr>
            <w:r>
              <w:rPr>
                <w:rFonts w:ascii="標楷體" w:eastAsia="標楷體" w:hAnsi="標楷體" w:cs="Times New Roman" w:hint="eastAsia"/>
                <w:szCs w:val="24"/>
              </w:rPr>
              <w:t>施行日期</w:t>
            </w:r>
            <w:r w:rsidR="00CE0A31" w:rsidRPr="00CB3C97">
              <w:rPr>
                <w:rFonts w:ascii="標楷體" w:eastAsia="標楷體" w:hAnsi="標楷體" w:cs="Times New Roman" w:hint="eastAsia"/>
                <w:szCs w:val="24"/>
              </w:rPr>
              <w:t>。</w:t>
            </w:r>
          </w:p>
        </w:tc>
      </w:tr>
    </w:tbl>
    <w:p w:rsidR="00C552A8" w:rsidRPr="00CB3C97" w:rsidRDefault="00C552A8" w:rsidP="00DE158B">
      <w:pPr>
        <w:pStyle w:val="HTML"/>
        <w:shd w:val="clear" w:color="auto" w:fill="FFFFFF"/>
        <w:spacing w:line="400" w:lineRule="exact"/>
        <w:rPr>
          <w:rFonts w:ascii="Times New Roman" w:eastAsia="標楷體" w:hAnsi="Times New Roman" w:cs="Times New Roman"/>
          <w:sz w:val="28"/>
          <w:szCs w:val="28"/>
        </w:rPr>
      </w:pPr>
    </w:p>
    <w:sectPr w:rsidR="00C552A8" w:rsidRPr="00CB3C97" w:rsidSect="00B91AD1">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76" w:rsidRDefault="00274576">
      <w:r>
        <w:separator/>
      </w:r>
    </w:p>
  </w:endnote>
  <w:endnote w:type="continuationSeparator" w:id="0">
    <w:p w:rsidR="00274576" w:rsidRDefault="0027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495054"/>
      <w:docPartObj>
        <w:docPartGallery w:val="Page Numbers (Bottom of Page)"/>
        <w:docPartUnique/>
      </w:docPartObj>
    </w:sdtPr>
    <w:sdtEndPr/>
    <w:sdtContent>
      <w:p w:rsidR="002E49E0" w:rsidRDefault="002E49E0">
        <w:pPr>
          <w:pStyle w:val="a3"/>
          <w:jc w:val="center"/>
        </w:pPr>
        <w:r>
          <w:fldChar w:fldCharType="begin"/>
        </w:r>
        <w:r>
          <w:instrText>PAGE   \* MERGEFORMAT</w:instrText>
        </w:r>
        <w:r>
          <w:fldChar w:fldCharType="separate"/>
        </w:r>
        <w:r w:rsidR="00EC54A2" w:rsidRPr="00EC54A2">
          <w:rPr>
            <w:noProof/>
            <w:lang w:val="zh-TW"/>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76" w:rsidRDefault="00274576">
      <w:r>
        <w:separator/>
      </w:r>
    </w:p>
  </w:footnote>
  <w:footnote w:type="continuationSeparator" w:id="0">
    <w:p w:rsidR="00274576" w:rsidRDefault="00274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3C3F"/>
    <w:multiLevelType w:val="hybridMultilevel"/>
    <w:tmpl w:val="7F5A19C6"/>
    <w:lvl w:ilvl="0" w:tplc="8F5C322E">
      <w:start w:val="1"/>
      <w:numFmt w:val="taiwaneseCountingThousand"/>
      <w:pStyle w:val="4"/>
      <w:lvlText w:val="（%1）"/>
      <w:lvlJc w:val="left"/>
      <w:pPr>
        <w:ind w:left="1171" w:hanging="408"/>
      </w:pPr>
      <w:rPr>
        <w:rFonts w:hint="eastAsia"/>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
    <w:nsid w:val="0454352A"/>
    <w:multiLevelType w:val="hybridMultilevel"/>
    <w:tmpl w:val="B54A8344"/>
    <w:lvl w:ilvl="0" w:tplc="2570A8B8">
      <w:start w:val="1"/>
      <w:numFmt w:val="taiwaneseCountingThousand"/>
      <w:lvlText w:val="%1、"/>
      <w:lvlJc w:val="left"/>
      <w:pPr>
        <w:ind w:left="862" w:hanging="72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4C15CC"/>
    <w:multiLevelType w:val="hybridMultilevel"/>
    <w:tmpl w:val="082486EE"/>
    <w:lvl w:ilvl="0" w:tplc="F04C282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FB2AB8"/>
    <w:multiLevelType w:val="hybridMultilevel"/>
    <w:tmpl w:val="FF5613F2"/>
    <w:lvl w:ilvl="0" w:tplc="7D303B78">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9C002C"/>
    <w:multiLevelType w:val="hybridMultilevel"/>
    <w:tmpl w:val="6D84F2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E606F4"/>
    <w:multiLevelType w:val="hybridMultilevel"/>
    <w:tmpl w:val="E6306684"/>
    <w:lvl w:ilvl="0" w:tplc="2E1EA2E4">
      <w:start w:val="1"/>
      <w:numFmt w:val="taiwaneseCountingThousand"/>
      <w:lvlText w:val="（%1）"/>
      <w:lvlJc w:val="left"/>
      <w:pPr>
        <w:ind w:left="1848" w:hanging="408"/>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C35EE0"/>
    <w:multiLevelType w:val="hybridMultilevel"/>
    <w:tmpl w:val="E1146ACA"/>
    <w:lvl w:ilvl="0" w:tplc="9326BBEE">
      <w:start w:val="1"/>
      <w:numFmt w:val="taiwaneseCountingThousand"/>
      <w:pStyle w:val="1"/>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7">
    <w:nsid w:val="22FD0E0A"/>
    <w:multiLevelType w:val="hybridMultilevel"/>
    <w:tmpl w:val="B4B40DEA"/>
    <w:lvl w:ilvl="0" w:tplc="4A5ACC1C">
      <w:start w:val="1"/>
      <w:numFmt w:val="taiwaneseCountingThousand"/>
      <w:lvlText w:val="%1、"/>
      <w:lvlJc w:val="left"/>
      <w:pPr>
        <w:ind w:left="1585" w:hanging="880"/>
      </w:pPr>
      <w:rPr>
        <w:rFonts w:hint="default"/>
        <w:lang w:val="en-US"/>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8">
    <w:nsid w:val="27FF184A"/>
    <w:multiLevelType w:val="hybridMultilevel"/>
    <w:tmpl w:val="A934A09C"/>
    <w:lvl w:ilvl="0" w:tplc="E1E0C8FC">
      <w:start w:val="1"/>
      <w:numFmt w:val="taiwaneseCountingThousand"/>
      <w:lvlText w:val="%1、"/>
      <w:lvlJc w:val="left"/>
      <w:pPr>
        <w:ind w:left="1571" w:hanging="720"/>
      </w:pPr>
      <w:rPr>
        <w:rFonts w:ascii="標楷體" w:eastAsia="標楷體" w:hAnsi="標楷體" w:cs="Times New Roman"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FB669A"/>
    <w:multiLevelType w:val="hybridMultilevel"/>
    <w:tmpl w:val="71B6BD8E"/>
    <w:lvl w:ilvl="0" w:tplc="AB5205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E60715"/>
    <w:multiLevelType w:val="hybridMultilevel"/>
    <w:tmpl w:val="5290C420"/>
    <w:lvl w:ilvl="0" w:tplc="DE0881E6">
      <w:start w:val="1"/>
      <w:numFmt w:val="taiwaneseCountingThousand"/>
      <w:lvlText w:val="%1、"/>
      <w:lvlJc w:val="left"/>
      <w:pPr>
        <w:ind w:left="1571" w:hanging="720"/>
      </w:pPr>
      <w:rPr>
        <w:rFonts w:hint="default"/>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30474474"/>
    <w:multiLevelType w:val="hybridMultilevel"/>
    <w:tmpl w:val="A58EC692"/>
    <w:lvl w:ilvl="0" w:tplc="082CF9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3EC3153"/>
    <w:multiLevelType w:val="hybridMultilevel"/>
    <w:tmpl w:val="275E8DCC"/>
    <w:lvl w:ilvl="0" w:tplc="DE0881E6">
      <w:start w:val="1"/>
      <w:numFmt w:val="taiwaneseCountingThousand"/>
      <w:lvlText w:val="%1、"/>
      <w:lvlJc w:val="left"/>
      <w:pPr>
        <w:ind w:left="1332" w:hanging="480"/>
      </w:pPr>
      <w:rPr>
        <w:rFonts w:hint="default"/>
      </w:rPr>
    </w:lvl>
    <w:lvl w:ilvl="1" w:tplc="95CE80FE">
      <w:start w:val="1"/>
      <w:numFmt w:val="taiwaneseCountingThousand"/>
      <w:lvlText w:val="%2、"/>
      <w:lvlJc w:val="left"/>
      <w:pPr>
        <w:ind w:left="1529" w:hanging="480"/>
      </w:pPr>
      <w:rPr>
        <w:rFonts w:ascii="標楷體" w:eastAsia="標楷體" w:hAnsi="標楷體" w:cs="Times New Roman" w:hint="eastAsia"/>
        <w:lang w:val="en-US"/>
      </w:rPr>
    </w:lvl>
    <w:lvl w:ilvl="2" w:tplc="A3547A58">
      <w:start w:val="1"/>
      <w:numFmt w:val="taiwaneseCountingThousand"/>
      <w:lvlText w:val="第%3條"/>
      <w:lvlJc w:val="left"/>
      <w:pPr>
        <w:ind w:left="2609" w:hanging="1080"/>
      </w:pPr>
      <w:rPr>
        <w:rFonts w:hint="default"/>
        <w:color w:val="FF0000"/>
      </w:rPr>
    </w:lvl>
    <w:lvl w:ilvl="3" w:tplc="E1E0C8FC">
      <w:start w:val="1"/>
      <w:numFmt w:val="taiwaneseCountingThousand"/>
      <w:lvlText w:val="%4、"/>
      <w:lvlJc w:val="left"/>
      <w:pPr>
        <w:ind w:left="1855" w:hanging="720"/>
      </w:pPr>
      <w:rPr>
        <w:rFonts w:ascii="標楷體" w:eastAsia="標楷體" w:hAnsi="標楷體" w:cs="Times New Roman"/>
        <w:lang w:val="en-US"/>
      </w:r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3">
    <w:nsid w:val="37DD529C"/>
    <w:multiLevelType w:val="hybridMultilevel"/>
    <w:tmpl w:val="4DA62DAC"/>
    <w:lvl w:ilvl="0" w:tplc="E11EC662">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nsid w:val="39B335E5"/>
    <w:multiLevelType w:val="hybridMultilevel"/>
    <w:tmpl w:val="6738554A"/>
    <w:lvl w:ilvl="0" w:tplc="18561E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49E1EAC"/>
    <w:multiLevelType w:val="hybridMultilevel"/>
    <w:tmpl w:val="E3DCFC20"/>
    <w:lvl w:ilvl="0" w:tplc="168416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776DD8"/>
    <w:multiLevelType w:val="hybridMultilevel"/>
    <w:tmpl w:val="86FAAE40"/>
    <w:lvl w:ilvl="0" w:tplc="3BF22274">
      <w:start w:val="1"/>
      <w:numFmt w:val="taiwaneseCountingThousand"/>
      <w:lvlText w:val="%1、"/>
      <w:lvlJc w:val="left"/>
      <w:pPr>
        <w:ind w:left="834" w:hanging="408"/>
      </w:pPr>
      <w:rPr>
        <w:rFonts w:ascii="標楷體" w:eastAsia="標楷體" w:hAnsi="標楷體" w:cs="Times New Roman"/>
        <w:lang w:val="en-US"/>
      </w:rPr>
    </w:lvl>
    <w:lvl w:ilvl="1" w:tplc="04090019" w:tentative="1">
      <w:start w:val="1"/>
      <w:numFmt w:val="ideographTraditional"/>
      <w:lvlText w:val="%2、"/>
      <w:lvlJc w:val="left"/>
      <w:pPr>
        <w:ind w:left="-54" w:hanging="480"/>
      </w:pPr>
    </w:lvl>
    <w:lvl w:ilvl="2" w:tplc="0409001B" w:tentative="1">
      <w:start w:val="1"/>
      <w:numFmt w:val="lowerRoman"/>
      <w:lvlText w:val="%3."/>
      <w:lvlJc w:val="right"/>
      <w:pPr>
        <w:ind w:left="426" w:hanging="480"/>
      </w:pPr>
    </w:lvl>
    <w:lvl w:ilvl="3" w:tplc="0409000F" w:tentative="1">
      <w:start w:val="1"/>
      <w:numFmt w:val="decimal"/>
      <w:lvlText w:val="%4."/>
      <w:lvlJc w:val="left"/>
      <w:pPr>
        <w:ind w:left="906" w:hanging="480"/>
      </w:pPr>
    </w:lvl>
    <w:lvl w:ilvl="4" w:tplc="04090019" w:tentative="1">
      <w:start w:val="1"/>
      <w:numFmt w:val="ideographTraditional"/>
      <w:lvlText w:val="%5、"/>
      <w:lvlJc w:val="left"/>
      <w:pPr>
        <w:ind w:left="1386" w:hanging="480"/>
      </w:pPr>
    </w:lvl>
    <w:lvl w:ilvl="5" w:tplc="0409001B" w:tentative="1">
      <w:start w:val="1"/>
      <w:numFmt w:val="lowerRoman"/>
      <w:lvlText w:val="%6."/>
      <w:lvlJc w:val="right"/>
      <w:pPr>
        <w:ind w:left="1866" w:hanging="480"/>
      </w:pPr>
    </w:lvl>
    <w:lvl w:ilvl="6" w:tplc="0409000F" w:tentative="1">
      <w:start w:val="1"/>
      <w:numFmt w:val="decimal"/>
      <w:lvlText w:val="%7."/>
      <w:lvlJc w:val="left"/>
      <w:pPr>
        <w:ind w:left="2346" w:hanging="480"/>
      </w:pPr>
    </w:lvl>
    <w:lvl w:ilvl="7" w:tplc="04090019" w:tentative="1">
      <w:start w:val="1"/>
      <w:numFmt w:val="ideographTraditional"/>
      <w:lvlText w:val="%8、"/>
      <w:lvlJc w:val="left"/>
      <w:pPr>
        <w:ind w:left="2826" w:hanging="480"/>
      </w:pPr>
    </w:lvl>
    <w:lvl w:ilvl="8" w:tplc="0409001B" w:tentative="1">
      <w:start w:val="1"/>
      <w:numFmt w:val="lowerRoman"/>
      <w:lvlText w:val="%9."/>
      <w:lvlJc w:val="right"/>
      <w:pPr>
        <w:ind w:left="3306" w:hanging="480"/>
      </w:pPr>
    </w:lvl>
  </w:abstractNum>
  <w:abstractNum w:abstractNumId="17">
    <w:nsid w:val="4B960585"/>
    <w:multiLevelType w:val="hybridMultilevel"/>
    <w:tmpl w:val="8FFAD60C"/>
    <w:lvl w:ilvl="0" w:tplc="2B96801C">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nsid w:val="51167BF5"/>
    <w:multiLevelType w:val="hybridMultilevel"/>
    <w:tmpl w:val="69648CB0"/>
    <w:lvl w:ilvl="0" w:tplc="DDDE16F2">
      <w:start w:val="1"/>
      <w:numFmt w:val="taiwaneseCountingThousand"/>
      <w:lvlText w:val="%1、"/>
      <w:lvlJc w:val="left"/>
      <w:pPr>
        <w:ind w:left="862" w:hanging="72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74C48D8"/>
    <w:multiLevelType w:val="hybridMultilevel"/>
    <w:tmpl w:val="A6E2CB9E"/>
    <w:lvl w:ilvl="0" w:tplc="885EEFE4">
      <w:start w:val="1"/>
      <w:numFmt w:val="taiwaneseCountingThousand"/>
      <w:lvlText w:val="(%1)"/>
      <w:lvlJc w:val="left"/>
      <w:pPr>
        <w:ind w:left="720" w:hanging="720"/>
      </w:pPr>
      <w:rPr>
        <w:rFonts w:hint="default"/>
      </w:rPr>
    </w:lvl>
    <w:lvl w:ilvl="1" w:tplc="64B2826C">
      <w:start w:val="1"/>
      <w:numFmt w:val="taiwaneseCountingThousand"/>
      <w:lvlText w:val="%2、"/>
      <w:lvlJc w:val="left"/>
      <w:pPr>
        <w:ind w:left="1200" w:hanging="720"/>
      </w:pPr>
      <w:rPr>
        <w:rFonts w:hint="default"/>
      </w:rPr>
    </w:lvl>
    <w:lvl w:ilvl="2" w:tplc="EDB4A3E0">
      <w:start w:val="1"/>
      <w:numFmt w:val="taiwaneseCountingThousand"/>
      <w:lvlText w:val="%3、"/>
      <w:lvlJc w:val="left"/>
      <w:pPr>
        <w:ind w:left="1680" w:hanging="720"/>
      </w:pPr>
      <w:rPr>
        <w:rFonts w:ascii="標楷體" w:eastAsia="標楷體" w:hAnsi="標楷體"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BBB6E79"/>
    <w:multiLevelType w:val="hybridMultilevel"/>
    <w:tmpl w:val="1938CD86"/>
    <w:lvl w:ilvl="0" w:tplc="4B2892BC">
      <w:start w:val="1"/>
      <w:numFmt w:val="taiwaneseCountingThousand"/>
      <w:lvlText w:val="%1、"/>
      <w:lvlJc w:val="left"/>
      <w:pPr>
        <w:ind w:left="862" w:hanging="720"/>
      </w:pPr>
      <w:rPr>
        <w:rFonts w:ascii="標楷體" w:eastAsia="標楷體" w:hAnsi="標楷體"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nsid w:val="67FA34E5"/>
    <w:multiLevelType w:val="hybridMultilevel"/>
    <w:tmpl w:val="E5EC2A8E"/>
    <w:lvl w:ilvl="0" w:tplc="5442CDFC">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9CD1F24"/>
    <w:multiLevelType w:val="hybridMultilevel"/>
    <w:tmpl w:val="96E2E4D8"/>
    <w:lvl w:ilvl="0" w:tplc="0BCE28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A963E12"/>
    <w:multiLevelType w:val="hybridMultilevel"/>
    <w:tmpl w:val="9FE6A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BF3153F"/>
    <w:multiLevelType w:val="hybridMultilevel"/>
    <w:tmpl w:val="26B09C62"/>
    <w:lvl w:ilvl="0" w:tplc="CB18DFCA">
      <w:start w:val="1"/>
      <w:numFmt w:val="taiwaneseCountingThousand"/>
      <w:lvlText w:val="%1、"/>
      <w:lvlJc w:val="left"/>
      <w:pPr>
        <w:ind w:left="2668" w:hanging="400"/>
      </w:pPr>
      <w:rPr>
        <w:rFonts w:hint="default"/>
        <w:lang w:val="en-US"/>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num w:numId="1">
    <w:abstractNumId w:val="24"/>
  </w:num>
  <w:num w:numId="2">
    <w:abstractNumId w:val="14"/>
  </w:num>
  <w:num w:numId="3">
    <w:abstractNumId w:val="22"/>
  </w:num>
  <w:num w:numId="4">
    <w:abstractNumId w:val="4"/>
  </w:num>
  <w:num w:numId="5">
    <w:abstractNumId w:val="6"/>
  </w:num>
  <w:num w:numId="6">
    <w:abstractNumId w:val="17"/>
  </w:num>
  <w:num w:numId="7">
    <w:abstractNumId w:val="0"/>
  </w:num>
  <w:num w:numId="8">
    <w:abstractNumId w:val="2"/>
  </w:num>
  <w:num w:numId="9">
    <w:abstractNumId w:val="5"/>
  </w:num>
  <w:num w:numId="10">
    <w:abstractNumId w:val="12"/>
  </w:num>
  <w:num w:numId="11">
    <w:abstractNumId w:val="16"/>
  </w:num>
  <w:num w:numId="12">
    <w:abstractNumId w:val="15"/>
  </w:num>
  <w:num w:numId="13">
    <w:abstractNumId w:val="19"/>
  </w:num>
  <w:num w:numId="14">
    <w:abstractNumId w:val="3"/>
  </w:num>
  <w:num w:numId="15">
    <w:abstractNumId w:val="7"/>
  </w:num>
  <w:num w:numId="16">
    <w:abstractNumId w:val="20"/>
  </w:num>
  <w:num w:numId="17">
    <w:abstractNumId w:val="1"/>
  </w:num>
  <w:num w:numId="18">
    <w:abstractNumId w:val="13"/>
  </w:num>
  <w:num w:numId="19">
    <w:abstractNumId w:val="10"/>
  </w:num>
  <w:num w:numId="20">
    <w:abstractNumId w:val="8"/>
  </w:num>
  <w:num w:numId="21">
    <w:abstractNumId w:val="18"/>
  </w:num>
  <w:num w:numId="22">
    <w:abstractNumId w:val="23"/>
  </w:num>
  <w:num w:numId="23">
    <w:abstractNumId w:val="9"/>
  </w:num>
  <w:num w:numId="24">
    <w:abstractNumId w:val="21"/>
  </w:num>
  <w:num w:numId="25">
    <w:abstractNumId w:val="11"/>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1A"/>
    <w:rsid w:val="0000123A"/>
    <w:rsid w:val="0000721F"/>
    <w:rsid w:val="00010EAA"/>
    <w:rsid w:val="00021263"/>
    <w:rsid w:val="000216C6"/>
    <w:rsid w:val="000236FB"/>
    <w:rsid w:val="0002561A"/>
    <w:rsid w:val="00036161"/>
    <w:rsid w:val="000372CB"/>
    <w:rsid w:val="000423A5"/>
    <w:rsid w:val="00044ED6"/>
    <w:rsid w:val="000500FB"/>
    <w:rsid w:val="000553A0"/>
    <w:rsid w:val="0005626E"/>
    <w:rsid w:val="0006089E"/>
    <w:rsid w:val="0006188B"/>
    <w:rsid w:val="0006280F"/>
    <w:rsid w:val="000636A1"/>
    <w:rsid w:val="00072B46"/>
    <w:rsid w:val="00074786"/>
    <w:rsid w:val="00077C67"/>
    <w:rsid w:val="00081FFE"/>
    <w:rsid w:val="00086144"/>
    <w:rsid w:val="00086832"/>
    <w:rsid w:val="00096536"/>
    <w:rsid w:val="00096C09"/>
    <w:rsid w:val="000A5567"/>
    <w:rsid w:val="000A6602"/>
    <w:rsid w:val="000A69BC"/>
    <w:rsid w:val="000A7D0A"/>
    <w:rsid w:val="000B17D8"/>
    <w:rsid w:val="000B1B8E"/>
    <w:rsid w:val="000B4862"/>
    <w:rsid w:val="000B6A98"/>
    <w:rsid w:val="000C14E3"/>
    <w:rsid w:val="000C6A91"/>
    <w:rsid w:val="000D2D71"/>
    <w:rsid w:val="000D3E61"/>
    <w:rsid w:val="000D544A"/>
    <w:rsid w:val="000D7BFD"/>
    <w:rsid w:val="000E27FD"/>
    <w:rsid w:val="000F087A"/>
    <w:rsid w:val="00116D2E"/>
    <w:rsid w:val="00120BE5"/>
    <w:rsid w:val="00123D83"/>
    <w:rsid w:val="001264F9"/>
    <w:rsid w:val="00135039"/>
    <w:rsid w:val="0014515F"/>
    <w:rsid w:val="00145CFC"/>
    <w:rsid w:val="00151912"/>
    <w:rsid w:val="00160C22"/>
    <w:rsid w:val="001642D2"/>
    <w:rsid w:val="00165B76"/>
    <w:rsid w:val="001669FE"/>
    <w:rsid w:val="0017661E"/>
    <w:rsid w:val="00176A91"/>
    <w:rsid w:val="001855C5"/>
    <w:rsid w:val="001858D5"/>
    <w:rsid w:val="00190152"/>
    <w:rsid w:val="00191CD0"/>
    <w:rsid w:val="00193A67"/>
    <w:rsid w:val="001A18E7"/>
    <w:rsid w:val="001C687E"/>
    <w:rsid w:val="001C699C"/>
    <w:rsid w:val="001C732C"/>
    <w:rsid w:val="001D5A91"/>
    <w:rsid w:val="001E63BA"/>
    <w:rsid w:val="001F0C54"/>
    <w:rsid w:val="00201CD7"/>
    <w:rsid w:val="00211C89"/>
    <w:rsid w:val="00213309"/>
    <w:rsid w:val="00214101"/>
    <w:rsid w:val="00221087"/>
    <w:rsid w:val="002243C4"/>
    <w:rsid w:val="00225D1A"/>
    <w:rsid w:val="002269AD"/>
    <w:rsid w:val="002314F3"/>
    <w:rsid w:val="00243FAC"/>
    <w:rsid w:val="002462A9"/>
    <w:rsid w:val="0024675B"/>
    <w:rsid w:val="0025481D"/>
    <w:rsid w:val="00257652"/>
    <w:rsid w:val="002577AD"/>
    <w:rsid w:val="00262DA5"/>
    <w:rsid w:val="00264670"/>
    <w:rsid w:val="00265281"/>
    <w:rsid w:val="00267A39"/>
    <w:rsid w:val="00270336"/>
    <w:rsid w:val="00271C55"/>
    <w:rsid w:val="00272407"/>
    <w:rsid w:val="00274576"/>
    <w:rsid w:val="00275AC5"/>
    <w:rsid w:val="00276A2A"/>
    <w:rsid w:val="00287A1D"/>
    <w:rsid w:val="0029685A"/>
    <w:rsid w:val="00296BD5"/>
    <w:rsid w:val="002A21B1"/>
    <w:rsid w:val="002A3496"/>
    <w:rsid w:val="002A3C80"/>
    <w:rsid w:val="002B3EF4"/>
    <w:rsid w:val="002C04A7"/>
    <w:rsid w:val="002C45D6"/>
    <w:rsid w:val="002D449E"/>
    <w:rsid w:val="002D4A65"/>
    <w:rsid w:val="002D65F0"/>
    <w:rsid w:val="002D774D"/>
    <w:rsid w:val="002E2A09"/>
    <w:rsid w:val="002E49E0"/>
    <w:rsid w:val="002F0A63"/>
    <w:rsid w:val="002F402E"/>
    <w:rsid w:val="0030265F"/>
    <w:rsid w:val="003114A7"/>
    <w:rsid w:val="00317C82"/>
    <w:rsid w:val="00320E19"/>
    <w:rsid w:val="00327242"/>
    <w:rsid w:val="00333E2B"/>
    <w:rsid w:val="00336745"/>
    <w:rsid w:val="00337A78"/>
    <w:rsid w:val="00340A51"/>
    <w:rsid w:val="00342185"/>
    <w:rsid w:val="00352B75"/>
    <w:rsid w:val="00362850"/>
    <w:rsid w:val="00362E5A"/>
    <w:rsid w:val="003630CD"/>
    <w:rsid w:val="0036311D"/>
    <w:rsid w:val="00365938"/>
    <w:rsid w:val="00371FAC"/>
    <w:rsid w:val="003776F5"/>
    <w:rsid w:val="00385227"/>
    <w:rsid w:val="003A2949"/>
    <w:rsid w:val="003B1C01"/>
    <w:rsid w:val="003D1B6B"/>
    <w:rsid w:val="003D21E1"/>
    <w:rsid w:val="003D47E4"/>
    <w:rsid w:val="003E4CBB"/>
    <w:rsid w:val="003E5F43"/>
    <w:rsid w:val="003E7A86"/>
    <w:rsid w:val="003F1C3D"/>
    <w:rsid w:val="004074DA"/>
    <w:rsid w:val="00407650"/>
    <w:rsid w:val="0042067A"/>
    <w:rsid w:val="00420BB3"/>
    <w:rsid w:val="00420EA4"/>
    <w:rsid w:val="004248BE"/>
    <w:rsid w:val="0043095D"/>
    <w:rsid w:val="00430F10"/>
    <w:rsid w:val="00444291"/>
    <w:rsid w:val="00445196"/>
    <w:rsid w:val="00447455"/>
    <w:rsid w:val="004477ED"/>
    <w:rsid w:val="00447FD2"/>
    <w:rsid w:val="00450E7C"/>
    <w:rsid w:val="004511D2"/>
    <w:rsid w:val="00451F41"/>
    <w:rsid w:val="00452B4C"/>
    <w:rsid w:val="00453A66"/>
    <w:rsid w:val="004555DA"/>
    <w:rsid w:val="0045696C"/>
    <w:rsid w:val="00456B7F"/>
    <w:rsid w:val="00462E3B"/>
    <w:rsid w:val="004648E3"/>
    <w:rsid w:val="00464BCC"/>
    <w:rsid w:val="004728B9"/>
    <w:rsid w:val="004776F9"/>
    <w:rsid w:val="004841C1"/>
    <w:rsid w:val="004A2BC9"/>
    <w:rsid w:val="004A3AA6"/>
    <w:rsid w:val="004A5F56"/>
    <w:rsid w:val="004B72A1"/>
    <w:rsid w:val="004D0A69"/>
    <w:rsid w:val="004D488B"/>
    <w:rsid w:val="004D6DF3"/>
    <w:rsid w:val="004E502C"/>
    <w:rsid w:val="005146AF"/>
    <w:rsid w:val="0051517B"/>
    <w:rsid w:val="00526EB6"/>
    <w:rsid w:val="00531FCF"/>
    <w:rsid w:val="005368BC"/>
    <w:rsid w:val="00537BB5"/>
    <w:rsid w:val="0054040A"/>
    <w:rsid w:val="00543AD0"/>
    <w:rsid w:val="005549BB"/>
    <w:rsid w:val="00556195"/>
    <w:rsid w:val="00562B76"/>
    <w:rsid w:val="00566F27"/>
    <w:rsid w:val="0057540B"/>
    <w:rsid w:val="00582BD2"/>
    <w:rsid w:val="00595558"/>
    <w:rsid w:val="005A731A"/>
    <w:rsid w:val="005B32FF"/>
    <w:rsid w:val="005B5CC7"/>
    <w:rsid w:val="005C2B29"/>
    <w:rsid w:val="005C3682"/>
    <w:rsid w:val="005C3B23"/>
    <w:rsid w:val="005C6361"/>
    <w:rsid w:val="005D4F19"/>
    <w:rsid w:val="005D7942"/>
    <w:rsid w:val="005E35F3"/>
    <w:rsid w:val="005E7080"/>
    <w:rsid w:val="005F09E2"/>
    <w:rsid w:val="005F28F4"/>
    <w:rsid w:val="005F2D47"/>
    <w:rsid w:val="005F73FD"/>
    <w:rsid w:val="006007B9"/>
    <w:rsid w:val="00610ADB"/>
    <w:rsid w:val="0061633F"/>
    <w:rsid w:val="00620D84"/>
    <w:rsid w:val="006237D6"/>
    <w:rsid w:val="00624A86"/>
    <w:rsid w:val="00640D29"/>
    <w:rsid w:val="00640E98"/>
    <w:rsid w:val="00646F0A"/>
    <w:rsid w:val="0065469F"/>
    <w:rsid w:val="006631A4"/>
    <w:rsid w:val="00663A71"/>
    <w:rsid w:val="006663F3"/>
    <w:rsid w:val="006668BD"/>
    <w:rsid w:val="00667C1B"/>
    <w:rsid w:val="00672B57"/>
    <w:rsid w:val="00673F29"/>
    <w:rsid w:val="00677A45"/>
    <w:rsid w:val="00677CE2"/>
    <w:rsid w:val="006801DD"/>
    <w:rsid w:val="0069712D"/>
    <w:rsid w:val="006A00C7"/>
    <w:rsid w:val="006A24E7"/>
    <w:rsid w:val="006A4C91"/>
    <w:rsid w:val="006B5067"/>
    <w:rsid w:val="006C2A11"/>
    <w:rsid w:val="006C597E"/>
    <w:rsid w:val="006C5C68"/>
    <w:rsid w:val="006C6550"/>
    <w:rsid w:val="006D1F3E"/>
    <w:rsid w:val="006D21F0"/>
    <w:rsid w:val="006E1C2D"/>
    <w:rsid w:val="006F0896"/>
    <w:rsid w:val="006F1DB4"/>
    <w:rsid w:val="006F3D9D"/>
    <w:rsid w:val="006F40AE"/>
    <w:rsid w:val="00701FB1"/>
    <w:rsid w:val="00702DD6"/>
    <w:rsid w:val="00707D97"/>
    <w:rsid w:val="007241E8"/>
    <w:rsid w:val="0073081E"/>
    <w:rsid w:val="0073523F"/>
    <w:rsid w:val="00736A17"/>
    <w:rsid w:val="00756A2C"/>
    <w:rsid w:val="00756B52"/>
    <w:rsid w:val="00772D96"/>
    <w:rsid w:val="00772E47"/>
    <w:rsid w:val="00773FC6"/>
    <w:rsid w:val="00775E65"/>
    <w:rsid w:val="00775EFC"/>
    <w:rsid w:val="00777704"/>
    <w:rsid w:val="00780A43"/>
    <w:rsid w:val="007961C5"/>
    <w:rsid w:val="007A3405"/>
    <w:rsid w:val="007A48B2"/>
    <w:rsid w:val="007B16CA"/>
    <w:rsid w:val="007B629A"/>
    <w:rsid w:val="007B7716"/>
    <w:rsid w:val="007C1E74"/>
    <w:rsid w:val="007C6073"/>
    <w:rsid w:val="007D0ACB"/>
    <w:rsid w:val="007D39FF"/>
    <w:rsid w:val="007D4F4D"/>
    <w:rsid w:val="007D5E28"/>
    <w:rsid w:val="007D7767"/>
    <w:rsid w:val="007E5109"/>
    <w:rsid w:val="007F6325"/>
    <w:rsid w:val="007F7231"/>
    <w:rsid w:val="008048B2"/>
    <w:rsid w:val="00804A5A"/>
    <w:rsid w:val="00805655"/>
    <w:rsid w:val="0081723D"/>
    <w:rsid w:val="00817DF7"/>
    <w:rsid w:val="00831F8F"/>
    <w:rsid w:val="008371B5"/>
    <w:rsid w:val="00843FCE"/>
    <w:rsid w:val="008475DE"/>
    <w:rsid w:val="008518EB"/>
    <w:rsid w:val="0086094D"/>
    <w:rsid w:val="008756B4"/>
    <w:rsid w:val="00883045"/>
    <w:rsid w:val="00885DE1"/>
    <w:rsid w:val="008911EE"/>
    <w:rsid w:val="008919C0"/>
    <w:rsid w:val="008938B2"/>
    <w:rsid w:val="00895615"/>
    <w:rsid w:val="008A5147"/>
    <w:rsid w:val="008B23BC"/>
    <w:rsid w:val="008C38D5"/>
    <w:rsid w:val="008D10E1"/>
    <w:rsid w:val="008E3E96"/>
    <w:rsid w:val="008E6353"/>
    <w:rsid w:val="008E7CE9"/>
    <w:rsid w:val="008F0123"/>
    <w:rsid w:val="008F5A61"/>
    <w:rsid w:val="008F6EC6"/>
    <w:rsid w:val="00902CD6"/>
    <w:rsid w:val="009101A8"/>
    <w:rsid w:val="00916C80"/>
    <w:rsid w:val="009228F8"/>
    <w:rsid w:val="009260E9"/>
    <w:rsid w:val="0093065C"/>
    <w:rsid w:val="00931895"/>
    <w:rsid w:val="009404D8"/>
    <w:rsid w:val="0094235D"/>
    <w:rsid w:val="009427B0"/>
    <w:rsid w:val="00942B0E"/>
    <w:rsid w:val="00945531"/>
    <w:rsid w:val="00946989"/>
    <w:rsid w:val="00950933"/>
    <w:rsid w:val="00953241"/>
    <w:rsid w:val="00957FAF"/>
    <w:rsid w:val="00962F53"/>
    <w:rsid w:val="00963784"/>
    <w:rsid w:val="0096473C"/>
    <w:rsid w:val="00967A78"/>
    <w:rsid w:val="00970133"/>
    <w:rsid w:val="00971F59"/>
    <w:rsid w:val="00977192"/>
    <w:rsid w:val="00981FAC"/>
    <w:rsid w:val="00991E65"/>
    <w:rsid w:val="00992118"/>
    <w:rsid w:val="00993B5B"/>
    <w:rsid w:val="00996371"/>
    <w:rsid w:val="009A1DC0"/>
    <w:rsid w:val="009A2A77"/>
    <w:rsid w:val="009A3A64"/>
    <w:rsid w:val="009B3023"/>
    <w:rsid w:val="009B4DE9"/>
    <w:rsid w:val="009C05AD"/>
    <w:rsid w:val="009C6CAF"/>
    <w:rsid w:val="009C7CE2"/>
    <w:rsid w:val="009D14E8"/>
    <w:rsid w:val="009D3860"/>
    <w:rsid w:val="009D4F1F"/>
    <w:rsid w:val="009E1093"/>
    <w:rsid w:val="009E5D0B"/>
    <w:rsid w:val="009E6C60"/>
    <w:rsid w:val="009F0D11"/>
    <w:rsid w:val="009F19CD"/>
    <w:rsid w:val="009F2ABC"/>
    <w:rsid w:val="009F553D"/>
    <w:rsid w:val="00A022B9"/>
    <w:rsid w:val="00A04C09"/>
    <w:rsid w:val="00A106BA"/>
    <w:rsid w:val="00A13C0D"/>
    <w:rsid w:val="00A217F1"/>
    <w:rsid w:val="00A34143"/>
    <w:rsid w:val="00A35950"/>
    <w:rsid w:val="00A378B8"/>
    <w:rsid w:val="00A43D9D"/>
    <w:rsid w:val="00A44C87"/>
    <w:rsid w:val="00A472E4"/>
    <w:rsid w:val="00A53C9B"/>
    <w:rsid w:val="00A63C3E"/>
    <w:rsid w:val="00A65EA9"/>
    <w:rsid w:val="00A71F8C"/>
    <w:rsid w:val="00A73A8F"/>
    <w:rsid w:val="00A746D3"/>
    <w:rsid w:val="00A76241"/>
    <w:rsid w:val="00A77707"/>
    <w:rsid w:val="00A77919"/>
    <w:rsid w:val="00A81A0E"/>
    <w:rsid w:val="00A868EA"/>
    <w:rsid w:val="00A93E3A"/>
    <w:rsid w:val="00A94F25"/>
    <w:rsid w:val="00AA076C"/>
    <w:rsid w:val="00AA1846"/>
    <w:rsid w:val="00AA5D24"/>
    <w:rsid w:val="00AB459E"/>
    <w:rsid w:val="00AB6DDB"/>
    <w:rsid w:val="00AB7EE6"/>
    <w:rsid w:val="00AC7077"/>
    <w:rsid w:val="00AC7780"/>
    <w:rsid w:val="00AD0207"/>
    <w:rsid w:val="00AD033B"/>
    <w:rsid w:val="00AE020E"/>
    <w:rsid w:val="00AE03F2"/>
    <w:rsid w:val="00AE0618"/>
    <w:rsid w:val="00AE1F35"/>
    <w:rsid w:val="00AE31CD"/>
    <w:rsid w:val="00AE439F"/>
    <w:rsid w:val="00AE5F31"/>
    <w:rsid w:val="00AE6F9E"/>
    <w:rsid w:val="00AF17D7"/>
    <w:rsid w:val="00AF450C"/>
    <w:rsid w:val="00B062F1"/>
    <w:rsid w:val="00B11A36"/>
    <w:rsid w:val="00B13F44"/>
    <w:rsid w:val="00B228D0"/>
    <w:rsid w:val="00B22C14"/>
    <w:rsid w:val="00B22CDF"/>
    <w:rsid w:val="00B261D0"/>
    <w:rsid w:val="00B3211F"/>
    <w:rsid w:val="00B3698D"/>
    <w:rsid w:val="00B42A5D"/>
    <w:rsid w:val="00B44D0F"/>
    <w:rsid w:val="00B44EF0"/>
    <w:rsid w:val="00B46497"/>
    <w:rsid w:val="00B46E07"/>
    <w:rsid w:val="00B51189"/>
    <w:rsid w:val="00B55E08"/>
    <w:rsid w:val="00B57AC0"/>
    <w:rsid w:val="00B57CE6"/>
    <w:rsid w:val="00B6211E"/>
    <w:rsid w:val="00B661F4"/>
    <w:rsid w:val="00B726E5"/>
    <w:rsid w:val="00B83837"/>
    <w:rsid w:val="00B91AD1"/>
    <w:rsid w:val="00B94F63"/>
    <w:rsid w:val="00BA0E11"/>
    <w:rsid w:val="00BA2184"/>
    <w:rsid w:val="00BB073E"/>
    <w:rsid w:val="00BC0055"/>
    <w:rsid w:val="00BC30D5"/>
    <w:rsid w:val="00BD03FE"/>
    <w:rsid w:val="00BD234B"/>
    <w:rsid w:val="00BD270B"/>
    <w:rsid w:val="00BD676E"/>
    <w:rsid w:val="00BE0CF1"/>
    <w:rsid w:val="00BE20F7"/>
    <w:rsid w:val="00BF0216"/>
    <w:rsid w:val="00BF1DD2"/>
    <w:rsid w:val="00BF1E24"/>
    <w:rsid w:val="00BF369C"/>
    <w:rsid w:val="00BF38E1"/>
    <w:rsid w:val="00BF4F86"/>
    <w:rsid w:val="00BF750E"/>
    <w:rsid w:val="00C052DA"/>
    <w:rsid w:val="00C1057E"/>
    <w:rsid w:val="00C1293B"/>
    <w:rsid w:val="00C1561E"/>
    <w:rsid w:val="00C2473C"/>
    <w:rsid w:val="00C35FF1"/>
    <w:rsid w:val="00C3710E"/>
    <w:rsid w:val="00C421B6"/>
    <w:rsid w:val="00C45E17"/>
    <w:rsid w:val="00C552A8"/>
    <w:rsid w:val="00C61A0D"/>
    <w:rsid w:val="00C63124"/>
    <w:rsid w:val="00C63F0B"/>
    <w:rsid w:val="00C64792"/>
    <w:rsid w:val="00C71B6C"/>
    <w:rsid w:val="00C73DD6"/>
    <w:rsid w:val="00C75A0C"/>
    <w:rsid w:val="00C81ECE"/>
    <w:rsid w:val="00C845CC"/>
    <w:rsid w:val="00C94F14"/>
    <w:rsid w:val="00CA1D15"/>
    <w:rsid w:val="00CB05E3"/>
    <w:rsid w:val="00CB3C97"/>
    <w:rsid w:val="00CB4FC1"/>
    <w:rsid w:val="00CB76E6"/>
    <w:rsid w:val="00CB79D7"/>
    <w:rsid w:val="00CC2D24"/>
    <w:rsid w:val="00CC2FD0"/>
    <w:rsid w:val="00CE0A31"/>
    <w:rsid w:val="00CE19A9"/>
    <w:rsid w:val="00CE19FD"/>
    <w:rsid w:val="00CE37FF"/>
    <w:rsid w:val="00CE400F"/>
    <w:rsid w:val="00D032A5"/>
    <w:rsid w:val="00D04FC4"/>
    <w:rsid w:val="00D149F3"/>
    <w:rsid w:val="00D21B58"/>
    <w:rsid w:val="00D25630"/>
    <w:rsid w:val="00D31E5B"/>
    <w:rsid w:val="00D36E27"/>
    <w:rsid w:val="00D419B5"/>
    <w:rsid w:val="00D43458"/>
    <w:rsid w:val="00D57449"/>
    <w:rsid w:val="00D60BFB"/>
    <w:rsid w:val="00D62923"/>
    <w:rsid w:val="00D638ED"/>
    <w:rsid w:val="00D65C61"/>
    <w:rsid w:val="00D90C84"/>
    <w:rsid w:val="00D93F92"/>
    <w:rsid w:val="00D95DEC"/>
    <w:rsid w:val="00DA009F"/>
    <w:rsid w:val="00DA09BC"/>
    <w:rsid w:val="00DA3B5E"/>
    <w:rsid w:val="00DC6711"/>
    <w:rsid w:val="00DC6836"/>
    <w:rsid w:val="00DC7889"/>
    <w:rsid w:val="00DD1C29"/>
    <w:rsid w:val="00DD25F0"/>
    <w:rsid w:val="00DD72CF"/>
    <w:rsid w:val="00DE158B"/>
    <w:rsid w:val="00DE77B5"/>
    <w:rsid w:val="00DF22F3"/>
    <w:rsid w:val="00E01DC3"/>
    <w:rsid w:val="00E03646"/>
    <w:rsid w:val="00E049C9"/>
    <w:rsid w:val="00E076FE"/>
    <w:rsid w:val="00E13F09"/>
    <w:rsid w:val="00E14243"/>
    <w:rsid w:val="00E16640"/>
    <w:rsid w:val="00E2275E"/>
    <w:rsid w:val="00E22898"/>
    <w:rsid w:val="00E24AEF"/>
    <w:rsid w:val="00E24E38"/>
    <w:rsid w:val="00E31764"/>
    <w:rsid w:val="00E32F5C"/>
    <w:rsid w:val="00E40EFD"/>
    <w:rsid w:val="00E45D57"/>
    <w:rsid w:val="00E4785B"/>
    <w:rsid w:val="00E47B91"/>
    <w:rsid w:val="00E54235"/>
    <w:rsid w:val="00E80EEA"/>
    <w:rsid w:val="00E8340B"/>
    <w:rsid w:val="00E90795"/>
    <w:rsid w:val="00E92374"/>
    <w:rsid w:val="00E96972"/>
    <w:rsid w:val="00EA1351"/>
    <w:rsid w:val="00EB2B20"/>
    <w:rsid w:val="00EC359F"/>
    <w:rsid w:val="00EC54A2"/>
    <w:rsid w:val="00ED10B2"/>
    <w:rsid w:val="00ED3278"/>
    <w:rsid w:val="00ED61C7"/>
    <w:rsid w:val="00ED66CF"/>
    <w:rsid w:val="00EE5799"/>
    <w:rsid w:val="00EE57C2"/>
    <w:rsid w:val="00F01D13"/>
    <w:rsid w:val="00F0320F"/>
    <w:rsid w:val="00F036CD"/>
    <w:rsid w:val="00F045AB"/>
    <w:rsid w:val="00F116F8"/>
    <w:rsid w:val="00F11D88"/>
    <w:rsid w:val="00F1234A"/>
    <w:rsid w:val="00F12DB2"/>
    <w:rsid w:val="00F14B03"/>
    <w:rsid w:val="00F15C4F"/>
    <w:rsid w:val="00F1734F"/>
    <w:rsid w:val="00F3202B"/>
    <w:rsid w:val="00F32418"/>
    <w:rsid w:val="00F34850"/>
    <w:rsid w:val="00F34C54"/>
    <w:rsid w:val="00F37E06"/>
    <w:rsid w:val="00F40350"/>
    <w:rsid w:val="00F449AE"/>
    <w:rsid w:val="00F50363"/>
    <w:rsid w:val="00F614DA"/>
    <w:rsid w:val="00F61E09"/>
    <w:rsid w:val="00F6561A"/>
    <w:rsid w:val="00F65FB4"/>
    <w:rsid w:val="00F72B19"/>
    <w:rsid w:val="00F836EA"/>
    <w:rsid w:val="00F84C6E"/>
    <w:rsid w:val="00F93B2A"/>
    <w:rsid w:val="00F94F2C"/>
    <w:rsid w:val="00F962E0"/>
    <w:rsid w:val="00F96D67"/>
    <w:rsid w:val="00FA0E39"/>
    <w:rsid w:val="00FA6BFD"/>
    <w:rsid w:val="00FA6F9C"/>
    <w:rsid w:val="00FB19A4"/>
    <w:rsid w:val="00FB4F98"/>
    <w:rsid w:val="00FB607D"/>
    <w:rsid w:val="00FC0802"/>
    <w:rsid w:val="00FD1D30"/>
    <w:rsid w:val="00FD1F7E"/>
    <w:rsid w:val="00FD5918"/>
    <w:rsid w:val="00FD591E"/>
    <w:rsid w:val="00FF1F71"/>
    <w:rsid w:val="00FF21D3"/>
    <w:rsid w:val="00FF23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3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731A"/>
  </w:style>
  <w:style w:type="paragraph" w:styleId="a3">
    <w:name w:val="footer"/>
    <w:basedOn w:val="a"/>
    <w:link w:val="a4"/>
    <w:uiPriority w:val="99"/>
    <w:unhideWhenUsed/>
    <w:rsid w:val="005A731A"/>
    <w:pPr>
      <w:tabs>
        <w:tab w:val="center" w:pos="4153"/>
        <w:tab w:val="right" w:pos="8306"/>
      </w:tabs>
      <w:snapToGrid w:val="0"/>
    </w:pPr>
    <w:rPr>
      <w:sz w:val="20"/>
      <w:szCs w:val="20"/>
    </w:rPr>
  </w:style>
  <w:style w:type="character" w:customStyle="1" w:styleId="a4">
    <w:name w:val="頁尾 字元"/>
    <w:basedOn w:val="a0"/>
    <w:link w:val="a3"/>
    <w:uiPriority w:val="99"/>
    <w:rsid w:val="005A731A"/>
    <w:rPr>
      <w:sz w:val="20"/>
      <w:szCs w:val="20"/>
    </w:rPr>
  </w:style>
  <w:style w:type="paragraph" w:styleId="HTML">
    <w:name w:val="HTML Preformatted"/>
    <w:basedOn w:val="a"/>
    <w:link w:val="HTML0"/>
    <w:uiPriority w:val="99"/>
    <w:unhideWhenUsed/>
    <w:rsid w:val="00072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72B46"/>
    <w:rPr>
      <w:rFonts w:ascii="細明體" w:eastAsia="細明體" w:hAnsi="細明體" w:cs="細明體"/>
      <w:kern w:val="0"/>
      <w:szCs w:val="24"/>
    </w:rPr>
  </w:style>
  <w:style w:type="paragraph" w:styleId="a5">
    <w:name w:val="List Paragraph"/>
    <w:basedOn w:val="a"/>
    <w:link w:val="a6"/>
    <w:uiPriority w:val="34"/>
    <w:qFormat/>
    <w:rsid w:val="00265281"/>
    <w:pPr>
      <w:ind w:leftChars="200" w:left="480"/>
    </w:pPr>
  </w:style>
  <w:style w:type="character" w:styleId="a7">
    <w:name w:val="Emphasis"/>
    <w:basedOn w:val="a0"/>
    <w:uiPriority w:val="20"/>
    <w:qFormat/>
    <w:rsid w:val="003114A7"/>
    <w:rPr>
      <w:i/>
      <w:iCs/>
    </w:rPr>
  </w:style>
  <w:style w:type="paragraph" w:styleId="a8">
    <w:name w:val="Balloon Text"/>
    <w:basedOn w:val="a"/>
    <w:link w:val="a9"/>
    <w:uiPriority w:val="99"/>
    <w:semiHidden/>
    <w:unhideWhenUsed/>
    <w:rsid w:val="00D2563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25630"/>
    <w:rPr>
      <w:rFonts w:asciiTheme="majorHAnsi" w:eastAsiaTheme="majorEastAsia" w:hAnsiTheme="majorHAnsi" w:cstheme="majorBidi"/>
      <w:sz w:val="18"/>
      <w:szCs w:val="18"/>
    </w:rPr>
  </w:style>
  <w:style w:type="paragraph" w:styleId="aa">
    <w:name w:val="header"/>
    <w:basedOn w:val="a"/>
    <w:link w:val="ab"/>
    <w:uiPriority w:val="99"/>
    <w:unhideWhenUsed/>
    <w:rsid w:val="004776F9"/>
    <w:pPr>
      <w:tabs>
        <w:tab w:val="center" w:pos="4153"/>
        <w:tab w:val="right" w:pos="8306"/>
      </w:tabs>
      <w:snapToGrid w:val="0"/>
    </w:pPr>
    <w:rPr>
      <w:sz w:val="20"/>
      <w:szCs w:val="20"/>
    </w:rPr>
  </w:style>
  <w:style w:type="character" w:customStyle="1" w:styleId="ab">
    <w:name w:val="頁首 字元"/>
    <w:basedOn w:val="a0"/>
    <w:link w:val="aa"/>
    <w:uiPriority w:val="99"/>
    <w:rsid w:val="004776F9"/>
    <w:rPr>
      <w:sz w:val="20"/>
      <w:szCs w:val="20"/>
    </w:rPr>
  </w:style>
  <w:style w:type="character" w:styleId="ac">
    <w:name w:val="Hyperlink"/>
    <w:basedOn w:val="a0"/>
    <w:uiPriority w:val="99"/>
    <w:semiHidden/>
    <w:unhideWhenUsed/>
    <w:rsid w:val="00CC2FD0"/>
    <w:rPr>
      <w:color w:val="0000FF"/>
      <w:u w:val="single"/>
    </w:rPr>
  </w:style>
  <w:style w:type="character" w:styleId="ad">
    <w:name w:val="annotation reference"/>
    <w:basedOn w:val="a0"/>
    <w:uiPriority w:val="99"/>
    <w:semiHidden/>
    <w:unhideWhenUsed/>
    <w:rsid w:val="00B22C14"/>
    <w:rPr>
      <w:sz w:val="18"/>
      <w:szCs w:val="18"/>
    </w:rPr>
  </w:style>
  <w:style w:type="paragraph" w:styleId="ae">
    <w:name w:val="annotation text"/>
    <w:basedOn w:val="a"/>
    <w:link w:val="af"/>
    <w:uiPriority w:val="99"/>
    <w:semiHidden/>
    <w:unhideWhenUsed/>
    <w:rsid w:val="00B22C14"/>
  </w:style>
  <w:style w:type="character" w:customStyle="1" w:styleId="af">
    <w:name w:val="註解文字 字元"/>
    <w:basedOn w:val="a0"/>
    <w:link w:val="ae"/>
    <w:uiPriority w:val="99"/>
    <w:semiHidden/>
    <w:rsid w:val="00B22C14"/>
  </w:style>
  <w:style w:type="paragraph" w:styleId="af0">
    <w:name w:val="annotation subject"/>
    <w:basedOn w:val="ae"/>
    <w:next w:val="ae"/>
    <w:link w:val="af1"/>
    <w:uiPriority w:val="99"/>
    <w:semiHidden/>
    <w:unhideWhenUsed/>
    <w:rsid w:val="00B22C14"/>
    <w:rPr>
      <w:b/>
      <w:bCs/>
    </w:rPr>
  </w:style>
  <w:style w:type="character" w:customStyle="1" w:styleId="af1">
    <w:name w:val="註解主旨 字元"/>
    <w:basedOn w:val="af"/>
    <w:link w:val="af0"/>
    <w:uiPriority w:val="99"/>
    <w:semiHidden/>
    <w:rsid w:val="00B22C14"/>
    <w:rPr>
      <w:b/>
      <w:bCs/>
    </w:rPr>
  </w:style>
  <w:style w:type="paragraph" w:customStyle="1" w:styleId="1">
    <w:name w:val="樣式1"/>
    <w:basedOn w:val="a5"/>
    <w:link w:val="10"/>
    <w:qFormat/>
    <w:rsid w:val="005E7080"/>
    <w:pPr>
      <w:framePr w:hSpace="180" w:wrap="around" w:vAnchor="text" w:hAnchor="text" w:y="1"/>
      <w:numPr>
        <w:numId w:val="5"/>
      </w:numPr>
      <w:adjustRightInd w:val="0"/>
      <w:snapToGrid w:val="0"/>
      <w:spacing w:line="400" w:lineRule="exact"/>
      <w:ind w:leftChars="0" w:left="0"/>
      <w:suppressOverlap/>
      <w:jc w:val="both"/>
    </w:pPr>
    <w:rPr>
      <w:rFonts w:ascii="Times New Roman" w:eastAsia="標楷體" w:hAnsi="Times New Roman" w:cs="Times New Roman"/>
      <w:szCs w:val="24"/>
    </w:rPr>
  </w:style>
  <w:style w:type="paragraph" w:customStyle="1" w:styleId="2">
    <w:name w:val="樣式2"/>
    <w:basedOn w:val="HTML"/>
    <w:link w:val="20"/>
    <w:qFormat/>
    <w:rsid w:val="009D3860"/>
    <w:pPr>
      <w:framePr w:hSpace="180" w:wrap="around" w:vAnchor="text" w:hAnchor="text" w:y="1"/>
      <w:shd w:val="clear" w:color="auto" w:fill="FFFFFF"/>
      <w:spacing w:line="400" w:lineRule="exact"/>
      <w:ind w:left="989" w:hangingChars="412" w:hanging="989"/>
      <w:suppressOverlap/>
    </w:pPr>
    <w:rPr>
      <w:rFonts w:ascii="Times New Roman" w:eastAsia="標楷體" w:hAnsi="Times New Roman" w:cs="Times New Roman"/>
    </w:rPr>
  </w:style>
  <w:style w:type="character" w:customStyle="1" w:styleId="a6">
    <w:name w:val="清單段落 字元"/>
    <w:basedOn w:val="a0"/>
    <w:link w:val="a5"/>
    <w:uiPriority w:val="34"/>
    <w:rsid w:val="005E7080"/>
  </w:style>
  <w:style w:type="character" w:customStyle="1" w:styleId="10">
    <w:name w:val="樣式1 字元"/>
    <w:basedOn w:val="a6"/>
    <w:link w:val="1"/>
    <w:rsid w:val="005E7080"/>
    <w:rPr>
      <w:rFonts w:ascii="Times New Roman" w:eastAsia="標楷體" w:hAnsi="Times New Roman" w:cs="Times New Roman"/>
      <w:szCs w:val="24"/>
    </w:rPr>
  </w:style>
  <w:style w:type="paragraph" w:customStyle="1" w:styleId="3">
    <w:name w:val="樣式3"/>
    <w:basedOn w:val="HTML"/>
    <w:link w:val="30"/>
    <w:qFormat/>
    <w:rsid w:val="009D3860"/>
    <w:pPr>
      <w:framePr w:hSpace="180" w:wrap="around" w:vAnchor="text" w:hAnchor="text" w:y="1"/>
      <w:shd w:val="clear" w:color="auto" w:fill="FFFFFF"/>
      <w:spacing w:line="400" w:lineRule="exact"/>
      <w:ind w:left="242" w:hangingChars="101" w:hanging="242"/>
      <w:suppressOverlap/>
    </w:pPr>
    <w:rPr>
      <w:rFonts w:ascii="Times New Roman" w:eastAsia="標楷體" w:hAnsi="Times New Roman" w:cs="Times New Roman"/>
    </w:rPr>
  </w:style>
  <w:style w:type="character" w:customStyle="1" w:styleId="20">
    <w:name w:val="樣式2 字元"/>
    <w:basedOn w:val="HTML0"/>
    <w:link w:val="2"/>
    <w:rsid w:val="009D3860"/>
    <w:rPr>
      <w:rFonts w:ascii="Times New Roman" w:eastAsia="標楷體" w:hAnsi="Times New Roman" w:cs="Times New Roman"/>
      <w:kern w:val="0"/>
      <w:szCs w:val="24"/>
      <w:shd w:val="clear" w:color="auto" w:fill="FFFFFF"/>
    </w:rPr>
  </w:style>
  <w:style w:type="character" w:customStyle="1" w:styleId="30">
    <w:name w:val="樣式3 字元"/>
    <w:basedOn w:val="HTML0"/>
    <w:link w:val="3"/>
    <w:rsid w:val="009D3860"/>
    <w:rPr>
      <w:rFonts w:ascii="Times New Roman" w:eastAsia="標楷體" w:hAnsi="Times New Roman" w:cs="Times New Roman"/>
      <w:kern w:val="0"/>
      <w:szCs w:val="24"/>
      <w:shd w:val="clear" w:color="auto" w:fill="FFFFFF"/>
    </w:rPr>
  </w:style>
  <w:style w:type="table" w:styleId="af2">
    <w:name w:val="Table Grid"/>
    <w:basedOn w:val="a1"/>
    <w:uiPriority w:val="59"/>
    <w:rsid w:val="00DC7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樣式4"/>
    <w:basedOn w:val="3"/>
    <w:link w:val="40"/>
    <w:qFormat/>
    <w:rsid w:val="008E6353"/>
    <w:pPr>
      <w:framePr w:wrap="around"/>
      <w:numPr>
        <w:numId w:val="7"/>
      </w:numPr>
      <w:tabs>
        <w:tab w:val="clear" w:pos="1832"/>
        <w:tab w:val="clear" w:pos="2748"/>
        <w:tab w:val="clear" w:pos="3664"/>
        <w:tab w:val="left" w:pos="993"/>
        <w:tab w:val="left" w:pos="1134"/>
      </w:tabs>
      <w:ind w:firstLineChars="0" w:firstLine="0"/>
    </w:pPr>
  </w:style>
  <w:style w:type="character" w:customStyle="1" w:styleId="40">
    <w:name w:val="樣式4 字元"/>
    <w:basedOn w:val="30"/>
    <w:link w:val="4"/>
    <w:rsid w:val="008E6353"/>
    <w:rPr>
      <w:rFonts w:ascii="Times New Roman" w:eastAsia="標楷體" w:hAnsi="Times New Roman" w:cs="Times New Roman"/>
      <w:kern w:val="0"/>
      <w:szCs w:val="24"/>
      <w:shd w:val="clear" w:color="auto" w:fill="FFFFFF"/>
    </w:rPr>
  </w:style>
  <w:style w:type="paragraph" w:customStyle="1" w:styleId="af3">
    <w:name w:val="第一條"/>
    <w:basedOn w:val="a"/>
    <w:rsid w:val="00C552A8"/>
    <w:pPr>
      <w:spacing w:line="460" w:lineRule="exact"/>
      <w:ind w:left="625" w:hangingChars="625" w:hanging="625"/>
      <w:jc w:val="both"/>
    </w:pPr>
    <w:rPr>
      <w:rFonts w:ascii="Times New Roman" w:eastAsia="標楷體" w:hAnsi="Times New Roman" w:cs="Times New Roman"/>
      <w:spacing w:val="10"/>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3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731A"/>
  </w:style>
  <w:style w:type="paragraph" w:styleId="a3">
    <w:name w:val="footer"/>
    <w:basedOn w:val="a"/>
    <w:link w:val="a4"/>
    <w:uiPriority w:val="99"/>
    <w:unhideWhenUsed/>
    <w:rsid w:val="005A731A"/>
    <w:pPr>
      <w:tabs>
        <w:tab w:val="center" w:pos="4153"/>
        <w:tab w:val="right" w:pos="8306"/>
      </w:tabs>
      <w:snapToGrid w:val="0"/>
    </w:pPr>
    <w:rPr>
      <w:sz w:val="20"/>
      <w:szCs w:val="20"/>
    </w:rPr>
  </w:style>
  <w:style w:type="character" w:customStyle="1" w:styleId="a4">
    <w:name w:val="頁尾 字元"/>
    <w:basedOn w:val="a0"/>
    <w:link w:val="a3"/>
    <w:uiPriority w:val="99"/>
    <w:rsid w:val="005A731A"/>
    <w:rPr>
      <w:sz w:val="20"/>
      <w:szCs w:val="20"/>
    </w:rPr>
  </w:style>
  <w:style w:type="paragraph" w:styleId="HTML">
    <w:name w:val="HTML Preformatted"/>
    <w:basedOn w:val="a"/>
    <w:link w:val="HTML0"/>
    <w:uiPriority w:val="99"/>
    <w:unhideWhenUsed/>
    <w:rsid w:val="00072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72B46"/>
    <w:rPr>
      <w:rFonts w:ascii="細明體" w:eastAsia="細明體" w:hAnsi="細明體" w:cs="細明體"/>
      <w:kern w:val="0"/>
      <w:szCs w:val="24"/>
    </w:rPr>
  </w:style>
  <w:style w:type="paragraph" w:styleId="a5">
    <w:name w:val="List Paragraph"/>
    <w:basedOn w:val="a"/>
    <w:link w:val="a6"/>
    <w:uiPriority w:val="34"/>
    <w:qFormat/>
    <w:rsid w:val="00265281"/>
    <w:pPr>
      <w:ind w:leftChars="200" w:left="480"/>
    </w:pPr>
  </w:style>
  <w:style w:type="character" w:styleId="a7">
    <w:name w:val="Emphasis"/>
    <w:basedOn w:val="a0"/>
    <w:uiPriority w:val="20"/>
    <w:qFormat/>
    <w:rsid w:val="003114A7"/>
    <w:rPr>
      <w:i/>
      <w:iCs/>
    </w:rPr>
  </w:style>
  <w:style w:type="paragraph" w:styleId="a8">
    <w:name w:val="Balloon Text"/>
    <w:basedOn w:val="a"/>
    <w:link w:val="a9"/>
    <w:uiPriority w:val="99"/>
    <w:semiHidden/>
    <w:unhideWhenUsed/>
    <w:rsid w:val="00D2563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25630"/>
    <w:rPr>
      <w:rFonts w:asciiTheme="majorHAnsi" w:eastAsiaTheme="majorEastAsia" w:hAnsiTheme="majorHAnsi" w:cstheme="majorBidi"/>
      <w:sz w:val="18"/>
      <w:szCs w:val="18"/>
    </w:rPr>
  </w:style>
  <w:style w:type="paragraph" w:styleId="aa">
    <w:name w:val="header"/>
    <w:basedOn w:val="a"/>
    <w:link w:val="ab"/>
    <w:uiPriority w:val="99"/>
    <w:unhideWhenUsed/>
    <w:rsid w:val="004776F9"/>
    <w:pPr>
      <w:tabs>
        <w:tab w:val="center" w:pos="4153"/>
        <w:tab w:val="right" w:pos="8306"/>
      </w:tabs>
      <w:snapToGrid w:val="0"/>
    </w:pPr>
    <w:rPr>
      <w:sz w:val="20"/>
      <w:szCs w:val="20"/>
    </w:rPr>
  </w:style>
  <w:style w:type="character" w:customStyle="1" w:styleId="ab">
    <w:name w:val="頁首 字元"/>
    <w:basedOn w:val="a0"/>
    <w:link w:val="aa"/>
    <w:uiPriority w:val="99"/>
    <w:rsid w:val="004776F9"/>
    <w:rPr>
      <w:sz w:val="20"/>
      <w:szCs w:val="20"/>
    </w:rPr>
  </w:style>
  <w:style w:type="character" w:styleId="ac">
    <w:name w:val="Hyperlink"/>
    <w:basedOn w:val="a0"/>
    <w:uiPriority w:val="99"/>
    <w:semiHidden/>
    <w:unhideWhenUsed/>
    <w:rsid w:val="00CC2FD0"/>
    <w:rPr>
      <w:color w:val="0000FF"/>
      <w:u w:val="single"/>
    </w:rPr>
  </w:style>
  <w:style w:type="character" w:styleId="ad">
    <w:name w:val="annotation reference"/>
    <w:basedOn w:val="a0"/>
    <w:uiPriority w:val="99"/>
    <w:semiHidden/>
    <w:unhideWhenUsed/>
    <w:rsid w:val="00B22C14"/>
    <w:rPr>
      <w:sz w:val="18"/>
      <w:szCs w:val="18"/>
    </w:rPr>
  </w:style>
  <w:style w:type="paragraph" w:styleId="ae">
    <w:name w:val="annotation text"/>
    <w:basedOn w:val="a"/>
    <w:link w:val="af"/>
    <w:uiPriority w:val="99"/>
    <w:semiHidden/>
    <w:unhideWhenUsed/>
    <w:rsid w:val="00B22C14"/>
  </w:style>
  <w:style w:type="character" w:customStyle="1" w:styleId="af">
    <w:name w:val="註解文字 字元"/>
    <w:basedOn w:val="a0"/>
    <w:link w:val="ae"/>
    <w:uiPriority w:val="99"/>
    <w:semiHidden/>
    <w:rsid w:val="00B22C14"/>
  </w:style>
  <w:style w:type="paragraph" w:styleId="af0">
    <w:name w:val="annotation subject"/>
    <w:basedOn w:val="ae"/>
    <w:next w:val="ae"/>
    <w:link w:val="af1"/>
    <w:uiPriority w:val="99"/>
    <w:semiHidden/>
    <w:unhideWhenUsed/>
    <w:rsid w:val="00B22C14"/>
    <w:rPr>
      <w:b/>
      <w:bCs/>
    </w:rPr>
  </w:style>
  <w:style w:type="character" w:customStyle="1" w:styleId="af1">
    <w:name w:val="註解主旨 字元"/>
    <w:basedOn w:val="af"/>
    <w:link w:val="af0"/>
    <w:uiPriority w:val="99"/>
    <w:semiHidden/>
    <w:rsid w:val="00B22C14"/>
    <w:rPr>
      <w:b/>
      <w:bCs/>
    </w:rPr>
  </w:style>
  <w:style w:type="paragraph" w:customStyle="1" w:styleId="1">
    <w:name w:val="樣式1"/>
    <w:basedOn w:val="a5"/>
    <w:link w:val="10"/>
    <w:qFormat/>
    <w:rsid w:val="005E7080"/>
    <w:pPr>
      <w:framePr w:hSpace="180" w:wrap="around" w:vAnchor="text" w:hAnchor="text" w:y="1"/>
      <w:numPr>
        <w:numId w:val="5"/>
      </w:numPr>
      <w:adjustRightInd w:val="0"/>
      <w:snapToGrid w:val="0"/>
      <w:spacing w:line="400" w:lineRule="exact"/>
      <w:ind w:leftChars="0" w:left="0"/>
      <w:suppressOverlap/>
      <w:jc w:val="both"/>
    </w:pPr>
    <w:rPr>
      <w:rFonts w:ascii="Times New Roman" w:eastAsia="標楷體" w:hAnsi="Times New Roman" w:cs="Times New Roman"/>
      <w:szCs w:val="24"/>
    </w:rPr>
  </w:style>
  <w:style w:type="paragraph" w:customStyle="1" w:styleId="2">
    <w:name w:val="樣式2"/>
    <w:basedOn w:val="HTML"/>
    <w:link w:val="20"/>
    <w:qFormat/>
    <w:rsid w:val="009D3860"/>
    <w:pPr>
      <w:framePr w:hSpace="180" w:wrap="around" w:vAnchor="text" w:hAnchor="text" w:y="1"/>
      <w:shd w:val="clear" w:color="auto" w:fill="FFFFFF"/>
      <w:spacing w:line="400" w:lineRule="exact"/>
      <w:ind w:left="989" w:hangingChars="412" w:hanging="989"/>
      <w:suppressOverlap/>
    </w:pPr>
    <w:rPr>
      <w:rFonts w:ascii="Times New Roman" w:eastAsia="標楷體" w:hAnsi="Times New Roman" w:cs="Times New Roman"/>
    </w:rPr>
  </w:style>
  <w:style w:type="character" w:customStyle="1" w:styleId="a6">
    <w:name w:val="清單段落 字元"/>
    <w:basedOn w:val="a0"/>
    <w:link w:val="a5"/>
    <w:uiPriority w:val="34"/>
    <w:rsid w:val="005E7080"/>
  </w:style>
  <w:style w:type="character" w:customStyle="1" w:styleId="10">
    <w:name w:val="樣式1 字元"/>
    <w:basedOn w:val="a6"/>
    <w:link w:val="1"/>
    <w:rsid w:val="005E7080"/>
    <w:rPr>
      <w:rFonts w:ascii="Times New Roman" w:eastAsia="標楷體" w:hAnsi="Times New Roman" w:cs="Times New Roman"/>
      <w:szCs w:val="24"/>
    </w:rPr>
  </w:style>
  <w:style w:type="paragraph" w:customStyle="1" w:styleId="3">
    <w:name w:val="樣式3"/>
    <w:basedOn w:val="HTML"/>
    <w:link w:val="30"/>
    <w:qFormat/>
    <w:rsid w:val="009D3860"/>
    <w:pPr>
      <w:framePr w:hSpace="180" w:wrap="around" w:vAnchor="text" w:hAnchor="text" w:y="1"/>
      <w:shd w:val="clear" w:color="auto" w:fill="FFFFFF"/>
      <w:spacing w:line="400" w:lineRule="exact"/>
      <w:ind w:left="242" w:hangingChars="101" w:hanging="242"/>
      <w:suppressOverlap/>
    </w:pPr>
    <w:rPr>
      <w:rFonts w:ascii="Times New Roman" w:eastAsia="標楷體" w:hAnsi="Times New Roman" w:cs="Times New Roman"/>
    </w:rPr>
  </w:style>
  <w:style w:type="character" w:customStyle="1" w:styleId="20">
    <w:name w:val="樣式2 字元"/>
    <w:basedOn w:val="HTML0"/>
    <w:link w:val="2"/>
    <w:rsid w:val="009D3860"/>
    <w:rPr>
      <w:rFonts w:ascii="Times New Roman" w:eastAsia="標楷體" w:hAnsi="Times New Roman" w:cs="Times New Roman"/>
      <w:kern w:val="0"/>
      <w:szCs w:val="24"/>
      <w:shd w:val="clear" w:color="auto" w:fill="FFFFFF"/>
    </w:rPr>
  </w:style>
  <w:style w:type="character" w:customStyle="1" w:styleId="30">
    <w:name w:val="樣式3 字元"/>
    <w:basedOn w:val="HTML0"/>
    <w:link w:val="3"/>
    <w:rsid w:val="009D3860"/>
    <w:rPr>
      <w:rFonts w:ascii="Times New Roman" w:eastAsia="標楷體" w:hAnsi="Times New Roman" w:cs="Times New Roman"/>
      <w:kern w:val="0"/>
      <w:szCs w:val="24"/>
      <w:shd w:val="clear" w:color="auto" w:fill="FFFFFF"/>
    </w:rPr>
  </w:style>
  <w:style w:type="table" w:styleId="af2">
    <w:name w:val="Table Grid"/>
    <w:basedOn w:val="a1"/>
    <w:uiPriority w:val="59"/>
    <w:rsid w:val="00DC7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樣式4"/>
    <w:basedOn w:val="3"/>
    <w:link w:val="40"/>
    <w:qFormat/>
    <w:rsid w:val="008E6353"/>
    <w:pPr>
      <w:framePr w:wrap="around"/>
      <w:numPr>
        <w:numId w:val="7"/>
      </w:numPr>
      <w:tabs>
        <w:tab w:val="clear" w:pos="1832"/>
        <w:tab w:val="clear" w:pos="2748"/>
        <w:tab w:val="clear" w:pos="3664"/>
        <w:tab w:val="left" w:pos="993"/>
        <w:tab w:val="left" w:pos="1134"/>
      </w:tabs>
      <w:ind w:firstLineChars="0" w:firstLine="0"/>
    </w:pPr>
  </w:style>
  <w:style w:type="character" w:customStyle="1" w:styleId="40">
    <w:name w:val="樣式4 字元"/>
    <w:basedOn w:val="30"/>
    <w:link w:val="4"/>
    <w:rsid w:val="008E6353"/>
    <w:rPr>
      <w:rFonts w:ascii="Times New Roman" w:eastAsia="標楷體" w:hAnsi="Times New Roman" w:cs="Times New Roman"/>
      <w:kern w:val="0"/>
      <w:szCs w:val="24"/>
      <w:shd w:val="clear" w:color="auto" w:fill="FFFFFF"/>
    </w:rPr>
  </w:style>
  <w:style w:type="paragraph" w:customStyle="1" w:styleId="af3">
    <w:name w:val="第一條"/>
    <w:basedOn w:val="a"/>
    <w:rsid w:val="00C552A8"/>
    <w:pPr>
      <w:spacing w:line="460" w:lineRule="exact"/>
      <w:ind w:left="625" w:hangingChars="625" w:hanging="625"/>
      <w:jc w:val="both"/>
    </w:pPr>
    <w:rPr>
      <w:rFonts w:ascii="Times New Roman" w:eastAsia="標楷體" w:hAnsi="Times New Roman" w:cs="Times New Roman"/>
      <w:spacing w:val="1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406">
      <w:bodyDiv w:val="1"/>
      <w:marLeft w:val="0"/>
      <w:marRight w:val="0"/>
      <w:marTop w:val="0"/>
      <w:marBottom w:val="0"/>
      <w:divBdr>
        <w:top w:val="none" w:sz="0" w:space="0" w:color="auto"/>
        <w:left w:val="none" w:sz="0" w:space="0" w:color="auto"/>
        <w:bottom w:val="none" w:sz="0" w:space="0" w:color="auto"/>
        <w:right w:val="none" w:sz="0" w:space="0" w:color="auto"/>
      </w:divBdr>
    </w:div>
    <w:div w:id="73625262">
      <w:bodyDiv w:val="1"/>
      <w:marLeft w:val="0"/>
      <w:marRight w:val="0"/>
      <w:marTop w:val="0"/>
      <w:marBottom w:val="0"/>
      <w:divBdr>
        <w:top w:val="none" w:sz="0" w:space="0" w:color="auto"/>
        <w:left w:val="none" w:sz="0" w:space="0" w:color="auto"/>
        <w:bottom w:val="none" w:sz="0" w:space="0" w:color="auto"/>
        <w:right w:val="none" w:sz="0" w:space="0" w:color="auto"/>
      </w:divBdr>
    </w:div>
    <w:div w:id="422841789">
      <w:bodyDiv w:val="1"/>
      <w:marLeft w:val="0"/>
      <w:marRight w:val="0"/>
      <w:marTop w:val="0"/>
      <w:marBottom w:val="0"/>
      <w:divBdr>
        <w:top w:val="none" w:sz="0" w:space="0" w:color="auto"/>
        <w:left w:val="none" w:sz="0" w:space="0" w:color="auto"/>
        <w:bottom w:val="none" w:sz="0" w:space="0" w:color="auto"/>
        <w:right w:val="none" w:sz="0" w:space="0" w:color="auto"/>
      </w:divBdr>
    </w:div>
    <w:div w:id="687030098">
      <w:bodyDiv w:val="1"/>
      <w:marLeft w:val="0"/>
      <w:marRight w:val="0"/>
      <w:marTop w:val="0"/>
      <w:marBottom w:val="0"/>
      <w:divBdr>
        <w:top w:val="none" w:sz="0" w:space="0" w:color="auto"/>
        <w:left w:val="none" w:sz="0" w:space="0" w:color="auto"/>
        <w:bottom w:val="none" w:sz="0" w:space="0" w:color="auto"/>
        <w:right w:val="none" w:sz="0" w:space="0" w:color="auto"/>
      </w:divBdr>
    </w:div>
    <w:div w:id="1139493098">
      <w:bodyDiv w:val="1"/>
      <w:marLeft w:val="0"/>
      <w:marRight w:val="0"/>
      <w:marTop w:val="0"/>
      <w:marBottom w:val="0"/>
      <w:divBdr>
        <w:top w:val="none" w:sz="0" w:space="0" w:color="auto"/>
        <w:left w:val="none" w:sz="0" w:space="0" w:color="auto"/>
        <w:bottom w:val="none" w:sz="0" w:space="0" w:color="auto"/>
        <w:right w:val="none" w:sz="0" w:space="0" w:color="auto"/>
      </w:divBdr>
      <w:divsChild>
        <w:div w:id="1873494636">
          <w:marLeft w:val="0"/>
          <w:marRight w:val="0"/>
          <w:marTop w:val="0"/>
          <w:marBottom w:val="0"/>
          <w:divBdr>
            <w:top w:val="none" w:sz="0" w:space="0" w:color="auto"/>
            <w:left w:val="none" w:sz="0" w:space="0" w:color="auto"/>
            <w:bottom w:val="none" w:sz="0" w:space="0" w:color="auto"/>
            <w:right w:val="none" w:sz="0" w:space="0" w:color="auto"/>
          </w:divBdr>
        </w:div>
        <w:div w:id="908274439">
          <w:marLeft w:val="0"/>
          <w:marRight w:val="0"/>
          <w:marTop w:val="0"/>
          <w:marBottom w:val="0"/>
          <w:divBdr>
            <w:top w:val="none" w:sz="0" w:space="0" w:color="auto"/>
            <w:left w:val="none" w:sz="0" w:space="0" w:color="auto"/>
            <w:bottom w:val="none" w:sz="0" w:space="0" w:color="auto"/>
            <w:right w:val="none" w:sz="0" w:space="0" w:color="auto"/>
          </w:divBdr>
        </w:div>
        <w:div w:id="773551102">
          <w:marLeft w:val="0"/>
          <w:marRight w:val="0"/>
          <w:marTop w:val="0"/>
          <w:marBottom w:val="0"/>
          <w:divBdr>
            <w:top w:val="none" w:sz="0" w:space="0" w:color="auto"/>
            <w:left w:val="none" w:sz="0" w:space="0" w:color="auto"/>
            <w:bottom w:val="none" w:sz="0" w:space="0" w:color="auto"/>
            <w:right w:val="none" w:sz="0" w:space="0" w:color="auto"/>
          </w:divBdr>
        </w:div>
        <w:div w:id="1973822076">
          <w:marLeft w:val="0"/>
          <w:marRight w:val="0"/>
          <w:marTop w:val="0"/>
          <w:marBottom w:val="0"/>
          <w:divBdr>
            <w:top w:val="none" w:sz="0" w:space="0" w:color="auto"/>
            <w:left w:val="none" w:sz="0" w:space="0" w:color="auto"/>
            <w:bottom w:val="none" w:sz="0" w:space="0" w:color="auto"/>
            <w:right w:val="none" w:sz="0" w:space="0" w:color="auto"/>
          </w:divBdr>
        </w:div>
        <w:div w:id="218130650">
          <w:marLeft w:val="0"/>
          <w:marRight w:val="0"/>
          <w:marTop w:val="0"/>
          <w:marBottom w:val="0"/>
          <w:divBdr>
            <w:top w:val="none" w:sz="0" w:space="0" w:color="auto"/>
            <w:left w:val="none" w:sz="0" w:space="0" w:color="auto"/>
            <w:bottom w:val="none" w:sz="0" w:space="0" w:color="auto"/>
            <w:right w:val="none" w:sz="0" w:space="0" w:color="auto"/>
          </w:divBdr>
        </w:div>
        <w:div w:id="407925017">
          <w:marLeft w:val="0"/>
          <w:marRight w:val="0"/>
          <w:marTop w:val="0"/>
          <w:marBottom w:val="0"/>
          <w:divBdr>
            <w:top w:val="none" w:sz="0" w:space="0" w:color="auto"/>
            <w:left w:val="none" w:sz="0" w:space="0" w:color="auto"/>
            <w:bottom w:val="none" w:sz="0" w:space="0" w:color="auto"/>
            <w:right w:val="none" w:sz="0" w:space="0" w:color="auto"/>
          </w:divBdr>
        </w:div>
        <w:div w:id="1723098049">
          <w:marLeft w:val="0"/>
          <w:marRight w:val="0"/>
          <w:marTop w:val="0"/>
          <w:marBottom w:val="0"/>
          <w:divBdr>
            <w:top w:val="none" w:sz="0" w:space="0" w:color="auto"/>
            <w:left w:val="none" w:sz="0" w:space="0" w:color="auto"/>
            <w:bottom w:val="none" w:sz="0" w:space="0" w:color="auto"/>
            <w:right w:val="none" w:sz="0" w:space="0" w:color="auto"/>
          </w:divBdr>
        </w:div>
        <w:div w:id="2138571521">
          <w:marLeft w:val="0"/>
          <w:marRight w:val="0"/>
          <w:marTop w:val="0"/>
          <w:marBottom w:val="0"/>
          <w:divBdr>
            <w:top w:val="none" w:sz="0" w:space="0" w:color="auto"/>
            <w:left w:val="none" w:sz="0" w:space="0" w:color="auto"/>
            <w:bottom w:val="none" w:sz="0" w:space="0" w:color="auto"/>
            <w:right w:val="none" w:sz="0" w:space="0" w:color="auto"/>
          </w:divBdr>
        </w:div>
        <w:div w:id="1132556688">
          <w:marLeft w:val="0"/>
          <w:marRight w:val="0"/>
          <w:marTop w:val="0"/>
          <w:marBottom w:val="0"/>
          <w:divBdr>
            <w:top w:val="none" w:sz="0" w:space="0" w:color="auto"/>
            <w:left w:val="none" w:sz="0" w:space="0" w:color="auto"/>
            <w:bottom w:val="none" w:sz="0" w:space="0" w:color="auto"/>
            <w:right w:val="none" w:sz="0" w:space="0" w:color="auto"/>
          </w:divBdr>
        </w:div>
      </w:divsChild>
    </w:div>
    <w:div w:id="1484195910">
      <w:bodyDiv w:val="1"/>
      <w:marLeft w:val="0"/>
      <w:marRight w:val="0"/>
      <w:marTop w:val="0"/>
      <w:marBottom w:val="0"/>
      <w:divBdr>
        <w:top w:val="none" w:sz="0" w:space="0" w:color="auto"/>
        <w:left w:val="none" w:sz="0" w:space="0" w:color="auto"/>
        <w:bottom w:val="none" w:sz="0" w:space="0" w:color="auto"/>
        <w:right w:val="none" w:sz="0" w:space="0" w:color="auto"/>
      </w:divBdr>
    </w:div>
    <w:div w:id="185167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E800-CE03-4AFD-B89C-D1195786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695</Words>
  <Characters>3962</Characters>
  <Application>Microsoft Office Word</Application>
  <DocSecurity>0</DocSecurity>
  <Lines>33</Lines>
  <Paragraphs>9</Paragraphs>
  <ScaleCrop>false</ScaleCrop>
  <Company>BEI</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jwtsai</dc:creator>
  <cp:lastModifiedBy>劉哲仲</cp:lastModifiedBy>
  <cp:revision>4</cp:revision>
  <cp:lastPrinted>2017-07-04T07:52:00Z</cp:lastPrinted>
  <dcterms:created xsi:type="dcterms:W3CDTF">2017-07-05T01:08:00Z</dcterms:created>
  <dcterms:modified xsi:type="dcterms:W3CDTF">2017-07-11T01:48:00Z</dcterms:modified>
</cp:coreProperties>
</file>