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FA" w:rsidRPr="00362DC9" w:rsidRDefault="00E4335E" w:rsidP="00D82C8C">
      <w:pPr>
        <w:spacing w:afterLines="100" w:line="0" w:lineRule="atLeast"/>
        <w:jc w:val="center"/>
        <w:rPr>
          <w:rFonts w:ascii="Times New Roman" w:eastAsia="標楷體" w:hAnsi="Times New Roman" w:cs="Times New Roman"/>
          <w:b/>
          <w:sz w:val="40"/>
        </w:rPr>
      </w:pPr>
      <w:r w:rsidRPr="00362DC9">
        <w:rPr>
          <w:rFonts w:ascii="Times New Roman" w:eastAsia="標楷體" w:hAnsi="Times New Roman" w:cs="Times New Roman"/>
          <w:b/>
          <w:sz w:val="40"/>
        </w:rPr>
        <w:t>2014</w:t>
      </w:r>
      <w:r w:rsidR="002D6C47">
        <w:rPr>
          <w:rFonts w:ascii="Times New Roman" w:eastAsia="標楷體" w:hAnsi="Times New Roman" w:cs="Times New Roman"/>
          <w:b/>
          <w:sz w:val="40"/>
        </w:rPr>
        <w:t>利馬</w:t>
      </w:r>
      <w:r w:rsidR="00E5528F">
        <w:rPr>
          <w:rFonts w:ascii="Times New Roman" w:eastAsia="標楷體" w:hAnsi="Times New Roman" w:cs="Times New Roman" w:hint="eastAsia"/>
          <w:b/>
          <w:sz w:val="40"/>
        </w:rPr>
        <w:t>COP20</w:t>
      </w:r>
      <w:r w:rsidR="00E5528F">
        <w:rPr>
          <w:rFonts w:ascii="Times New Roman" w:eastAsia="標楷體" w:hAnsi="Times New Roman" w:cs="Times New Roman"/>
          <w:b/>
          <w:sz w:val="40"/>
        </w:rPr>
        <w:t>氣候</w:t>
      </w:r>
      <w:r w:rsidR="002D6C47">
        <w:rPr>
          <w:rFonts w:ascii="Times New Roman" w:eastAsia="標楷體" w:hAnsi="Times New Roman" w:cs="Times New Roman"/>
          <w:b/>
          <w:sz w:val="40"/>
        </w:rPr>
        <w:t>會</w:t>
      </w:r>
      <w:r w:rsidR="00E5528F">
        <w:rPr>
          <w:rFonts w:ascii="Times New Roman" w:eastAsia="標楷體" w:hAnsi="Times New Roman" w:cs="Times New Roman" w:hint="eastAsia"/>
          <w:b/>
          <w:sz w:val="40"/>
        </w:rPr>
        <w:t>議</w:t>
      </w:r>
      <w:r w:rsidR="002D6C47">
        <w:rPr>
          <w:rFonts w:ascii="Times New Roman" w:eastAsia="標楷體" w:hAnsi="Times New Roman" w:cs="Times New Roman" w:hint="eastAsia"/>
          <w:b/>
          <w:sz w:val="40"/>
        </w:rPr>
        <w:t>分享</w:t>
      </w:r>
      <w:r w:rsidR="00987E5E">
        <w:rPr>
          <w:rFonts w:ascii="Times New Roman" w:eastAsia="標楷體" w:hAnsi="Times New Roman" w:cs="Times New Roman" w:hint="eastAsia"/>
          <w:b/>
          <w:sz w:val="40"/>
        </w:rPr>
        <w:t>會</w:t>
      </w:r>
    </w:p>
    <w:p w:rsidR="004406FA" w:rsidRPr="00362DC9" w:rsidRDefault="004406FA" w:rsidP="00D82C8C">
      <w:pPr>
        <w:pStyle w:val="a3"/>
        <w:numPr>
          <w:ilvl w:val="0"/>
          <w:numId w:val="1"/>
        </w:numPr>
        <w:spacing w:afterLines="50" w:line="0" w:lineRule="atLeast"/>
        <w:ind w:leftChars="0" w:left="709" w:hanging="709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362DC9">
        <w:rPr>
          <w:rFonts w:ascii="Times New Roman" w:eastAsia="標楷體" w:hAnsi="Times New Roman" w:cs="Times New Roman"/>
          <w:b/>
          <w:sz w:val="32"/>
          <w:szCs w:val="28"/>
        </w:rPr>
        <w:t>會議</w:t>
      </w:r>
      <w:r w:rsidR="00362DC9" w:rsidRPr="00362DC9">
        <w:rPr>
          <w:rFonts w:ascii="Times New Roman" w:eastAsia="標楷體" w:hAnsi="Times New Roman" w:cs="Times New Roman" w:hint="eastAsia"/>
          <w:b/>
          <w:sz w:val="32"/>
          <w:szCs w:val="28"/>
        </w:rPr>
        <w:t>緣起</w:t>
      </w:r>
    </w:p>
    <w:p w:rsidR="00C55AB6" w:rsidRDefault="00EA7EF2" w:rsidP="00D82C8C">
      <w:pPr>
        <w:spacing w:afterLines="5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B532D">
        <w:rPr>
          <w:rFonts w:ascii="Times New Roman" w:eastAsia="標楷體" w:hAnsi="Times New Roman" w:cs="Times New Roman"/>
          <w:sz w:val="28"/>
          <w:szCs w:val="28"/>
        </w:rPr>
        <w:t>聯合國氣候變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化</w:t>
      </w:r>
      <w:r w:rsidRPr="009B532D">
        <w:rPr>
          <w:rFonts w:ascii="Times New Roman" w:eastAsia="標楷體" w:hAnsi="Times New Roman" w:cs="Times New Roman"/>
          <w:sz w:val="28"/>
          <w:szCs w:val="28"/>
        </w:rPr>
        <w:t>綱要公約</w:t>
      </w:r>
      <w:r w:rsidRPr="009B532D">
        <w:rPr>
          <w:rFonts w:ascii="Times New Roman" w:eastAsia="標楷體" w:hAnsi="Times New Roman" w:cs="Times New Roman"/>
          <w:sz w:val="28"/>
          <w:szCs w:val="28"/>
        </w:rPr>
        <w:t>(United Nation framework Convention on Climate Change, UNFCCC)</w:t>
      </w:r>
      <w:r w:rsidRPr="009B532D">
        <w:rPr>
          <w:rFonts w:ascii="Times New Roman" w:eastAsia="標楷體" w:hAnsi="Times New Roman" w:cs="Times New Roman"/>
          <w:sz w:val="28"/>
          <w:szCs w:val="28"/>
        </w:rPr>
        <w:t>第</w:t>
      </w:r>
      <w:r w:rsidRPr="009B532D">
        <w:rPr>
          <w:rFonts w:ascii="Times New Roman" w:eastAsia="標楷體" w:hAnsi="Times New Roman" w:cs="Times New Roman"/>
          <w:sz w:val="28"/>
          <w:szCs w:val="28"/>
        </w:rPr>
        <w:t>20</w:t>
      </w:r>
      <w:r w:rsidRPr="009B532D">
        <w:rPr>
          <w:rFonts w:ascii="Times New Roman" w:eastAsia="標楷體" w:hAnsi="Times New Roman" w:cs="Times New Roman"/>
          <w:sz w:val="28"/>
          <w:szCs w:val="28"/>
        </w:rPr>
        <w:t>次締約國大會</w:t>
      </w:r>
      <w:r w:rsidRPr="009B532D">
        <w:rPr>
          <w:rFonts w:ascii="Times New Roman" w:eastAsia="標楷體" w:hAnsi="Times New Roman" w:cs="Times New Roman"/>
          <w:sz w:val="28"/>
          <w:szCs w:val="28"/>
        </w:rPr>
        <w:t>(20</w:t>
      </w:r>
      <w:r w:rsidRPr="009B532D">
        <w:rPr>
          <w:rFonts w:ascii="Times New Roman" w:eastAsia="標楷體" w:hAnsi="Times New Roman" w:cs="Times New Roman"/>
          <w:sz w:val="28"/>
          <w:szCs w:val="28"/>
          <w:vertAlign w:val="superscript"/>
        </w:rPr>
        <w:t>th</w:t>
      </w:r>
      <w:r w:rsidRPr="009B532D">
        <w:rPr>
          <w:rFonts w:ascii="Times New Roman" w:eastAsia="標楷體" w:hAnsi="Times New Roman" w:cs="Times New Roman"/>
          <w:sz w:val="28"/>
          <w:szCs w:val="28"/>
        </w:rPr>
        <w:t xml:space="preserve"> Conference of Parties, COP</w:t>
      </w:r>
      <w:r w:rsidR="00E5528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B532D">
        <w:rPr>
          <w:rFonts w:ascii="Times New Roman" w:eastAsia="標楷體" w:hAnsi="Times New Roman" w:cs="Times New Roman"/>
          <w:sz w:val="28"/>
          <w:szCs w:val="28"/>
        </w:rPr>
        <w:t>20)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暨京都議定書第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次締約國會議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(CMP10)</w:t>
      </w:r>
      <w:proofErr w:type="gramStart"/>
      <w:r w:rsidR="00C55AB6">
        <w:rPr>
          <w:rFonts w:ascii="Times New Roman" w:eastAsia="標楷體" w:hAnsi="Times New Roman" w:cs="Times New Roman" w:hint="eastAsia"/>
          <w:sz w:val="28"/>
          <w:szCs w:val="28"/>
        </w:rPr>
        <w:t>甫</w:t>
      </w:r>
      <w:proofErr w:type="gramEnd"/>
      <w:r w:rsidR="00C55AB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Pr="009B532D">
        <w:rPr>
          <w:rFonts w:ascii="Times New Roman" w:eastAsia="標楷體" w:hAnsi="Times New Roman" w:cs="Times New Roman"/>
          <w:sz w:val="28"/>
          <w:szCs w:val="28"/>
        </w:rPr>
        <w:t>年</w:t>
      </w:r>
      <w:r w:rsidRPr="009B532D">
        <w:rPr>
          <w:rFonts w:ascii="Times New Roman" w:eastAsia="標楷體" w:hAnsi="Times New Roman" w:cs="Times New Roman"/>
          <w:sz w:val="28"/>
          <w:szCs w:val="28"/>
        </w:rPr>
        <w:t>12</w:t>
      </w:r>
      <w:r w:rsidRPr="009B532D">
        <w:rPr>
          <w:rFonts w:ascii="Times New Roman" w:eastAsia="標楷體" w:hAnsi="Times New Roman" w:cs="Times New Roman"/>
          <w:sz w:val="28"/>
          <w:szCs w:val="28"/>
        </w:rPr>
        <w:t>月</w:t>
      </w:r>
      <w:r w:rsidRPr="009B532D">
        <w:rPr>
          <w:rFonts w:ascii="Times New Roman" w:eastAsia="標楷體" w:hAnsi="Times New Roman" w:cs="Times New Roman"/>
          <w:sz w:val="28"/>
          <w:szCs w:val="28"/>
        </w:rPr>
        <w:t>14</w:t>
      </w:r>
      <w:r w:rsidRPr="009B532D">
        <w:rPr>
          <w:rFonts w:ascii="Times New Roman" w:eastAsia="標楷體" w:hAnsi="Times New Roman" w:cs="Times New Roman"/>
          <w:sz w:val="28"/>
          <w:szCs w:val="28"/>
        </w:rPr>
        <w:t>日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秘魯</w:t>
      </w:r>
      <w:r w:rsidRPr="009B532D">
        <w:rPr>
          <w:rFonts w:ascii="Times New Roman" w:eastAsia="標楷體" w:hAnsi="Times New Roman" w:cs="Times New Roman"/>
          <w:sz w:val="28"/>
          <w:szCs w:val="28"/>
        </w:rPr>
        <w:t>首都利馬落幕，此次大會</w:t>
      </w:r>
      <w:r w:rsidR="00E5528F">
        <w:rPr>
          <w:rFonts w:ascii="Times New Roman" w:eastAsia="標楷體" w:hAnsi="Times New Roman" w:cs="Times New Roman"/>
          <w:sz w:val="28"/>
          <w:szCs w:val="28"/>
        </w:rPr>
        <w:t>關係著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104</w:t>
      </w:r>
      <w:r w:rsidRPr="009B532D">
        <w:rPr>
          <w:rFonts w:ascii="Times New Roman" w:eastAsia="標楷體" w:hAnsi="Times New Roman" w:cs="Times New Roman"/>
          <w:sz w:val="28"/>
          <w:szCs w:val="28"/>
        </w:rPr>
        <w:t>年</w:t>
      </w:r>
      <w:r w:rsidR="00E5528F">
        <w:rPr>
          <w:rFonts w:ascii="Times New Roman" w:eastAsia="標楷體" w:hAnsi="Times New Roman" w:cs="Times New Roman" w:hint="eastAsia"/>
          <w:sz w:val="28"/>
          <w:szCs w:val="28"/>
        </w:rPr>
        <w:t>於法國</w:t>
      </w:r>
      <w:r w:rsidRPr="009B532D">
        <w:rPr>
          <w:rFonts w:ascii="Times New Roman" w:eastAsia="標楷體" w:hAnsi="Times New Roman" w:cs="Times New Roman"/>
          <w:sz w:val="28"/>
          <w:szCs w:val="28"/>
        </w:rPr>
        <w:t>巴黎</w:t>
      </w:r>
      <w:r w:rsidRPr="009B532D">
        <w:rPr>
          <w:rFonts w:ascii="Times New Roman" w:eastAsia="標楷體" w:hAnsi="Times New Roman" w:cs="Times New Roman"/>
          <w:sz w:val="28"/>
          <w:szCs w:val="28"/>
        </w:rPr>
        <w:t>COP</w:t>
      </w:r>
      <w:r w:rsidR="00E5528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B532D">
        <w:rPr>
          <w:rFonts w:ascii="Times New Roman" w:eastAsia="標楷體" w:hAnsi="Times New Roman" w:cs="Times New Roman"/>
          <w:sz w:val="28"/>
          <w:szCs w:val="28"/>
        </w:rPr>
        <w:t>21</w:t>
      </w:r>
      <w:r w:rsidR="00E5528F">
        <w:rPr>
          <w:rFonts w:ascii="Times New Roman" w:eastAsia="標楷體" w:hAnsi="Times New Roman" w:cs="Times New Roman"/>
          <w:sz w:val="28"/>
          <w:szCs w:val="28"/>
        </w:rPr>
        <w:t>將簽訂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涵蓋規範所有國家之</w:t>
      </w:r>
      <w:r w:rsidR="00E5528F">
        <w:rPr>
          <w:rFonts w:ascii="Times New Roman" w:eastAsia="標楷體" w:hAnsi="Times New Roman" w:cs="Times New Roman"/>
          <w:sz w:val="28"/>
          <w:szCs w:val="28"/>
        </w:rPr>
        <w:t>新氣候</w:t>
      </w:r>
      <w:r w:rsidR="00E5528F">
        <w:rPr>
          <w:rFonts w:ascii="Times New Roman" w:eastAsia="標楷體" w:hAnsi="Times New Roman" w:cs="Times New Roman" w:hint="eastAsia"/>
          <w:sz w:val="28"/>
          <w:szCs w:val="28"/>
        </w:rPr>
        <w:t>協議</w:t>
      </w:r>
      <w:r w:rsidRPr="009B532D">
        <w:rPr>
          <w:rFonts w:ascii="Times New Roman" w:eastAsia="標楷體" w:hAnsi="Times New Roman" w:cs="Times New Roman"/>
          <w:sz w:val="28"/>
          <w:szCs w:val="28"/>
        </w:rPr>
        <w:t>的關鍵會議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，故被稱為「通往巴黎之路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(The road to Paris)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」</w:t>
      </w:r>
      <w:r w:rsidRPr="009B532D">
        <w:rPr>
          <w:rFonts w:ascii="Times New Roman" w:eastAsia="標楷體" w:hAnsi="Times New Roman" w:cs="Times New Roman"/>
          <w:sz w:val="28"/>
          <w:szCs w:val="28"/>
        </w:rPr>
        <w:t>。此次會議協商過程</w:t>
      </w:r>
      <w:r w:rsidR="00E5528F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="00DD46DB" w:rsidRPr="009B532D">
        <w:rPr>
          <w:rFonts w:ascii="Times New Roman" w:eastAsia="標楷體" w:hAnsi="Times New Roman" w:cs="Times New Roman"/>
          <w:sz w:val="28"/>
          <w:szCs w:val="28"/>
        </w:rPr>
        <w:t>已</w:t>
      </w:r>
      <w:r w:rsidRPr="009B532D">
        <w:rPr>
          <w:rFonts w:ascii="Times New Roman" w:eastAsia="標楷體" w:hAnsi="Times New Roman" w:cs="Times New Roman"/>
          <w:sz w:val="28"/>
          <w:szCs w:val="28"/>
        </w:rPr>
        <w:t>發國家與開發中國家</w:t>
      </w:r>
      <w:r w:rsidR="00E5528F">
        <w:rPr>
          <w:rFonts w:ascii="Times New Roman" w:eastAsia="標楷體" w:hAnsi="Times New Roman" w:cs="Times New Roman" w:hint="eastAsia"/>
          <w:sz w:val="28"/>
          <w:szCs w:val="28"/>
        </w:rPr>
        <w:t>仍</w:t>
      </w:r>
      <w:r w:rsidR="00DD46DB" w:rsidRPr="009B532D">
        <w:rPr>
          <w:rFonts w:ascii="Times New Roman" w:eastAsia="標楷體" w:hAnsi="Times New Roman" w:cs="Times New Roman"/>
          <w:sz w:val="28"/>
          <w:szCs w:val="28"/>
        </w:rPr>
        <w:t>意見</w:t>
      </w:r>
      <w:r w:rsidR="00E5528F">
        <w:rPr>
          <w:rFonts w:ascii="Times New Roman" w:eastAsia="標楷體" w:hAnsi="Times New Roman" w:cs="Times New Roman"/>
          <w:sz w:val="28"/>
          <w:szCs w:val="28"/>
        </w:rPr>
        <w:t>分歧，以致</w:t>
      </w:r>
      <w:r w:rsidR="00E5528F">
        <w:rPr>
          <w:rFonts w:ascii="Times New Roman" w:eastAsia="標楷體" w:hAnsi="Times New Roman" w:cs="Times New Roman" w:hint="eastAsia"/>
          <w:sz w:val="28"/>
          <w:szCs w:val="28"/>
        </w:rPr>
        <w:t>會議</w:t>
      </w:r>
      <w:r w:rsidR="00DD46DB" w:rsidRPr="009B532D">
        <w:rPr>
          <w:rFonts w:ascii="Times New Roman" w:eastAsia="標楷體" w:hAnsi="Times New Roman" w:cs="Times New Roman"/>
          <w:sz w:val="28"/>
          <w:szCs w:val="28"/>
        </w:rPr>
        <w:t>結論延遲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一天</w:t>
      </w:r>
      <w:r w:rsidR="00E5528F">
        <w:rPr>
          <w:rFonts w:ascii="Times New Roman" w:eastAsia="標楷體" w:hAnsi="Times New Roman" w:cs="Times New Roman"/>
          <w:sz w:val="28"/>
          <w:szCs w:val="28"/>
        </w:rPr>
        <w:t>多才</w:t>
      </w:r>
      <w:r w:rsidR="00E5528F"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結論</w:t>
      </w:r>
      <w:r w:rsidR="00DD46DB" w:rsidRPr="009B532D">
        <w:rPr>
          <w:rFonts w:ascii="Times New Roman" w:eastAsia="標楷體" w:hAnsi="Times New Roman" w:cs="Times New Roman"/>
          <w:sz w:val="28"/>
          <w:szCs w:val="28"/>
        </w:rPr>
        <w:t>重申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要求已準備好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的締約方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="00DD46DB" w:rsidRPr="009B532D">
        <w:rPr>
          <w:rFonts w:ascii="Times New Roman" w:eastAsia="標楷體" w:hAnsi="Times New Roman" w:cs="Times New Roman"/>
          <w:sz w:val="28"/>
          <w:szCs w:val="28"/>
        </w:rPr>
        <w:t>於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2015</w:t>
      </w:r>
      <w:r w:rsidRPr="009B532D">
        <w:rPr>
          <w:rFonts w:ascii="Times New Roman" w:eastAsia="標楷體" w:hAnsi="Times New Roman" w:cs="Times New Roman"/>
          <w:sz w:val="28"/>
          <w:szCs w:val="28"/>
        </w:rPr>
        <w:t>年</w:t>
      </w:r>
      <w:r w:rsidRPr="009B532D">
        <w:rPr>
          <w:rFonts w:ascii="Times New Roman" w:eastAsia="標楷體" w:hAnsi="Times New Roman" w:cs="Times New Roman"/>
          <w:sz w:val="28"/>
          <w:szCs w:val="28"/>
        </w:rPr>
        <w:t>3</w:t>
      </w:r>
      <w:r w:rsidRPr="009B532D">
        <w:rPr>
          <w:rFonts w:ascii="Times New Roman" w:eastAsia="標楷體" w:hAnsi="Times New Roman" w:cs="Times New Roman"/>
          <w:sz w:val="28"/>
          <w:szCs w:val="28"/>
        </w:rPr>
        <w:t>月</w:t>
      </w:r>
      <w:r w:rsidRPr="009B532D">
        <w:rPr>
          <w:rFonts w:ascii="Times New Roman" w:eastAsia="標楷體" w:hAnsi="Times New Roman" w:cs="Times New Roman"/>
          <w:sz w:val="28"/>
          <w:szCs w:val="28"/>
        </w:rPr>
        <w:t>31</w:t>
      </w:r>
      <w:r w:rsidRPr="009B532D">
        <w:rPr>
          <w:rFonts w:ascii="Times New Roman" w:eastAsia="標楷體" w:hAnsi="Times New Roman" w:cs="Times New Roman"/>
          <w:sz w:val="28"/>
          <w:szCs w:val="28"/>
        </w:rPr>
        <w:t>日前提交</w:t>
      </w:r>
      <w:r w:rsidRPr="009B532D">
        <w:rPr>
          <w:rFonts w:ascii="Times New Roman" w:eastAsia="標楷體" w:hAnsi="Times New Roman" w:cs="Times New Roman"/>
          <w:sz w:val="28"/>
          <w:szCs w:val="28"/>
        </w:rPr>
        <w:t>2020</w:t>
      </w:r>
      <w:r w:rsidR="00362DC9">
        <w:rPr>
          <w:rFonts w:ascii="Times New Roman" w:eastAsia="標楷體" w:hAnsi="Times New Roman" w:cs="Times New Roman"/>
          <w:sz w:val="28"/>
          <w:szCs w:val="28"/>
        </w:rPr>
        <w:t>年後的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預期</w:t>
      </w:r>
      <w:r w:rsidR="00DD46DB" w:rsidRPr="009B532D">
        <w:rPr>
          <w:rFonts w:ascii="Times New Roman" w:eastAsia="標楷體" w:hAnsi="Times New Roman" w:cs="Times New Roman"/>
          <w:sz w:val="28"/>
          <w:szCs w:val="28"/>
        </w:rPr>
        <w:t>貢獻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相關資訊；</w:t>
      </w:r>
      <w:proofErr w:type="gramStart"/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此外，</w:t>
      </w:r>
      <w:proofErr w:type="gramEnd"/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會議也</w:t>
      </w:r>
      <w:r w:rsidRPr="009B532D">
        <w:rPr>
          <w:rFonts w:ascii="Times New Roman" w:eastAsia="標楷體" w:hAnsi="Times New Roman" w:cs="Times New Roman"/>
          <w:sz w:val="28"/>
          <w:szCs w:val="28"/>
        </w:rPr>
        <w:t>提出一份巴黎協議草案，作為</w:t>
      </w:r>
      <w:r w:rsidRPr="009B532D">
        <w:rPr>
          <w:rFonts w:ascii="Times New Roman" w:eastAsia="標楷體" w:hAnsi="Times New Roman" w:cs="Times New Roman"/>
          <w:sz w:val="28"/>
          <w:szCs w:val="28"/>
        </w:rPr>
        <w:t>2015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年</w:t>
      </w:r>
      <w:r w:rsidRPr="009B532D">
        <w:rPr>
          <w:rFonts w:ascii="Times New Roman" w:eastAsia="標楷體" w:hAnsi="Times New Roman" w:cs="Times New Roman"/>
          <w:sz w:val="28"/>
          <w:szCs w:val="28"/>
        </w:rPr>
        <w:t>巴黎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會議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談判</w:t>
      </w:r>
      <w:r w:rsidRPr="009B532D">
        <w:rPr>
          <w:rFonts w:ascii="Times New Roman" w:eastAsia="標楷體" w:hAnsi="Times New Roman" w:cs="Times New Roman"/>
          <w:sz w:val="28"/>
          <w:szCs w:val="28"/>
        </w:rPr>
        <w:t>文本的基礎。</w:t>
      </w:r>
    </w:p>
    <w:p w:rsidR="00E4335E" w:rsidRPr="009B532D" w:rsidRDefault="00E57AF9" w:rsidP="00D82C8C">
      <w:pPr>
        <w:spacing w:afterLines="5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我國雖非</w:t>
      </w:r>
      <w:r>
        <w:rPr>
          <w:rFonts w:ascii="Times New Roman" w:eastAsia="標楷體" w:hAnsi="Times New Roman" w:cs="Times New Roman" w:hint="eastAsia"/>
          <w:sz w:val="28"/>
          <w:szCs w:val="28"/>
        </w:rPr>
        <w:t>UNFCCC</w:t>
      </w:r>
      <w:r>
        <w:rPr>
          <w:rFonts w:ascii="Times New Roman" w:eastAsia="標楷體" w:hAnsi="Times New Roman" w:cs="Times New Roman" w:hint="eastAsia"/>
          <w:sz w:val="28"/>
          <w:szCs w:val="28"/>
        </w:rPr>
        <w:t>締約國，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>
        <w:rPr>
          <w:rFonts w:ascii="Times New Roman" w:eastAsia="標楷體" w:hAnsi="Times New Roman" w:cs="Times New Roman"/>
          <w:sz w:val="28"/>
          <w:szCs w:val="28"/>
        </w:rPr>
        <w:t>行政院</w:t>
      </w:r>
      <w:r w:rsidR="004F6705">
        <w:rPr>
          <w:rFonts w:ascii="Times New Roman" w:eastAsia="標楷體" w:hAnsi="Times New Roman" w:cs="Times New Roman"/>
          <w:sz w:val="28"/>
          <w:szCs w:val="28"/>
        </w:rPr>
        <w:t>環境保護署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負責籌組代表團出席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COP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會議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，且自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COP1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卡達多哈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會議起</w:t>
      </w:r>
      <w:r>
        <w:rPr>
          <w:rFonts w:ascii="Times New Roman" w:eastAsia="標楷體" w:hAnsi="Times New Roman" w:cs="Times New Roman" w:hint="eastAsia"/>
          <w:sz w:val="28"/>
          <w:szCs w:val="28"/>
        </w:rPr>
        <w:t>，每年都在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主會場</w:t>
      </w:r>
      <w:r w:rsidR="00C55AB6">
        <w:rPr>
          <w:rFonts w:ascii="Times New Roman" w:eastAsia="標楷體" w:hAnsi="Times New Roman" w:cs="Times New Roman" w:hint="eastAsia"/>
          <w:sz w:val="28"/>
          <w:szCs w:val="28"/>
        </w:rPr>
        <w:t>成功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申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辦周邊會議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(side events)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</w:rPr>
        <w:t>向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與會者</w:t>
      </w:r>
      <w:r>
        <w:rPr>
          <w:rFonts w:ascii="Times New Roman" w:eastAsia="標楷體" w:hAnsi="Times New Roman" w:cs="Times New Roman"/>
          <w:sz w:val="28"/>
          <w:szCs w:val="28"/>
        </w:rPr>
        <w:t>展現我國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因應氣候變遷</w:t>
      </w:r>
      <w:r>
        <w:rPr>
          <w:rFonts w:ascii="Times New Roman" w:eastAsia="標楷體" w:hAnsi="Times New Roman" w:cs="Times New Roman"/>
          <w:sz w:val="28"/>
          <w:szCs w:val="28"/>
        </w:rPr>
        <w:t>績效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與努力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>
        <w:rPr>
          <w:rFonts w:ascii="Times New Roman" w:eastAsia="標楷體" w:hAnsi="Times New Roman" w:cs="Times New Roman" w:hint="eastAsia"/>
          <w:sz w:val="28"/>
          <w:szCs w:val="28"/>
        </w:rPr>
        <w:t>參與各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式</w:t>
      </w:r>
      <w:r>
        <w:rPr>
          <w:rFonts w:ascii="Times New Roman" w:eastAsia="標楷體" w:hAnsi="Times New Roman" w:cs="Times New Roman" w:hint="eastAsia"/>
          <w:sz w:val="28"/>
          <w:szCs w:val="28"/>
        </w:rPr>
        <w:t>多邊會議。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除此之外，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民間組織積極參與，</w:t>
      </w:r>
      <w:r>
        <w:rPr>
          <w:rFonts w:ascii="Times New Roman" w:eastAsia="標楷體" w:hAnsi="Times New Roman" w:cs="Times New Roman"/>
          <w:sz w:val="28"/>
          <w:szCs w:val="28"/>
        </w:rPr>
        <w:t>向國際宣傳我國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進行環保工作的</w:t>
      </w:r>
      <w:r>
        <w:rPr>
          <w:rFonts w:ascii="Times New Roman" w:eastAsia="標楷體" w:hAnsi="Times New Roman" w:cs="Times New Roman" w:hint="eastAsia"/>
          <w:sz w:val="28"/>
          <w:szCs w:val="28"/>
        </w:rPr>
        <w:t>草根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力量，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4406FA" w:rsidRPr="009B532D">
        <w:rPr>
          <w:rFonts w:ascii="Times New Roman" w:eastAsia="標楷體" w:hAnsi="Times New Roman" w:cs="Times New Roman"/>
          <w:sz w:val="28"/>
          <w:szCs w:val="28"/>
        </w:rPr>
        <w:t>傳達與國際社會合作之意願。</w:t>
      </w:r>
    </w:p>
    <w:p w:rsidR="007A1FEC" w:rsidRDefault="00EE198E" w:rsidP="00D82C8C">
      <w:pPr>
        <w:spacing w:afterLines="50" w:line="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為呈現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我國投入國際氣候行動與成果，強化政府</w:t>
      </w:r>
      <w:r w:rsidR="00E57AF9">
        <w:rPr>
          <w:rFonts w:ascii="Times New Roman" w:eastAsia="標楷體" w:hAnsi="Times New Roman" w:cs="Times New Roman" w:hint="eastAsia"/>
          <w:sz w:val="28"/>
          <w:szCs w:val="28"/>
        </w:rPr>
        <w:t>與民間組織在因應氣候變遷上之共識，同時向國人傳遞此次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秘魯</w:t>
      </w:r>
      <w:r w:rsidR="00E57AF9">
        <w:rPr>
          <w:rFonts w:ascii="Times New Roman" w:eastAsia="標楷體" w:hAnsi="Times New Roman" w:cs="Times New Roman" w:hint="eastAsia"/>
          <w:sz w:val="28"/>
          <w:szCs w:val="28"/>
        </w:rPr>
        <w:t>利馬氣候會議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最新訊息，行政院環境保護署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特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籌劃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辦理「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2014</w:t>
      </w:r>
      <w:r w:rsidR="002D6C47">
        <w:rPr>
          <w:rFonts w:ascii="Times New Roman" w:eastAsia="標楷體" w:hAnsi="Times New Roman" w:cs="Times New Roman" w:hint="eastAsia"/>
          <w:sz w:val="28"/>
          <w:szCs w:val="28"/>
        </w:rPr>
        <w:t>利馬</w:t>
      </w:r>
      <w:r w:rsidR="00E57AF9">
        <w:rPr>
          <w:rFonts w:ascii="Times New Roman" w:eastAsia="標楷體" w:hAnsi="Times New Roman" w:cs="Times New Roman" w:hint="eastAsia"/>
          <w:sz w:val="28"/>
          <w:szCs w:val="28"/>
        </w:rPr>
        <w:t>COP20</w:t>
      </w:r>
      <w:r w:rsidR="002D6C47">
        <w:rPr>
          <w:rFonts w:ascii="Times New Roman" w:eastAsia="標楷體" w:hAnsi="Times New Roman" w:cs="Times New Roman" w:hint="eastAsia"/>
          <w:sz w:val="28"/>
          <w:szCs w:val="28"/>
        </w:rPr>
        <w:t>氣候</w:t>
      </w:r>
      <w:r w:rsidR="00E57AF9">
        <w:rPr>
          <w:rFonts w:ascii="Times New Roman" w:eastAsia="標楷體" w:hAnsi="Times New Roman" w:cs="Times New Roman" w:hint="eastAsia"/>
          <w:sz w:val="28"/>
          <w:szCs w:val="28"/>
        </w:rPr>
        <w:t>會議</w:t>
      </w:r>
      <w:r w:rsidR="002D6C47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會」，旨在讓國內</w:t>
      </w:r>
      <w:r w:rsidR="004F6705">
        <w:rPr>
          <w:rFonts w:ascii="Times New Roman" w:eastAsia="標楷體" w:hAnsi="Times New Roman" w:cs="Times New Roman" w:hint="eastAsia"/>
          <w:sz w:val="28"/>
          <w:szCs w:val="28"/>
        </w:rPr>
        <w:t>各界，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不論企業、學研單位和公民社會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能夠深入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瞭解最新國際氣候談判協商的趨勢及</w:t>
      </w:r>
      <w:r w:rsidR="00BD0E4A" w:rsidRPr="009B532D">
        <w:rPr>
          <w:rFonts w:ascii="Times New Roman" w:eastAsia="標楷體" w:hAnsi="Times New Roman" w:cs="Times New Roman" w:hint="eastAsia"/>
          <w:sz w:val="28"/>
          <w:szCs w:val="28"/>
        </w:rPr>
        <w:t>我國在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因應</w:t>
      </w:r>
      <w:r w:rsidR="00BD0E4A" w:rsidRPr="009B532D">
        <w:rPr>
          <w:rFonts w:ascii="Times New Roman" w:eastAsia="標楷體" w:hAnsi="Times New Roman" w:cs="Times New Roman" w:hint="eastAsia"/>
          <w:sz w:val="28"/>
          <w:szCs w:val="28"/>
        </w:rPr>
        <w:t>氣候變遷減緩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BD0E4A" w:rsidRPr="009B532D">
        <w:rPr>
          <w:rFonts w:ascii="Times New Roman" w:eastAsia="標楷體" w:hAnsi="Times New Roman" w:cs="Times New Roman" w:hint="eastAsia"/>
          <w:sz w:val="28"/>
          <w:szCs w:val="28"/>
        </w:rPr>
        <w:t>調適上的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作為規劃，並探討增進未來實質參與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氣候</w:t>
      </w:r>
      <w:r w:rsidR="00BD0E4A">
        <w:rPr>
          <w:rFonts w:ascii="Times New Roman" w:eastAsia="標楷體" w:hAnsi="Times New Roman" w:cs="Times New Roman" w:hint="eastAsia"/>
          <w:sz w:val="28"/>
          <w:szCs w:val="28"/>
        </w:rPr>
        <w:t>公約之關鍵策略</w:t>
      </w:r>
      <w:r w:rsidR="00E4335E" w:rsidRPr="009B532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A1FEC" w:rsidRPr="009B532D" w:rsidRDefault="007A1FEC" w:rsidP="00D82C8C">
      <w:pPr>
        <w:spacing w:afterLines="5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57AF9" w:rsidRDefault="00E57AF9" w:rsidP="00D82C8C">
      <w:pPr>
        <w:pStyle w:val="a3"/>
        <w:numPr>
          <w:ilvl w:val="0"/>
          <w:numId w:val="1"/>
        </w:numPr>
        <w:spacing w:afterLines="50" w:line="0" w:lineRule="atLeast"/>
        <w:ind w:leftChars="0" w:left="709" w:hanging="709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辦</w:t>
      </w:r>
      <w:r w:rsidR="00CA1DCD">
        <w:rPr>
          <w:rFonts w:ascii="Times New Roman" w:eastAsia="標楷體" w:hAnsi="Times New Roman" w:cs="Times New Roman" w:hint="eastAsia"/>
          <w:b/>
          <w:sz w:val="32"/>
          <w:szCs w:val="28"/>
        </w:rPr>
        <w:t>理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單位</w:t>
      </w:r>
    </w:p>
    <w:p w:rsidR="007A1FEC" w:rsidRDefault="00E57AF9" w:rsidP="00D82C8C">
      <w:pPr>
        <w:pStyle w:val="a3"/>
        <w:numPr>
          <w:ilvl w:val="0"/>
          <w:numId w:val="3"/>
        </w:numPr>
        <w:spacing w:afterLines="50" w:line="0" w:lineRule="atLeast"/>
        <w:ind w:leftChars="0" w:left="851" w:hanging="709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A1FEC">
        <w:rPr>
          <w:rFonts w:ascii="Times New Roman" w:eastAsia="標楷體" w:hAnsi="Times New Roman" w:cs="Times New Roman" w:hint="eastAsia"/>
          <w:sz w:val="28"/>
          <w:szCs w:val="28"/>
        </w:rPr>
        <w:t>主辦單位：行政院環境保護署</w:t>
      </w:r>
    </w:p>
    <w:p w:rsidR="007A1FEC" w:rsidRPr="00D55786" w:rsidRDefault="00CA1DCD" w:rsidP="00D82C8C">
      <w:pPr>
        <w:pStyle w:val="a3"/>
        <w:numPr>
          <w:ilvl w:val="0"/>
          <w:numId w:val="3"/>
        </w:numPr>
        <w:spacing w:afterLines="50" w:line="0" w:lineRule="atLeast"/>
        <w:ind w:leftChars="0" w:left="851" w:hanging="709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執行</w:t>
      </w:r>
      <w:r w:rsidR="00E57AF9" w:rsidRPr="00D55786">
        <w:rPr>
          <w:rFonts w:ascii="Times New Roman" w:eastAsia="標楷體" w:hAnsi="Times New Roman" w:cs="Times New Roman" w:hint="eastAsia"/>
          <w:sz w:val="28"/>
          <w:szCs w:val="28"/>
        </w:rPr>
        <w:t>單位：</w:t>
      </w:r>
      <w:proofErr w:type="gramStart"/>
      <w:r w:rsidR="00E4195C" w:rsidRPr="00D55786">
        <w:rPr>
          <w:rFonts w:ascii="Times New Roman" w:eastAsia="標楷體" w:hAnsi="Times New Roman" w:cs="Times New Roman" w:hint="eastAsia"/>
          <w:sz w:val="28"/>
          <w:szCs w:val="28"/>
        </w:rPr>
        <w:t>清碳聯盟</w:t>
      </w:r>
      <w:proofErr w:type="gramEnd"/>
      <w:r w:rsidR="00E4195C" w:rsidRPr="00D55786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86210A" w:rsidRPr="00D55786">
        <w:rPr>
          <w:rFonts w:ascii="Times New Roman" w:eastAsia="標楷體" w:hAnsi="Times New Roman" w:cs="Times New Roman" w:hint="eastAsia"/>
          <w:sz w:val="28"/>
          <w:szCs w:val="28"/>
        </w:rPr>
        <w:t>財團法人</w:t>
      </w:r>
      <w:r w:rsidR="00E57AF9" w:rsidRPr="00D55786">
        <w:rPr>
          <w:rFonts w:ascii="Times New Roman" w:eastAsia="標楷體" w:hAnsi="Times New Roman" w:cs="Times New Roman" w:hint="eastAsia"/>
          <w:sz w:val="28"/>
          <w:szCs w:val="28"/>
        </w:rPr>
        <w:t>工業技術研究院</w:t>
      </w:r>
      <w:r w:rsidR="00C05A9D">
        <w:rPr>
          <w:rFonts w:ascii="Times New Roman" w:eastAsia="標楷體" w:hAnsi="Times New Roman" w:cs="Times New Roman"/>
          <w:sz w:val="28"/>
          <w:szCs w:val="28"/>
        </w:rPr>
        <w:br/>
      </w:r>
      <w:r w:rsidR="00C05A9D">
        <w:rPr>
          <w:rFonts w:ascii="Times New Roman" w:eastAsia="標楷體" w:hAnsi="Times New Roman" w:cs="Times New Roman" w:hint="eastAsia"/>
          <w:sz w:val="28"/>
          <w:szCs w:val="28"/>
        </w:rPr>
        <w:t xml:space="preserve">　　　　　</w:t>
      </w:r>
      <w:r w:rsidR="00810C63" w:rsidRPr="00D55786">
        <w:rPr>
          <w:rFonts w:ascii="Times New Roman" w:eastAsia="標楷體" w:hAnsi="Times New Roman" w:cs="Times New Roman" w:hint="eastAsia"/>
          <w:sz w:val="28"/>
          <w:szCs w:val="28"/>
        </w:rPr>
        <w:t>財團法人</w:t>
      </w:r>
      <w:r w:rsidR="007A1FEC" w:rsidRPr="00D55786">
        <w:rPr>
          <w:rFonts w:ascii="Times New Roman" w:eastAsia="標楷體" w:hAnsi="Times New Roman" w:cs="Times New Roman" w:hint="eastAsia"/>
          <w:sz w:val="28"/>
          <w:szCs w:val="28"/>
        </w:rPr>
        <w:t>臺灣綜合研究院</w:t>
      </w:r>
    </w:p>
    <w:p w:rsidR="007A1FEC" w:rsidRPr="00C05A9D" w:rsidRDefault="007A1FEC" w:rsidP="00D82C8C">
      <w:pPr>
        <w:pStyle w:val="a3"/>
        <w:spacing w:afterLines="50" w:line="0" w:lineRule="atLeast"/>
        <w:ind w:leftChars="0" w:left="709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4406FA" w:rsidRPr="00362DC9" w:rsidRDefault="004406FA" w:rsidP="00D82C8C">
      <w:pPr>
        <w:pStyle w:val="a3"/>
        <w:numPr>
          <w:ilvl w:val="0"/>
          <w:numId w:val="1"/>
        </w:numPr>
        <w:spacing w:afterLines="50" w:line="0" w:lineRule="atLeast"/>
        <w:ind w:leftChars="0" w:left="709" w:hanging="709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362DC9">
        <w:rPr>
          <w:rFonts w:ascii="Times New Roman" w:eastAsia="標楷體" w:hAnsi="Times New Roman" w:cs="Times New Roman"/>
          <w:b/>
          <w:sz w:val="32"/>
          <w:szCs w:val="28"/>
        </w:rPr>
        <w:t>時間與地點</w:t>
      </w:r>
    </w:p>
    <w:p w:rsidR="00E4335E" w:rsidRPr="009B532D" w:rsidRDefault="00E4335E" w:rsidP="00D82C8C">
      <w:pPr>
        <w:pStyle w:val="a3"/>
        <w:numPr>
          <w:ilvl w:val="0"/>
          <w:numId w:val="9"/>
        </w:numPr>
        <w:spacing w:afterLines="50" w:line="0" w:lineRule="atLeast"/>
        <w:ind w:leftChars="0" w:left="851" w:hanging="709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B532D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810C63">
        <w:rPr>
          <w:rFonts w:ascii="Times New Roman" w:eastAsia="標楷體" w:hAnsi="Times New Roman" w:cs="Times New Roman"/>
          <w:sz w:val="28"/>
          <w:szCs w:val="28"/>
        </w:rPr>
        <w:t>104</w:t>
      </w:r>
      <w:r w:rsidRPr="009B532D">
        <w:rPr>
          <w:rFonts w:ascii="Times New Roman" w:eastAsia="標楷體" w:hAnsi="Times New Roman" w:cs="Times New Roman"/>
          <w:sz w:val="28"/>
          <w:szCs w:val="28"/>
        </w:rPr>
        <w:t>年</w:t>
      </w:r>
      <w:r w:rsidR="00810C63">
        <w:rPr>
          <w:rFonts w:ascii="Times New Roman" w:eastAsia="標楷體" w:hAnsi="Times New Roman" w:cs="Times New Roman"/>
          <w:sz w:val="28"/>
          <w:szCs w:val="28"/>
        </w:rPr>
        <w:t>1</w:t>
      </w:r>
      <w:r w:rsidRPr="009B532D">
        <w:rPr>
          <w:rFonts w:ascii="Times New Roman" w:eastAsia="標楷體" w:hAnsi="Times New Roman" w:cs="Times New Roman"/>
          <w:sz w:val="28"/>
          <w:szCs w:val="28"/>
        </w:rPr>
        <w:t>月</w:t>
      </w:r>
      <w:r w:rsidR="00C05A9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F845DE">
        <w:rPr>
          <w:rFonts w:ascii="Times New Roman" w:eastAsia="標楷體" w:hAnsi="Times New Roman" w:cs="Times New Roman"/>
          <w:sz w:val="28"/>
          <w:szCs w:val="28"/>
        </w:rPr>
        <w:t>日</w:t>
      </w:r>
      <w:r w:rsidR="00C05A9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E57AF9" w:rsidRPr="00F845DE">
        <w:rPr>
          <w:rFonts w:ascii="Times New Roman" w:eastAsia="標楷體" w:hAnsi="Times New Roman" w:cs="Times New Roman"/>
          <w:sz w:val="28"/>
          <w:szCs w:val="28"/>
        </w:rPr>
        <w:t>星期</w:t>
      </w:r>
      <w:r w:rsidR="00C05A9D">
        <w:rPr>
          <w:rFonts w:ascii="Times New Roman" w:eastAsia="標楷體" w:hAnsi="Times New Roman" w:cs="Times New Roman" w:hint="eastAsia"/>
          <w:sz w:val="28"/>
          <w:szCs w:val="28"/>
        </w:rPr>
        <w:t>一）</w:t>
      </w:r>
      <w:r w:rsidR="00273F03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47661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273F03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D47661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810C63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B51FB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967FA">
        <w:rPr>
          <w:rFonts w:ascii="Times New Roman" w:eastAsia="標楷體" w:hAnsi="Times New Roman" w:cs="Times New Roman"/>
          <w:sz w:val="28"/>
          <w:szCs w:val="28"/>
        </w:rPr>
        <w:t>–</w:t>
      </w:r>
      <w:r w:rsidR="00E967FA">
        <w:rPr>
          <w:rFonts w:ascii="Times New Roman" w:eastAsia="標楷體" w:hAnsi="Times New Roman" w:cs="Times New Roman" w:hint="eastAsia"/>
          <w:sz w:val="28"/>
          <w:szCs w:val="28"/>
        </w:rPr>
        <w:t xml:space="preserve"> 17:</w:t>
      </w:r>
      <w:r w:rsidR="00DC13EB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E967FA">
        <w:rPr>
          <w:rFonts w:ascii="Times New Roman" w:eastAsia="標楷體" w:hAnsi="Times New Roman" w:cs="Times New Roman"/>
          <w:sz w:val="28"/>
          <w:szCs w:val="28"/>
        </w:rPr>
        <w:t>0</w:t>
      </w:r>
    </w:p>
    <w:p w:rsidR="00E4335E" w:rsidRDefault="00E4335E" w:rsidP="00D82C8C">
      <w:pPr>
        <w:pStyle w:val="a3"/>
        <w:numPr>
          <w:ilvl w:val="0"/>
          <w:numId w:val="9"/>
        </w:numPr>
        <w:spacing w:afterLines="50" w:line="0" w:lineRule="atLeast"/>
        <w:ind w:leftChars="0" w:left="851" w:hanging="709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4195C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42054A" w:rsidRPr="0042054A">
        <w:rPr>
          <w:rFonts w:ascii="Times New Roman" w:eastAsia="標楷體" w:hAnsi="Times New Roman" w:cs="Times New Roman"/>
          <w:sz w:val="28"/>
          <w:szCs w:val="28"/>
        </w:rPr>
        <w:t>台大醫院國際會議中心</w:t>
      </w:r>
      <w:r w:rsidR="00E90FAA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E90FAA" w:rsidRPr="00E90FAA">
        <w:rPr>
          <w:rFonts w:ascii="Times New Roman" w:eastAsia="標楷體" w:hAnsi="Times New Roman" w:cs="Times New Roman"/>
          <w:sz w:val="28"/>
          <w:szCs w:val="28"/>
        </w:rPr>
        <w:t>台北市中正區徐州路</w:t>
      </w:r>
      <w:r w:rsidR="00E90FAA" w:rsidRPr="00E90FAA">
        <w:rPr>
          <w:rFonts w:ascii="Times New Roman" w:eastAsia="標楷體" w:hAnsi="Times New Roman" w:cs="Times New Roman"/>
          <w:sz w:val="28"/>
          <w:szCs w:val="28"/>
        </w:rPr>
        <w:t>2</w:t>
      </w:r>
      <w:r w:rsidR="00E90FAA" w:rsidRPr="00E90FAA">
        <w:rPr>
          <w:rFonts w:ascii="Times New Roman" w:eastAsia="標楷體" w:hAnsi="Times New Roman" w:cs="Times New Roman"/>
          <w:sz w:val="28"/>
          <w:szCs w:val="28"/>
        </w:rPr>
        <w:t>號</w:t>
      </w:r>
      <w:r w:rsidR="00E90FAA" w:rsidRPr="00E90FAA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D47661" w:rsidRDefault="00D47661" w:rsidP="00D82C8C">
      <w:pPr>
        <w:pStyle w:val="a3"/>
        <w:spacing w:afterLines="50" w:line="0" w:lineRule="atLeast"/>
        <w:ind w:leftChars="0" w:left="851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809BE" w:rsidRPr="00DA28E8" w:rsidRDefault="004406FA" w:rsidP="00DA28E8">
      <w:pPr>
        <w:pStyle w:val="a3"/>
        <w:numPr>
          <w:ilvl w:val="0"/>
          <w:numId w:val="1"/>
        </w:numPr>
        <w:spacing w:line="0" w:lineRule="atLeast"/>
        <w:ind w:leftChars="0" w:left="709" w:hanging="709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AD1DC6">
        <w:rPr>
          <w:rFonts w:ascii="Times New Roman" w:eastAsia="標楷體" w:hAnsi="Times New Roman" w:cs="Times New Roman"/>
          <w:b/>
          <w:sz w:val="32"/>
          <w:szCs w:val="28"/>
        </w:rPr>
        <w:lastRenderedPageBreak/>
        <w:t>會議議程</w:t>
      </w:r>
    </w:p>
    <w:p w:rsidR="00243E47" w:rsidRDefault="00243E47" w:rsidP="00D82C8C">
      <w:pPr>
        <w:spacing w:beforeLines="50" w:afterLines="50" w:line="0" w:lineRule="atLeas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【</w:t>
      </w:r>
      <w:r w:rsidRPr="00243E47">
        <w:rPr>
          <w:rFonts w:ascii="Times New Roman" w:eastAsia="標楷體" w:hAnsi="Times New Roman" w:cs="Times New Roman"/>
          <w:b/>
          <w:sz w:val="32"/>
        </w:rPr>
        <w:t>2014</w:t>
      </w:r>
      <w:r w:rsidRPr="00243E47">
        <w:rPr>
          <w:rFonts w:ascii="Times New Roman" w:eastAsia="標楷體" w:hAnsi="Times New Roman" w:cs="Times New Roman"/>
          <w:b/>
          <w:sz w:val="32"/>
        </w:rPr>
        <w:t>利馬</w:t>
      </w:r>
      <w:r w:rsidRPr="00243E47">
        <w:rPr>
          <w:rFonts w:ascii="Times New Roman" w:eastAsia="標楷體" w:hAnsi="Times New Roman" w:cs="Times New Roman" w:hint="eastAsia"/>
          <w:b/>
          <w:sz w:val="32"/>
        </w:rPr>
        <w:t>COP20</w:t>
      </w:r>
      <w:r w:rsidRPr="00243E47">
        <w:rPr>
          <w:rFonts w:ascii="Times New Roman" w:eastAsia="標楷體" w:hAnsi="Times New Roman" w:cs="Times New Roman"/>
          <w:b/>
          <w:sz w:val="32"/>
        </w:rPr>
        <w:t>氣候會</w:t>
      </w:r>
      <w:r w:rsidRPr="00243E47">
        <w:rPr>
          <w:rFonts w:ascii="Times New Roman" w:eastAsia="標楷體" w:hAnsi="Times New Roman" w:cs="Times New Roman" w:hint="eastAsia"/>
          <w:b/>
          <w:sz w:val="32"/>
        </w:rPr>
        <w:t>議分享</w:t>
      </w:r>
      <w:r w:rsidRPr="00243E47">
        <w:rPr>
          <w:rFonts w:ascii="Times New Roman" w:eastAsia="標楷體" w:hAnsi="Times New Roman" w:cs="Times New Roman"/>
          <w:b/>
          <w:sz w:val="32"/>
        </w:rPr>
        <w:t>會</w:t>
      </w:r>
      <w:r>
        <w:rPr>
          <w:rFonts w:ascii="Times New Roman" w:eastAsia="標楷體" w:hAnsi="Times New Roman" w:cs="Times New Roman" w:hint="eastAsia"/>
          <w:b/>
          <w:sz w:val="32"/>
        </w:rPr>
        <w:t>】</w:t>
      </w:r>
    </w:p>
    <w:p w:rsidR="00421146" w:rsidRDefault="00421146" w:rsidP="00D82C8C">
      <w:pPr>
        <w:spacing w:beforeLines="50" w:afterLines="50" w:line="0" w:lineRule="atLeast"/>
        <w:jc w:val="center"/>
      </w:pPr>
      <w:r w:rsidRPr="00E90FAA">
        <w:rPr>
          <w:rFonts w:ascii="Times New Roman" w:eastAsia="標楷體" w:hAnsi="Times New Roman" w:cs="Times New Roman" w:hint="eastAsia"/>
          <w:b/>
          <w:color w:val="1F497D" w:themeColor="text2"/>
          <w:sz w:val="28"/>
          <w:szCs w:val="28"/>
        </w:rPr>
        <w:t>地點：</w:t>
      </w:r>
      <w:r w:rsidRPr="00E90FAA">
        <w:rPr>
          <w:rFonts w:ascii="Times New Roman" w:eastAsia="標楷體" w:hAnsi="Times New Roman" w:cs="Times New Roman"/>
          <w:b/>
          <w:color w:val="1F497D" w:themeColor="text2"/>
          <w:sz w:val="28"/>
          <w:szCs w:val="28"/>
        </w:rPr>
        <w:t>台大醫院國際會議中心</w:t>
      </w:r>
      <w:r>
        <w:rPr>
          <w:rFonts w:ascii="Times New Roman" w:eastAsia="標楷體" w:hAnsi="Times New Roman" w:cs="Times New Roman" w:hint="eastAsia"/>
          <w:b/>
          <w:color w:val="1F497D" w:themeColor="text2"/>
          <w:sz w:val="28"/>
          <w:szCs w:val="28"/>
        </w:rPr>
        <w:t>402</w:t>
      </w:r>
      <w:r>
        <w:rPr>
          <w:rFonts w:ascii="Times New Roman" w:eastAsia="標楷體" w:hAnsi="Times New Roman" w:cs="Times New Roman" w:hint="eastAsia"/>
          <w:b/>
          <w:color w:val="1F497D" w:themeColor="text2"/>
          <w:sz w:val="28"/>
          <w:szCs w:val="28"/>
        </w:rPr>
        <w:t>室</w:t>
      </w:r>
    </w:p>
    <w:tbl>
      <w:tblPr>
        <w:tblStyle w:val="-1"/>
        <w:tblW w:w="10722" w:type="dxa"/>
        <w:jc w:val="center"/>
        <w:tblLook w:val="06A0"/>
      </w:tblPr>
      <w:tblGrid>
        <w:gridCol w:w="1616"/>
        <w:gridCol w:w="2493"/>
        <w:gridCol w:w="1417"/>
        <w:gridCol w:w="5196"/>
      </w:tblGrid>
      <w:tr w:rsidR="00243E47" w:rsidRPr="009B532D" w:rsidTr="00760D0A">
        <w:trPr>
          <w:cnfStyle w:val="100000000000"/>
          <w:trHeight w:val="454"/>
          <w:jc w:val="center"/>
        </w:trPr>
        <w:tc>
          <w:tcPr>
            <w:cnfStyle w:val="001000000000"/>
            <w:tcW w:w="1616" w:type="dxa"/>
            <w:shd w:val="clear" w:color="auto" w:fill="DBE5F1" w:themeFill="accent1" w:themeFillTint="33"/>
            <w:vAlign w:val="center"/>
          </w:tcPr>
          <w:p w:rsidR="00E90FAA" w:rsidRPr="007A1FEC" w:rsidRDefault="00E90FAA" w:rsidP="00C32C5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color w:val="1F497D" w:themeColor="text2"/>
                <w:sz w:val="28"/>
                <w:szCs w:val="28"/>
              </w:rPr>
            </w:pPr>
            <w:r w:rsidRPr="007A1FEC">
              <w:rPr>
                <w:rFonts w:ascii="Times New Roman" w:eastAsia="標楷體" w:hAnsi="Times New Roman" w:cs="Times New Roman" w:hint="eastAsia"/>
                <w:color w:val="1F497D" w:themeColor="text2"/>
                <w:sz w:val="28"/>
                <w:szCs w:val="28"/>
              </w:rPr>
              <w:t>時間</w:t>
            </w:r>
          </w:p>
        </w:tc>
        <w:tc>
          <w:tcPr>
            <w:tcW w:w="2493" w:type="dxa"/>
            <w:shd w:val="clear" w:color="auto" w:fill="DBE5F1" w:themeFill="accent1" w:themeFillTint="33"/>
            <w:vAlign w:val="center"/>
          </w:tcPr>
          <w:p w:rsidR="00E90FAA" w:rsidRPr="007A1FEC" w:rsidRDefault="00E90FAA" w:rsidP="00C32C5C">
            <w:pPr>
              <w:spacing w:line="400" w:lineRule="exact"/>
              <w:contextualSpacing/>
              <w:jc w:val="center"/>
              <w:cnfStyle w:val="100000000000"/>
              <w:rPr>
                <w:rFonts w:ascii="Times New Roman" w:eastAsia="標楷體" w:hAnsi="Times New Roman" w:cs="Times New Roman"/>
                <w:b w:val="0"/>
                <w:color w:val="1F497D" w:themeColor="text2"/>
                <w:sz w:val="28"/>
                <w:szCs w:val="28"/>
              </w:rPr>
            </w:pPr>
            <w:r w:rsidRPr="007A1FEC">
              <w:rPr>
                <w:rFonts w:ascii="Times New Roman" w:eastAsia="標楷體" w:hAnsi="Times New Roman" w:cs="Times New Roman" w:hint="eastAsia"/>
                <w:color w:val="1F497D" w:themeColor="text2"/>
                <w:sz w:val="28"/>
                <w:szCs w:val="28"/>
              </w:rPr>
              <w:t>議程</w:t>
            </w:r>
          </w:p>
        </w:tc>
        <w:tc>
          <w:tcPr>
            <w:tcW w:w="6613" w:type="dxa"/>
            <w:gridSpan w:val="2"/>
            <w:shd w:val="clear" w:color="auto" w:fill="DBE5F1" w:themeFill="accent1" w:themeFillTint="33"/>
            <w:vAlign w:val="center"/>
          </w:tcPr>
          <w:p w:rsidR="00E90FAA" w:rsidRPr="007A1FEC" w:rsidRDefault="00E90FAA" w:rsidP="00C32C5C">
            <w:pPr>
              <w:spacing w:line="400" w:lineRule="exact"/>
              <w:contextualSpacing/>
              <w:jc w:val="center"/>
              <w:cnfStyle w:val="100000000000"/>
              <w:rPr>
                <w:rFonts w:ascii="Times New Roman" w:eastAsia="標楷體" w:hAnsi="Times New Roman" w:cs="Times New Roman"/>
                <w:b w:val="0"/>
                <w:color w:val="1F497D" w:themeColor="text2"/>
                <w:sz w:val="28"/>
                <w:szCs w:val="28"/>
              </w:rPr>
            </w:pPr>
            <w:r w:rsidRPr="007A1FEC">
              <w:rPr>
                <w:rFonts w:ascii="Times New Roman" w:eastAsia="標楷體" w:hAnsi="Times New Roman" w:cs="Times New Roman" w:hint="eastAsia"/>
                <w:color w:val="1F497D" w:themeColor="text2"/>
                <w:sz w:val="28"/>
                <w:szCs w:val="28"/>
              </w:rPr>
              <w:t>主持人、講者</w:t>
            </w:r>
          </w:p>
        </w:tc>
      </w:tr>
      <w:tr w:rsidR="00243E47" w:rsidRPr="009B532D" w:rsidTr="00241E83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E90FAA" w:rsidRPr="003E6A7F" w:rsidRDefault="00E90FAA" w:rsidP="007B1D4E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13:</w:t>
            </w:r>
            <w:r w:rsidR="007B1D4E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3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0-1</w:t>
            </w:r>
            <w:r w:rsidR="007B1D4E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4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 w:rsidR="007B1D4E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9106" w:type="dxa"/>
            <w:gridSpan w:val="3"/>
            <w:vAlign w:val="center"/>
          </w:tcPr>
          <w:p w:rsidR="00E90FAA" w:rsidRPr="007B1D4E" w:rsidRDefault="00E90FAA" w:rsidP="00F845DE">
            <w:pPr>
              <w:spacing w:line="400" w:lineRule="exact"/>
              <w:contextualSpacing/>
              <w:jc w:val="both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1D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</w:tr>
      <w:tr w:rsidR="00243E47" w:rsidRPr="009B532D" w:rsidTr="00241E83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7B1D4E" w:rsidRPr="007B1D4E" w:rsidRDefault="007B1D4E" w:rsidP="00F845DE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7B1D4E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14:00-14:15</w:t>
            </w:r>
          </w:p>
        </w:tc>
        <w:tc>
          <w:tcPr>
            <w:tcW w:w="9106" w:type="dxa"/>
            <w:gridSpan w:val="3"/>
            <w:vAlign w:val="center"/>
          </w:tcPr>
          <w:p w:rsidR="007B1D4E" w:rsidRPr="007B1D4E" w:rsidRDefault="007B1D4E" w:rsidP="007B1D4E">
            <w:pPr>
              <w:spacing w:line="400" w:lineRule="exact"/>
              <w:contextualSpacing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1D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開幕致詞：行政院環境保護署</w:t>
            </w:r>
            <w:r w:rsidRPr="007B1D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B1D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魏國彥署長</w:t>
            </w:r>
          </w:p>
        </w:tc>
      </w:tr>
      <w:tr w:rsidR="007B1D4E" w:rsidRPr="009B532D" w:rsidTr="00176D58">
        <w:trPr>
          <w:trHeight w:val="604"/>
          <w:jc w:val="center"/>
        </w:trPr>
        <w:tc>
          <w:tcPr>
            <w:cnfStyle w:val="001000000000"/>
            <w:tcW w:w="10722" w:type="dxa"/>
            <w:gridSpan w:val="4"/>
            <w:shd w:val="clear" w:color="auto" w:fill="EAF1DD" w:themeFill="accent3" w:themeFillTint="33"/>
            <w:vAlign w:val="center"/>
          </w:tcPr>
          <w:p w:rsidR="007B1D4E" w:rsidRPr="007B1D4E" w:rsidRDefault="007B1D4E" w:rsidP="007B1D4E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45DE">
              <w:rPr>
                <w:rFonts w:ascii="Times New Roman" w:eastAsia="標楷體" w:hAnsi="Times New Roman" w:cs="Times New Roman" w:hint="eastAsia"/>
                <w:color w:val="1F497D" w:themeColor="text2"/>
                <w:sz w:val="32"/>
                <w:szCs w:val="28"/>
              </w:rPr>
              <w:t>【主題一】新氣候協定後</w:t>
            </w:r>
            <w:r>
              <w:rPr>
                <w:rFonts w:ascii="Times New Roman" w:eastAsia="標楷體" w:hAnsi="Times New Roman" w:cs="Times New Roman" w:hint="eastAsia"/>
                <w:color w:val="1F497D" w:themeColor="text2"/>
                <w:sz w:val="32"/>
                <w:szCs w:val="28"/>
              </w:rPr>
              <w:t>之</w:t>
            </w:r>
            <w:r w:rsidRPr="00F845DE">
              <w:rPr>
                <w:rFonts w:ascii="Times New Roman" w:eastAsia="標楷體" w:hAnsi="Times New Roman" w:cs="Times New Roman" w:hint="eastAsia"/>
                <w:color w:val="1F497D" w:themeColor="text2"/>
                <w:sz w:val="32"/>
                <w:szCs w:val="28"/>
              </w:rPr>
              <w:t>我國政策因應與作為</w:t>
            </w:r>
          </w:p>
        </w:tc>
      </w:tr>
      <w:tr w:rsidR="00243E47" w:rsidRPr="009B532D" w:rsidTr="000F0F36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DD5EDE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4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15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4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20</w:t>
            </w:r>
          </w:p>
        </w:tc>
        <w:tc>
          <w:tcPr>
            <w:tcW w:w="9106" w:type="dxa"/>
            <w:gridSpan w:val="3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主持引言：行政院環境保護署</w:t>
            </w:r>
            <w:r w:rsidRPr="00243E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簡慧貞參事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兼溫減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管理室執行秘書</w:t>
            </w:r>
          </w:p>
        </w:tc>
      </w:tr>
      <w:tr w:rsidR="00243E47" w:rsidRPr="009B532D" w:rsidTr="00760D0A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4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20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-14: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30</w:t>
            </w:r>
          </w:p>
        </w:tc>
        <w:tc>
          <w:tcPr>
            <w:tcW w:w="2493" w:type="dxa"/>
            <w:vAlign w:val="center"/>
          </w:tcPr>
          <w:p w:rsidR="00243E47" w:rsidRPr="003E6A7F" w:rsidRDefault="00243E47" w:rsidP="00FA6C34">
            <w:pPr>
              <w:spacing w:line="400" w:lineRule="exact"/>
              <w:contextualSpacing/>
              <w:jc w:val="both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從利馬至巴黎之路</w:t>
            </w:r>
          </w:p>
        </w:tc>
        <w:tc>
          <w:tcPr>
            <w:tcW w:w="6613" w:type="dxa"/>
            <w:gridSpan w:val="2"/>
            <w:vAlign w:val="center"/>
          </w:tcPr>
          <w:p w:rsidR="00243E47" w:rsidRPr="003E6A7F" w:rsidRDefault="00243E47" w:rsidP="00FA6C34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行政院環境保護署</w:t>
            </w:r>
            <w:r w:rsidR="00176D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、工業技術研究院</w:t>
            </w:r>
          </w:p>
        </w:tc>
      </w:tr>
      <w:tr w:rsidR="00243E47" w:rsidRPr="009B532D" w:rsidTr="00760D0A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30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4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40</w:t>
            </w:r>
          </w:p>
        </w:tc>
        <w:tc>
          <w:tcPr>
            <w:tcW w:w="2493" w:type="dxa"/>
            <w:vAlign w:val="center"/>
          </w:tcPr>
          <w:p w:rsidR="00243E47" w:rsidRPr="003E6A7F" w:rsidRDefault="00243E47" w:rsidP="00FA6C34">
            <w:pPr>
              <w:spacing w:line="400" w:lineRule="exact"/>
              <w:contextualSpacing/>
              <w:jc w:val="both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產業</w:t>
            </w:r>
          </w:p>
        </w:tc>
        <w:tc>
          <w:tcPr>
            <w:tcW w:w="6613" w:type="dxa"/>
            <w:gridSpan w:val="2"/>
            <w:vAlign w:val="center"/>
          </w:tcPr>
          <w:p w:rsidR="00243E47" w:rsidRPr="003E6A7F" w:rsidRDefault="00243E47" w:rsidP="00FA6C34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經濟部能源局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工業局</w:t>
            </w:r>
          </w:p>
        </w:tc>
      </w:tr>
      <w:tr w:rsidR="00243E47" w:rsidRPr="009B532D" w:rsidTr="00760D0A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40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-14: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50</w:t>
            </w:r>
          </w:p>
        </w:tc>
        <w:tc>
          <w:tcPr>
            <w:tcW w:w="2493" w:type="dxa"/>
            <w:vAlign w:val="center"/>
          </w:tcPr>
          <w:p w:rsidR="00243E47" w:rsidRPr="003E6A7F" w:rsidRDefault="00243E47" w:rsidP="00FA6C34">
            <w:pPr>
              <w:spacing w:line="400" w:lineRule="exact"/>
              <w:contextualSpacing/>
              <w:jc w:val="both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</w:t>
            </w:r>
            <w:proofErr w:type="gramStart"/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</w:t>
            </w:r>
            <w:proofErr w:type="gramEnd"/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應用</w:t>
            </w:r>
          </w:p>
        </w:tc>
        <w:tc>
          <w:tcPr>
            <w:tcW w:w="6613" w:type="dxa"/>
            <w:gridSpan w:val="2"/>
            <w:vAlign w:val="center"/>
          </w:tcPr>
          <w:p w:rsidR="00243E47" w:rsidRPr="003E6A7F" w:rsidRDefault="00243E47" w:rsidP="00241E83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科技部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交通部中央氣象局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運輸研究所</w:t>
            </w:r>
          </w:p>
        </w:tc>
      </w:tr>
      <w:tr w:rsidR="00243E47" w:rsidRPr="009B532D" w:rsidTr="00760D0A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4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:5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-15: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00</w:t>
            </w:r>
          </w:p>
        </w:tc>
        <w:tc>
          <w:tcPr>
            <w:tcW w:w="2493" w:type="dxa"/>
            <w:vAlign w:val="center"/>
          </w:tcPr>
          <w:p w:rsidR="00243E47" w:rsidRPr="003E6A7F" w:rsidRDefault="00243E47" w:rsidP="00FA6C34">
            <w:pPr>
              <w:spacing w:line="400" w:lineRule="exact"/>
              <w:contextualSpacing/>
              <w:jc w:val="both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調適防災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與健康</w:t>
            </w:r>
          </w:p>
        </w:tc>
        <w:tc>
          <w:tcPr>
            <w:tcW w:w="6613" w:type="dxa"/>
            <w:gridSpan w:val="2"/>
            <w:vAlign w:val="center"/>
          </w:tcPr>
          <w:p w:rsidR="00243E47" w:rsidRPr="003E6A7F" w:rsidRDefault="00243E47" w:rsidP="00760D0A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衛生福利部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經濟部水利署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國家災害防救科技中心</w:t>
            </w:r>
          </w:p>
        </w:tc>
      </w:tr>
      <w:tr w:rsidR="00243E47" w:rsidRPr="009B532D" w:rsidTr="00760D0A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00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-15: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10</w:t>
            </w:r>
          </w:p>
        </w:tc>
        <w:tc>
          <w:tcPr>
            <w:tcW w:w="2493" w:type="dxa"/>
            <w:vAlign w:val="center"/>
          </w:tcPr>
          <w:p w:rsidR="00243E47" w:rsidRPr="003E6A7F" w:rsidRDefault="00243E47" w:rsidP="00DD5EDE">
            <w:pPr>
              <w:spacing w:line="400" w:lineRule="exact"/>
              <w:contextualSpacing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農業林務</w:t>
            </w:r>
          </w:p>
        </w:tc>
        <w:tc>
          <w:tcPr>
            <w:tcW w:w="6613" w:type="dxa"/>
            <w:gridSpan w:val="2"/>
            <w:vAlign w:val="center"/>
          </w:tcPr>
          <w:p w:rsidR="00243E47" w:rsidRPr="00243E47" w:rsidRDefault="00243E47" w:rsidP="00243E47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E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行政院農業委員會林務局</w:t>
            </w:r>
          </w:p>
        </w:tc>
      </w:tr>
      <w:tr w:rsidR="00243E47" w:rsidRPr="009B532D" w:rsidTr="00760D0A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10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-15: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30</w:t>
            </w:r>
          </w:p>
        </w:tc>
        <w:tc>
          <w:tcPr>
            <w:tcW w:w="2493" w:type="dxa"/>
            <w:vAlign w:val="center"/>
          </w:tcPr>
          <w:p w:rsidR="00243E47" w:rsidRPr="003E6A7F" w:rsidRDefault="00243E47" w:rsidP="00DD5EDE">
            <w:pPr>
              <w:spacing w:line="400" w:lineRule="exact"/>
              <w:contextualSpacing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交流座談</w:t>
            </w:r>
          </w:p>
        </w:tc>
        <w:tc>
          <w:tcPr>
            <w:tcW w:w="6613" w:type="dxa"/>
            <w:gridSpan w:val="2"/>
            <w:vAlign w:val="center"/>
          </w:tcPr>
          <w:p w:rsidR="00243E47" w:rsidRPr="00D82C8C" w:rsidRDefault="00243E47" w:rsidP="00176D58">
            <w:pPr>
              <w:spacing w:line="400" w:lineRule="exact"/>
              <w:contextualSpacing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E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與談人：清大科技法律所范建得教授兼所長</w:t>
            </w:r>
          </w:p>
        </w:tc>
      </w:tr>
      <w:tr w:rsidR="00243E47" w:rsidRPr="009B532D" w:rsidTr="00B675FE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30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9106" w:type="dxa"/>
            <w:gridSpan w:val="3"/>
            <w:vAlign w:val="center"/>
          </w:tcPr>
          <w:p w:rsidR="00243E47" w:rsidRPr="003E6A7F" w:rsidRDefault="00243E47" w:rsidP="006B4B79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茶敘</w:t>
            </w:r>
          </w:p>
        </w:tc>
      </w:tr>
      <w:tr w:rsidR="00243E47" w:rsidRPr="009B532D" w:rsidTr="00176D58">
        <w:trPr>
          <w:trHeight w:val="670"/>
          <w:jc w:val="center"/>
        </w:trPr>
        <w:tc>
          <w:tcPr>
            <w:cnfStyle w:val="001000000000"/>
            <w:tcW w:w="10722" w:type="dxa"/>
            <w:gridSpan w:val="4"/>
            <w:shd w:val="clear" w:color="auto" w:fill="EAF1DD" w:themeFill="accent3" w:themeFillTint="33"/>
            <w:vAlign w:val="center"/>
          </w:tcPr>
          <w:p w:rsidR="00243E47" w:rsidRPr="003E6A7F" w:rsidRDefault="00243E47" w:rsidP="006B4B79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45DE">
              <w:rPr>
                <w:rFonts w:ascii="Times New Roman" w:eastAsia="標楷體" w:hAnsi="Times New Roman" w:cs="Times New Roman" w:hint="eastAsia"/>
                <w:color w:val="1F497D" w:themeColor="text2"/>
                <w:sz w:val="32"/>
                <w:szCs w:val="28"/>
              </w:rPr>
              <w:t>【主題二】民間組織與國際氣候協商之鏈結</w:t>
            </w:r>
          </w:p>
        </w:tc>
      </w:tr>
      <w:tr w:rsidR="00243E47" w:rsidRPr="009B532D" w:rsidTr="005800ED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50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55</w:t>
            </w:r>
          </w:p>
        </w:tc>
        <w:tc>
          <w:tcPr>
            <w:tcW w:w="9106" w:type="dxa"/>
            <w:gridSpan w:val="3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臺灣綜合研究院黃宗煌副院長</w:t>
            </w:r>
          </w:p>
        </w:tc>
      </w:tr>
      <w:tr w:rsidR="00243E47" w:rsidRPr="009B532D" w:rsidTr="007B1D4E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55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6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15</w:t>
            </w:r>
          </w:p>
        </w:tc>
        <w:tc>
          <w:tcPr>
            <w:tcW w:w="3910" w:type="dxa"/>
            <w:gridSpan w:val="2"/>
            <w:vAlign w:val="center"/>
          </w:tcPr>
          <w:p w:rsidR="00243E47" w:rsidRPr="003E6A7F" w:rsidRDefault="00243E47" w:rsidP="006B4B79">
            <w:pPr>
              <w:spacing w:line="400" w:lineRule="exact"/>
              <w:contextualSpacing/>
              <w:jc w:val="both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整合型氣候變遷風險管理</w:t>
            </w:r>
          </w:p>
        </w:tc>
        <w:tc>
          <w:tcPr>
            <w:tcW w:w="5196" w:type="dxa"/>
            <w:vAlign w:val="center"/>
          </w:tcPr>
          <w:p w:rsidR="00243E47" w:rsidRPr="003E6A7F" w:rsidRDefault="00243E47" w:rsidP="006B4B79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台達電子文教基金會</w:t>
            </w:r>
          </w:p>
        </w:tc>
      </w:tr>
      <w:tr w:rsidR="00243E47" w:rsidRPr="009B532D" w:rsidTr="007B1D4E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6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15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6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35</w:t>
            </w:r>
          </w:p>
        </w:tc>
        <w:tc>
          <w:tcPr>
            <w:tcW w:w="3910" w:type="dxa"/>
            <w:gridSpan w:val="2"/>
            <w:vAlign w:val="center"/>
          </w:tcPr>
          <w:p w:rsidR="00243E47" w:rsidRPr="003E6A7F" w:rsidRDefault="00243E47" w:rsidP="00E5573D">
            <w:pPr>
              <w:spacing w:line="400" w:lineRule="exact"/>
              <w:contextualSpacing/>
              <w:jc w:val="both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COP20</w:t>
            </w: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宗教組織邊會分享</w:t>
            </w:r>
          </w:p>
        </w:tc>
        <w:tc>
          <w:tcPr>
            <w:tcW w:w="5196" w:type="dxa"/>
            <w:vAlign w:val="center"/>
          </w:tcPr>
          <w:p w:rsidR="00243E47" w:rsidRPr="003E6A7F" w:rsidRDefault="00243E47" w:rsidP="00E5573D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慈濟基金會</w:t>
            </w:r>
          </w:p>
        </w:tc>
      </w:tr>
      <w:tr w:rsidR="00243E47" w:rsidRPr="009B532D" w:rsidTr="00760D0A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6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35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7</w:t>
            </w:r>
            <w:r w:rsidRPr="003E6A7F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00</w:t>
            </w:r>
          </w:p>
        </w:tc>
        <w:tc>
          <w:tcPr>
            <w:tcW w:w="2493" w:type="dxa"/>
            <w:vAlign w:val="center"/>
          </w:tcPr>
          <w:p w:rsidR="00243E47" w:rsidRPr="003E6A7F" w:rsidRDefault="00243E47" w:rsidP="00760D0A">
            <w:pPr>
              <w:spacing w:line="400" w:lineRule="exact"/>
              <w:contextualSpacing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交流座談</w:t>
            </w:r>
          </w:p>
        </w:tc>
        <w:tc>
          <w:tcPr>
            <w:tcW w:w="6613" w:type="dxa"/>
            <w:gridSpan w:val="2"/>
            <w:vAlign w:val="center"/>
          </w:tcPr>
          <w:p w:rsidR="00243E47" w:rsidRPr="00243E47" w:rsidRDefault="00243E47" w:rsidP="00243E47">
            <w:pPr>
              <w:spacing w:line="400" w:lineRule="exact"/>
              <w:contextualSpacing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E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與談人：臺灣大學政治系林子倫副教授</w:t>
            </w:r>
          </w:p>
          <w:p w:rsidR="00243E47" w:rsidRPr="003E6A7F" w:rsidRDefault="00243E47" w:rsidP="00243E47">
            <w:pPr>
              <w:spacing w:line="400" w:lineRule="exact"/>
              <w:contextualSpacing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E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　中央大學營建管理研究所李河清教授</w:t>
            </w:r>
          </w:p>
        </w:tc>
      </w:tr>
      <w:tr w:rsidR="00243E47" w:rsidRPr="009B532D" w:rsidTr="00176DA7">
        <w:trPr>
          <w:trHeight w:val="454"/>
          <w:jc w:val="center"/>
        </w:trPr>
        <w:tc>
          <w:tcPr>
            <w:cnfStyle w:val="001000000000"/>
            <w:tcW w:w="1616" w:type="dxa"/>
            <w:vAlign w:val="center"/>
          </w:tcPr>
          <w:p w:rsidR="00243E47" w:rsidRPr="003E6A7F" w:rsidRDefault="00243E47" w:rsidP="00243E4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7:0</w:t>
            </w:r>
            <w:r w:rsidRPr="003E6A7F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9106" w:type="dxa"/>
            <w:gridSpan w:val="3"/>
            <w:vAlign w:val="center"/>
          </w:tcPr>
          <w:p w:rsidR="00243E47" w:rsidRPr="003E6A7F" w:rsidRDefault="00243E47" w:rsidP="00FA6C34">
            <w:pPr>
              <w:spacing w:line="400" w:lineRule="exact"/>
              <w:contextualSpacing/>
              <w:jc w:val="center"/>
              <w:cnfStyle w:val="0000000000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6A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DC13EB" w:rsidRDefault="00DC13EB" w:rsidP="00D82C8C">
      <w:pPr>
        <w:spacing w:before="120" w:afterLines="50" w:line="0" w:lineRule="atLeast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563E20" w:rsidRDefault="00563E20" w:rsidP="00D82C8C">
      <w:pPr>
        <w:pStyle w:val="a3"/>
        <w:numPr>
          <w:ilvl w:val="0"/>
          <w:numId w:val="1"/>
        </w:numPr>
        <w:spacing w:afterLines="50" w:line="0" w:lineRule="atLeast"/>
        <w:ind w:leftChars="0" w:left="709" w:hanging="709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563E20">
        <w:rPr>
          <w:rFonts w:ascii="Times New Roman" w:eastAsia="標楷體" w:hAnsi="Times New Roman" w:cs="Times New Roman" w:hint="eastAsia"/>
          <w:b/>
          <w:sz w:val="32"/>
          <w:szCs w:val="28"/>
        </w:rPr>
        <w:t>本次會議簡報請至下列網址下載：</w:t>
      </w:r>
    </w:p>
    <w:p w:rsidR="00563E20" w:rsidRPr="00C307D5" w:rsidRDefault="008A4126" w:rsidP="00563E20">
      <w:pPr>
        <w:pStyle w:val="Web"/>
        <w:shd w:val="clear" w:color="auto" w:fill="FFFFFF"/>
        <w:rPr>
          <w:rFonts w:ascii="Times New Roman" w:eastAsia="微軟正黑體" w:hAnsi="Times New Roman" w:cs="Times New Roman"/>
          <w:color w:val="0000CC"/>
          <w:u w:val="single"/>
        </w:rPr>
      </w:pPr>
      <w:hyperlink r:id="rId8" w:history="1">
        <w:r w:rsidR="00563E20" w:rsidRPr="00C307D5">
          <w:rPr>
            <w:rStyle w:val="ae"/>
            <w:rFonts w:ascii="Times New Roman" w:eastAsia="微軟正黑體" w:hAnsi="Times New Roman" w:cs="Times New Roman"/>
            <w:color w:val="0000CC"/>
            <w:u w:val="single"/>
          </w:rPr>
          <w:t>https://drive.google.com/folderview?id=0B_aZ8soVIc7-b1gyTHZ</w:t>
        </w:r>
        <w:bookmarkStart w:id="0" w:name="_GoBack"/>
        <w:bookmarkEnd w:id="0"/>
        <w:r w:rsidR="00563E20" w:rsidRPr="00C307D5">
          <w:rPr>
            <w:rStyle w:val="ae"/>
            <w:rFonts w:ascii="Times New Roman" w:eastAsia="微軟正黑體" w:hAnsi="Times New Roman" w:cs="Times New Roman"/>
            <w:color w:val="0000CC"/>
            <w:u w:val="single"/>
          </w:rPr>
          <w:t>WanVmUjQ&amp;usp=sharing</w:t>
        </w:r>
      </w:hyperlink>
    </w:p>
    <w:sectPr w:rsidR="00563E20" w:rsidRPr="00C307D5" w:rsidSect="00243E47">
      <w:footerReference w:type="default" r:id="rId9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565" w:rsidRDefault="00FF0565" w:rsidP="009B532D">
      <w:r>
        <w:separator/>
      </w:r>
    </w:p>
  </w:endnote>
  <w:endnote w:type="continuationSeparator" w:id="0">
    <w:p w:rsidR="00FF0565" w:rsidRDefault="00FF0565" w:rsidP="009B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7150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532D" w:rsidRPr="009B532D" w:rsidRDefault="008A412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3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B532D" w:rsidRPr="009B53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53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2C8C" w:rsidRPr="00D82C8C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9B53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532D" w:rsidRDefault="009B53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565" w:rsidRDefault="00FF0565" w:rsidP="009B532D">
      <w:r>
        <w:separator/>
      </w:r>
    </w:p>
  </w:footnote>
  <w:footnote w:type="continuationSeparator" w:id="0">
    <w:p w:rsidR="00FF0565" w:rsidRDefault="00FF0565" w:rsidP="009B5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artAD45"/>
      </v:shape>
    </w:pict>
  </w:numPicBullet>
  <w:numPicBullet w:numPicBulletId="1">
    <w:pict>
      <v:shape id="_x0000_i1029" type="#_x0000_t75" style="width:10.9pt;height:10.9pt" o:bullet="t">
        <v:imagedata r:id="rId2" o:title="artADB3"/>
      </v:shape>
    </w:pict>
  </w:numPicBullet>
  <w:abstractNum w:abstractNumId="0">
    <w:nsid w:val="01FF5538"/>
    <w:multiLevelType w:val="hybridMultilevel"/>
    <w:tmpl w:val="F5DCBB1C"/>
    <w:lvl w:ilvl="0" w:tplc="B4162E16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9BC278A"/>
    <w:multiLevelType w:val="hybridMultilevel"/>
    <w:tmpl w:val="08282F60"/>
    <w:lvl w:ilvl="0" w:tplc="EB6E83AC">
      <w:start w:val="1"/>
      <w:numFmt w:val="taiwaneseCountingThousand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7006AC"/>
    <w:multiLevelType w:val="hybridMultilevel"/>
    <w:tmpl w:val="A190B2A2"/>
    <w:lvl w:ilvl="0" w:tplc="8EDE47A4">
      <w:start w:val="1"/>
      <w:numFmt w:val="taiwaneseCountingThousand"/>
      <w:lvlText w:val="(%1) 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2438FA"/>
    <w:multiLevelType w:val="hybridMultilevel"/>
    <w:tmpl w:val="E44E1DE8"/>
    <w:lvl w:ilvl="0" w:tplc="C7046E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D92757"/>
    <w:multiLevelType w:val="hybridMultilevel"/>
    <w:tmpl w:val="D39A7212"/>
    <w:lvl w:ilvl="0" w:tplc="B4162E16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2C7116F"/>
    <w:multiLevelType w:val="hybridMultilevel"/>
    <w:tmpl w:val="F472667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4425E61"/>
    <w:multiLevelType w:val="hybridMultilevel"/>
    <w:tmpl w:val="08282F60"/>
    <w:lvl w:ilvl="0" w:tplc="EB6E83AC">
      <w:start w:val="1"/>
      <w:numFmt w:val="taiwaneseCountingThousand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C6454E"/>
    <w:multiLevelType w:val="hybridMultilevel"/>
    <w:tmpl w:val="0FB84DDE"/>
    <w:lvl w:ilvl="0" w:tplc="14A8BA6E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57CB50DB"/>
    <w:multiLevelType w:val="hybridMultilevel"/>
    <w:tmpl w:val="3BC8DB1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61F652F2"/>
    <w:multiLevelType w:val="hybridMultilevel"/>
    <w:tmpl w:val="8D28AF5E"/>
    <w:lvl w:ilvl="0" w:tplc="B4162E16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7A636F0F"/>
    <w:multiLevelType w:val="hybridMultilevel"/>
    <w:tmpl w:val="B8AC53D4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EF2"/>
    <w:rsid w:val="00025246"/>
    <w:rsid w:val="000D6A33"/>
    <w:rsid w:val="001301CC"/>
    <w:rsid w:val="00141246"/>
    <w:rsid w:val="0016715A"/>
    <w:rsid w:val="00176D58"/>
    <w:rsid w:val="001849F4"/>
    <w:rsid w:val="001905AE"/>
    <w:rsid w:val="001B5ED2"/>
    <w:rsid w:val="0020595B"/>
    <w:rsid w:val="0022723A"/>
    <w:rsid w:val="002329AC"/>
    <w:rsid w:val="00241E83"/>
    <w:rsid w:val="00243E47"/>
    <w:rsid w:val="002517B7"/>
    <w:rsid w:val="00273F03"/>
    <w:rsid w:val="002A0C91"/>
    <w:rsid w:val="002A7F2A"/>
    <w:rsid w:val="002B580B"/>
    <w:rsid w:val="002C2A3C"/>
    <w:rsid w:val="002C5899"/>
    <w:rsid w:val="002D6C47"/>
    <w:rsid w:val="00362DC9"/>
    <w:rsid w:val="003A58D1"/>
    <w:rsid w:val="003E6A7F"/>
    <w:rsid w:val="004076E7"/>
    <w:rsid w:val="0042054A"/>
    <w:rsid w:val="00421146"/>
    <w:rsid w:val="004406FA"/>
    <w:rsid w:val="004809BE"/>
    <w:rsid w:val="004C0E04"/>
    <w:rsid w:val="004F472B"/>
    <w:rsid w:val="004F6705"/>
    <w:rsid w:val="0050201C"/>
    <w:rsid w:val="00563E20"/>
    <w:rsid w:val="00565BAD"/>
    <w:rsid w:val="005747ED"/>
    <w:rsid w:val="00590151"/>
    <w:rsid w:val="0059652C"/>
    <w:rsid w:val="005C48D8"/>
    <w:rsid w:val="005F1242"/>
    <w:rsid w:val="00644C28"/>
    <w:rsid w:val="00667B22"/>
    <w:rsid w:val="0072452E"/>
    <w:rsid w:val="00760D0A"/>
    <w:rsid w:val="00793C71"/>
    <w:rsid w:val="007A1FEC"/>
    <w:rsid w:val="007B1D4E"/>
    <w:rsid w:val="007C5A9B"/>
    <w:rsid w:val="00807965"/>
    <w:rsid w:val="00810C63"/>
    <w:rsid w:val="00841AE7"/>
    <w:rsid w:val="008615EA"/>
    <w:rsid w:val="0086210A"/>
    <w:rsid w:val="008A4126"/>
    <w:rsid w:val="008D26FF"/>
    <w:rsid w:val="008D4531"/>
    <w:rsid w:val="00941920"/>
    <w:rsid w:val="009420C3"/>
    <w:rsid w:val="00987E5E"/>
    <w:rsid w:val="009B452B"/>
    <w:rsid w:val="009B532D"/>
    <w:rsid w:val="00A04818"/>
    <w:rsid w:val="00A52028"/>
    <w:rsid w:val="00AB555C"/>
    <w:rsid w:val="00AD1DC6"/>
    <w:rsid w:val="00AD2AF6"/>
    <w:rsid w:val="00AD4EEB"/>
    <w:rsid w:val="00B373F6"/>
    <w:rsid w:val="00B51FB5"/>
    <w:rsid w:val="00BA0E7E"/>
    <w:rsid w:val="00BB4332"/>
    <w:rsid w:val="00BC3958"/>
    <w:rsid w:val="00BD0E4A"/>
    <w:rsid w:val="00C05A9D"/>
    <w:rsid w:val="00C20A9B"/>
    <w:rsid w:val="00C307D5"/>
    <w:rsid w:val="00C30ABB"/>
    <w:rsid w:val="00C55AB6"/>
    <w:rsid w:val="00C74E27"/>
    <w:rsid w:val="00C85C70"/>
    <w:rsid w:val="00C97124"/>
    <w:rsid w:val="00CA1DCD"/>
    <w:rsid w:val="00CA4D07"/>
    <w:rsid w:val="00D26554"/>
    <w:rsid w:val="00D47661"/>
    <w:rsid w:val="00D5098F"/>
    <w:rsid w:val="00D55786"/>
    <w:rsid w:val="00D82C8C"/>
    <w:rsid w:val="00D86C6F"/>
    <w:rsid w:val="00D9476E"/>
    <w:rsid w:val="00DA28E8"/>
    <w:rsid w:val="00DC13EB"/>
    <w:rsid w:val="00DD46DB"/>
    <w:rsid w:val="00E05B5B"/>
    <w:rsid w:val="00E33175"/>
    <w:rsid w:val="00E34B09"/>
    <w:rsid w:val="00E4195C"/>
    <w:rsid w:val="00E4335E"/>
    <w:rsid w:val="00E50701"/>
    <w:rsid w:val="00E5528F"/>
    <w:rsid w:val="00E57AF9"/>
    <w:rsid w:val="00E90FAA"/>
    <w:rsid w:val="00E967FA"/>
    <w:rsid w:val="00EA7EF2"/>
    <w:rsid w:val="00EE198E"/>
    <w:rsid w:val="00F16ECF"/>
    <w:rsid w:val="00F638CA"/>
    <w:rsid w:val="00F8137A"/>
    <w:rsid w:val="00F845DE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6FA"/>
    <w:pPr>
      <w:ind w:leftChars="200" w:left="480"/>
    </w:pPr>
  </w:style>
  <w:style w:type="table" w:styleId="a4">
    <w:name w:val="Table Grid"/>
    <w:basedOn w:val="a1"/>
    <w:uiPriority w:val="59"/>
    <w:rsid w:val="00E4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Grid"/>
    <w:basedOn w:val="a1"/>
    <w:uiPriority w:val="62"/>
    <w:rsid w:val="00E4335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header"/>
    <w:basedOn w:val="a"/>
    <w:link w:val="a7"/>
    <w:uiPriority w:val="99"/>
    <w:unhideWhenUsed/>
    <w:rsid w:val="009B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532D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9B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532D"/>
    <w:rPr>
      <w:sz w:val="20"/>
      <w:szCs w:val="20"/>
      <w:lang w:val="en-GB"/>
    </w:rPr>
  </w:style>
  <w:style w:type="table" w:styleId="-1">
    <w:name w:val="Light Grid Accent 1"/>
    <w:basedOn w:val="a1"/>
    <w:uiPriority w:val="62"/>
    <w:rsid w:val="00362DC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27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723A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c">
    <w:name w:val="Emphasis"/>
    <w:basedOn w:val="a0"/>
    <w:uiPriority w:val="20"/>
    <w:qFormat/>
    <w:rsid w:val="0042054A"/>
    <w:rPr>
      <w:i/>
      <w:iCs/>
    </w:rPr>
  </w:style>
  <w:style w:type="character" w:styleId="ad">
    <w:name w:val="Strong"/>
    <w:basedOn w:val="a0"/>
    <w:uiPriority w:val="22"/>
    <w:qFormat/>
    <w:rsid w:val="003E6A7F"/>
    <w:rPr>
      <w:b/>
      <w:bCs/>
    </w:rPr>
  </w:style>
  <w:style w:type="character" w:styleId="ae">
    <w:name w:val="Hyperlink"/>
    <w:basedOn w:val="a0"/>
    <w:uiPriority w:val="99"/>
    <w:semiHidden/>
    <w:unhideWhenUsed/>
    <w:rsid w:val="00563E20"/>
    <w:rPr>
      <w:strike w:val="0"/>
      <w:dstrike w:val="0"/>
      <w:color w:val="0088D2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563E20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6FA"/>
    <w:pPr>
      <w:ind w:leftChars="200" w:left="480"/>
    </w:pPr>
  </w:style>
  <w:style w:type="table" w:styleId="a4">
    <w:name w:val="Table Grid"/>
    <w:basedOn w:val="a1"/>
    <w:uiPriority w:val="59"/>
    <w:rsid w:val="00E4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Grid"/>
    <w:basedOn w:val="a1"/>
    <w:uiPriority w:val="62"/>
    <w:rsid w:val="00E4335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header"/>
    <w:basedOn w:val="a"/>
    <w:link w:val="a7"/>
    <w:uiPriority w:val="99"/>
    <w:unhideWhenUsed/>
    <w:rsid w:val="009B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532D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9B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532D"/>
    <w:rPr>
      <w:sz w:val="20"/>
      <w:szCs w:val="20"/>
      <w:lang w:val="en-GB"/>
    </w:rPr>
  </w:style>
  <w:style w:type="table" w:styleId="-1">
    <w:name w:val="Light Grid Accent 1"/>
    <w:basedOn w:val="a1"/>
    <w:uiPriority w:val="62"/>
    <w:rsid w:val="00362DC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27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723A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c">
    <w:name w:val="Emphasis"/>
    <w:basedOn w:val="a0"/>
    <w:uiPriority w:val="20"/>
    <w:qFormat/>
    <w:rsid w:val="0042054A"/>
    <w:rPr>
      <w:i/>
      <w:iCs/>
    </w:rPr>
  </w:style>
  <w:style w:type="character" w:styleId="ad">
    <w:name w:val="Strong"/>
    <w:basedOn w:val="a0"/>
    <w:uiPriority w:val="22"/>
    <w:qFormat/>
    <w:rsid w:val="003E6A7F"/>
    <w:rPr>
      <w:b/>
      <w:bCs/>
    </w:rPr>
  </w:style>
  <w:style w:type="character" w:styleId="ae">
    <w:name w:val="Hyperlink"/>
    <w:basedOn w:val="a0"/>
    <w:uiPriority w:val="99"/>
    <w:semiHidden/>
    <w:unhideWhenUsed/>
    <w:rsid w:val="00563E20"/>
    <w:rPr>
      <w:strike w:val="0"/>
      <w:dstrike w:val="0"/>
      <w:color w:val="0088D2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563E20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25">
          <w:marLeft w:val="0"/>
          <w:marRight w:val="0"/>
          <w:marTop w:val="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0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282">
          <w:marLeft w:val="41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456">
          <w:marLeft w:val="994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9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963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71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609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olderview?id=0B_aZ8soVIc7-b1gyTHZWanVmUjQ&amp;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BAFB-8F5C-4A98-99DA-460DAE03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Yi-Fen</dc:creator>
  <cp:lastModifiedBy>吳奕霖</cp:lastModifiedBy>
  <cp:revision>4</cp:revision>
  <cp:lastPrinted>2014-12-26T02:31:00Z</cp:lastPrinted>
  <dcterms:created xsi:type="dcterms:W3CDTF">2015-01-06T06:41:00Z</dcterms:created>
  <dcterms:modified xsi:type="dcterms:W3CDTF">2015-01-06T07:33:00Z</dcterms:modified>
</cp:coreProperties>
</file>