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49" w:rsidRPr="00CC7FF0" w:rsidRDefault="00804D7B" w:rsidP="002854DD">
      <w:pPr>
        <w:pStyle w:val="ac"/>
        <w:spacing w:line="460" w:lineRule="exact"/>
        <w:ind w:left="3" w:firstLineChars="0" w:firstLine="0"/>
        <w:jc w:val="center"/>
        <w:rPr>
          <w:color w:val="000000"/>
          <w:szCs w:val="40"/>
        </w:rPr>
      </w:pPr>
      <w:bookmarkStart w:id="0" w:name="_GoBack"/>
      <w:bookmarkEnd w:id="0"/>
      <w:r w:rsidRPr="00CC7FF0">
        <w:rPr>
          <w:rFonts w:hint="eastAsia"/>
          <w:color w:val="000000"/>
          <w:szCs w:val="40"/>
        </w:rPr>
        <w:t>禁止輸入之事業廢棄物及一般廢棄物種類</w:t>
      </w:r>
    </w:p>
    <w:p w:rsidR="00804D7B" w:rsidRPr="00CC7FF0" w:rsidRDefault="00804D7B" w:rsidP="002854DD">
      <w:pPr>
        <w:pStyle w:val="ac"/>
        <w:spacing w:line="460" w:lineRule="exact"/>
        <w:ind w:left="3" w:firstLineChars="0" w:firstLine="0"/>
        <w:jc w:val="center"/>
        <w:rPr>
          <w:color w:val="000000"/>
          <w:szCs w:val="40"/>
        </w:rPr>
      </w:pPr>
      <w:r w:rsidRPr="00CC7FF0">
        <w:rPr>
          <w:rFonts w:hint="eastAsia"/>
          <w:color w:val="000000"/>
          <w:szCs w:val="40"/>
        </w:rPr>
        <w:t>修正</w:t>
      </w:r>
      <w:r w:rsidR="00CB26A6" w:rsidRPr="00CC7FF0">
        <w:rPr>
          <w:rFonts w:hint="eastAsia"/>
          <w:color w:val="000000"/>
          <w:szCs w:val="40"/>
        </w:rPr>
        <w:t>草案</w:t>
      </w:r>
      <w:r w:rsidRPr="00CC7FF0">
        <w:rPr>
          <w:rFonts w:hint="eastAsia"/>
          <w:color w:val="000000"/>
          <w:szCs w:val="40"/>
        </w:rPr>
        <w:t>總說明</w:t>
      </w:r>
    </w:p>
    <w:p w:rsidR="00CC7FF0" w:rsidRDefault="000E3201" w:rsidP="002854DD">
      <w:pPr>
        <w:pStyle w:val="2"/>
        <w:snapToGrid w:val="0"/>
        <w:spacing w:after="0" w:line="460" w:lineRule="exact"/>
        <w:ind w:leftChars="0" w:left="0"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7FF0">
        <w:rPr>
          <w:rFonts w:ascii="標楷體" w:eastAsia="標楷體" w:hAnsi="標楷體" w:hint="eastAsia"/>
          <w:color w:val="000000"/>
          <w:sz w:val="28"/>
          <w:szCs w:val="28"/>
        </w:rPr>
        <w:t>按</w:t>
      </w:r>
      <w:r w:rsidR="00804D7B" w:rsidRPr="00CC7FF0">
        <w:rPr>
          <w:rFonts w:ascii="標楷體" w:eastAsia="標楷體" w:hAnsi="標楷體" w:hint="eastAsia"/>
          <w:color w:val="000000"/>
          <w:sz w:val="28"/>
          <w:szCs w:val="28"/>
        </w:rPr>
        <w:t>廢棄物清理法第三十八條第三項及第四項規定，於九十二年四月二</w:t>
      </w:r>
      <w:r w:rsidR="00BE51B4" w:rsidRPr="00CC7FF0">
        <w:rPr>
          <w:rFonts w:ascii="標楷體" w:eastAsia="標楷體" w:hAnsi="標楷體" w:hint="eastAsia"/>
          <w:color w:val="000000"/>
          <w:sz w:val="28"/>
          <w:szCs w:val="28"/>
        </w:rPr>
        <w:t>十二日公告「禁止輸入之事業廢棄物及一般廢棄物種類」</w:t>
      </w:r>
      <w:r w:rsidR="00804D7B" w:rsidRPr="00CC7FF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9E4383" w:rsidRPr="00CC7FF0">
        <w:rPr>
          <w:rFonts w:ascii="標楷體" w:eastAsia="標楷體" w:hAnsi="標楷體" w:hint="eastAsia"/>
          <w:color w:val="000000"/>
          <w:sz w:val="28"/>
          <w:szCs w:val="28"/>
        </w:rPr>
        <w:t>本次修正係依行政院及跨部會橫向聯繫會議決議，為避免進口之廢棄食用油(脂)混入國內食品用油，戕害我國人民身體健康，爰新增公告事項</w:t>
      </w:r>
      <w:r w:rsidR="006145F2" w:rsidRPr="00CC7FF0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9E4383" w:rsidRPr="00CC7FF0">
        <w:rPr>
          <w:rFonts w:ascii="標楷體" w:eastAsia="標楷體" w:hAnsi="標楷體" w:hint="eastAsia"/>
          <w:color w:val="000000"/>
          <w:sz w:val="28"/>
          <w:szCs w:val="28"/>
        </w:rPr>
        <w:t>「使用過或廢棄之動植物食用油(含油脂)」禁止輸入。</w:t>
      </w:r>
    </w:p>
    <w:p w:rsidR="00CC7FF0" w:rsidRDefault="00CC7FF0">
      <w:pPr>
        <w:widowControl/>
        <w:spacing w:before="0" w:after="0" w:line="240" w:lineRule="auto"/>
        <w:ind w:firstLine="0"/>
        <w:jc w:val="lef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br w:type="page"/>
      </w:r>
    </w:p>
    <w:p w:rsidR="006F1849" w:rsidRDefault="000A7B77" w:rsidP="006F1849">
      <w:pPr>
        <w:pStyle w:val="0cm11232"/>
        <w:ind w:firstLineChars="0" w:firstLine="0"/>
        <w:jc w:val="center"/>
        <w:rPr>
          <w:sz w:val="40"/>
          <w:szCs w:val="40"/>
        </w:rPr>
      </w:pPr>
      <w:r w:rsidRPr="006F1849">
        <w:rPr>
          <w:rFonts w:hint="eastAsia"/>
          <w:sz w:val="40"/>
          <w:szCs w:val="40"/>
        </w:rPr>
        <w:lastRenderedPageBreak/>
        <w:t>禁止輸入之事業廢棄物及一般廢棄物種類</w:t>
      </w:r>
    </w:p>
    <w:p w:rsidR="00342C03" w:rsidRPr="006F1849" w:rsidRDefault="00CB26A6" w:rsidP="006F1849">
      <w:pPr>
        <w:pStyle w:val="0cm11232"/>
        <w:ind w:firstLineChars="0" w:firstLine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修正草案</w:t>
      </w:r>
      <w:r w:rsidR="00CC7FF0">
        <w:rPr>
          <w:rFonts w:hint="eastAsia"/>
          <w:sz w:val="40"/>
          <w:szCs w:val="40"/>
        </w:rPr>
        <w:t>公告</w:t>
      </w:r>
      <w:r w:rsidR="006F1849" w:rsidRPr="006F1849">
        <w:rPr>
          <w:rFonts w:hint="eastAsia"/>
          <w:sz w:val="40"/>
          <w:szCs w:val="40"/>
        </w:rPr>
        <w:t>對照表</w:t>
      </w:r>
    </w:p>
    <w:tbl>
      <w:tblPr>
        <w:tblW w:w="5139" w:type="pct"/>
        <w:jc w:val="center"/>
        <w:tblInd w:w="-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926"/>
        <w:gridCol w:w="2927"/>
      </w:tblGrid>
      <w:tr w:rsidR="00342C03" w:rsidTr="0026205C">
        <w:trPr>
          <w:trHeight w:val="20"/>
          <w:tblHeader/>
          <w:jc w:val="center"/>
        </w:trPr>
        <w:tc>
          <w:tcPr>
            <w:tcW w:w="1666" w:type="pct"/>
            <w:vAlign w:val="center"/>
          </w:tcPr>
          <w:p w:rsidR="00342C03" w:rsidRDefault="00342C03" w:rsidP="00342C0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修正公告</w:t>
            </w:r>
          </w:p>
        </w:tc>
        <w:tc>
          <w:tcPr>
            <w:tcW w:w="1666" w:type="pct"/>
            <w:vAlign w:val="center"/>
          </w:tcPr>
          <w:p w:rsidR="00342C03" w:rsidRDefault="00342C03" w:rsidP="00342C0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現行公告</w:t>
            </w:r>
          </w:p>
        </w:tc>
        <w:tc>
          <w:tcPr>
            <w:tcW w:w="1667" w:type="pct"/>
            <w:vAlign w:val="center"/>
          </w:tcPr>
          <w:p w:rsidR="00342C03" w:rsidRDefault="00342C03" w:rsidP="00342C0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342C03" w:rsidTr="0026205C">
        <w:trPr>
          <w:trHeight w:val="20"/>
          <w:jc w:val="center"/>
        </w:trPr>
        <w:tc>
          <w:tcPr>
            <w:tcW w:w="1666" w:type="pct"/>
          </w:tcPr>
          <w:p w:rsidR="00342C03" w:rsidRDefault="00342C03" w:rsidP="00F5033C">
            <w:pPr>
              <w:pStyle w:val="a3"/>
              <w:ind w:leftChars="0" w:left="655" w:hangingChars="273" w:hanging="655"/>
            </w:pPr>
            <w:r>
              <w:rPr>
                <w:rFonts w:hint="eastAsia"/>
              </w:rPr>
              <w:t>主旨：公告</w:t>
            </w:r>
            <w:r w:rsidR="009E4383">
              <w:rPr>
                <w:rFonts w:hint="eastAsia"/>
              </w:rPr>
              <w:t>「禁止輸入</w:t>
            </w:r>
            <w:r w:rsidR="009E4383" w:rsidRPr="009E4383">
              <w:rPr>
                <w:rFonts w:hint="eastAsia"/>
              </w:rPr>
              <w:t>之事業廢棄物及一般</w:t>
            </w:r>
            <w:r w:rsidR="009E4383">
              <w:rPr>
                <w:rFonts w:hint="eastAsia"/>
              </w:rPr>
              <w:t>廢棄物種類」</w:t>
            </w:r>
            <w:r w:rsidR="009E4383" w:rsidRPr="00885FB2">
              <w:rPr>
                <w:rFonts w:hint="eastAsia"/>
                <w:u w:val="single"/>
              </w:rPr>
              <w:t>，並自</w:t>
            </w:r>
            <w:r w:rsidR="009E4383" w:rsidRPr="00DB0720">
              <w:rPr>
                <w:rFonts w:hint="eastAsia"/>
                <w:u w:val="single"/>
              </w:rPr>
              <w:t>即日生效</w:t>
            </w:r>
            <w:r w:rsidR="009E4383" w:rsidRPr="00CC7FF0">
              <w:rPr>
                <w:rFonts w:hint="eastAsia"/>
              </w:rPr>
              <w:t>。</w:t>
            </w:r>
          </w:p>
        </w:tc>
        <w:tc>
          <w:tcPr>
            <w:tcW w:w="1666" w:type="pct"/>
          </w:tcPr>
          <w:p w:rsidR="00342C03" w:rsidRDefault="00342C03" w:rsidP="00F5033C">
            <w:pPr>
              <w:pStyle w:val="a3"/>
              <w:ind w:leftChars="0" w:left="655" w:hangingChars="273" w:hanging="655"/>
            </w:pPr>
            <w:r>
              <w:rPr>
                <w:rFonts w:hint="eastAsia"/>
              </w:rPr>
              <w:t>主旨：公告「禁止輸入</w:t>
            </w:r>
            <w:r w:rsidRPr="009E4383">
              <w:rPr>
                <w:rFonts w:hint="eastAsia"/>
              </w:rPr>
              <w:t>之事業廢棄物及一般</w:t>
            </w:r>
            <w:r>
              <w:rPr>
                <w:rFonts w:hint="eastAsia"/>
              </w:rPr>
              <w:t>廢棄物種類」</w:t>
            </w:r>
            <w:r w:rsidR="00CC7FF0" w:rsidRPr="00CC7FF0">
              <w:rPr>
                <w:rFonts w:hint="eastAsia"/>
              </w:rPr>
              <w:t>。</w:t>
            </w:r>
          </w:p>
        </w:tc>
        <w:tc>
          <w:tcPr>
            <w:tcW w:w="1667" w:type="pct"/>
          </w:tcPr>
          <w:p w:rsidR="00342C03" w:rsidRPr="00DB0720" w:rsidRDefault="009E4383" w:rsidP="00786F49">
            <w:pPr>
              <w:pStyle w:val="a3"/>
              <w:ind w:leftChars="0" w:left="0"/>
            </w:pPr>
            <w:r w:rsidRPr="00DB0720">
              <w:rPr>
                <w:rFonts w:hint="eastAsia"/>
              </w:rPr>
              <w:t>公告</w:t>
            </w:r>
            <w:r w:rsidR="00E056DB">
              <w:rPr>
                <w:rFonts w:hint="eastAsia"/>
              </w:rPr>
              <w:t>主旨</w:t>
            </w:r>
            <w:r w:rsidR="00786F49">
              <w:rPr>
                <w:rFonts w:hint="eastAsia"/>
              </w:rPr>
              <w:t>明</w:t>
            </w:r>
            <w:r w:rsidR="00E056DB">
              <w:rPr>
                <w:rFonts w:hint="eastAsia"/>
              </w:rPr>
              <w:t>定</w:t>
            </w:r>
            <w:r w:rsidRPr="00DB0720">
              <w:rPr>
                <w:rFonts w:hint="eastAsia"/>
              </w:rPr>
              <w:t>生效日期。</w:t>
            </w:r>
          </w:p>
        </w:tc>
      </w:tr>
      <w:tr w:rsidR="00342C03" w:rsidTr="006145F2">
        <w:trPr>
          <w:trHeight w:val="20"/>
          <w:jc w:val="center"/>
        </w:trPr>
        <w:tc>
          <w:tcPr>
            <w:tcW w:w="1666" w:type="pct"/>
            <w:vAlign w:val="center"/>
          </w:tcPr>
          <w:p w:rsidR="00342C03" w:rsidRDefault="00342C03" w:rsidP="0026205C">
            <w:pPr>
              <w:pStyle w:val="a3"/>
              <w:ind w:leftChars="0" w:left="744" w:hangingChars="310" w:hanging="744"/>
            </w:pPr>
            <w:r>
              <w:rPr>
                <w:rFonts w:hint="eastAsia"/>
              </w:rPr>
              <w:t>依據：廢棄物清理法第三十八條第三項、第四項。</w:t>
            </w:r>
          </w:p>
        </w:tc>
        <w:tc>
          <w:tcPr>
            <w:tcW w:w="1666" w:type="pct"/>
            <w:vAlign w:val="center"/>
          </w:tcPr>
          <w:p w:rsidR="00342C03" w:rsidRDefault="00342C03" w:rsidP="0026205C">
            <w:pPr>
              <w:pStyle w:val="a3"/>
              <w:ind w:leftChars="0" w:left="744" w:hangingChars="310" w:hanging="744"/>
            </w:pPr>
            <w:r>
              <w:rPr>
                <w:rFonts w:hint="eastAsia"/>
              </w:rPr>
              <w:t>依據：廢棄物清理法第三十八條第三項、第四項。</w:t>
            </w:r>
          </w:p>
        </w:tc>
        <w:tc>
          <w:tcPr>
            <w:tcW w:w="1667" w:type="pct"/>
          </w:tcPr>
          <w:p w:rsidR="00342C03" w:rsidRDefault="006145F2" w:rsidP="004A7067">
            <w:pPr>
              <w:pStyle w:val="a3"/>
              <w:ind w:leftChars="0" w:left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</w:t>
            </w:r>
            <w:r w:rsidR="004A7067">
              <w:rPr>
                <w:rFonts w:hint="eastAsia"/>
                <w:color w:val="000000"/>
              </w:rPr>
              <w:t>源</w:t>
            </w:r>
            <w:r>
              <w:rPr>
                <w:rFonts w:hint="eastAsia"/>
                <w:color w:val="000000"/>
              </w:rPr>
              <w:t>依據</w:t>
            </w:r>
            <w:r w:rsidR="00CC7FF0">
              <w:rPr>
                <w:rFonts w:hint="eastAsia"/>
                <w:color w:val="000000"/>
              </w:rPr>
              <w:t>未修正</w:t>
            </w:r>
            <w:r w:rsidR="004A7067">
              <w:rPr>
                <w:rFonts w:hint="eastAsia"/>
                <w:color w:val="000000"/>
              </w:rPr>
              <w:t>。</w:t>
            </w:r>
          </w:p>
        </w:tc>
      </w:tr>
      <w:tr w:rsidR="006145F2" w:rsidTr="00CC7FF0">
        <w:trPr>
          <w:trHeight w:val="20"/>
          <w:jc w:val="center"/>
        </w:trPr>
        <w:tc>
          <w:tcPr>
            <w:tcW w:w="1666" w:type="pct"/>
            <w:vAlign w:val="center"/>
          </w:tcPr>
          <w:p w:rsidR="006145F2" w:rsidRDefault="006145F2" w:rsidP="006145F2">
            <w:pPr>
              <w:pStyle w:val="a3"/>
              <w:ind w:leftChars="0" w:left="259" w:hangingChars="108" w:hanging="259"/>
            </w:pPr>
            <w:r>
              <w:rPr>
                <w:rFonts w:hint="eastAsia"/>
              </w:rPr>
              <w:t>公告事項：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禁止輸入之</w:t>
            </w:r>
            <w:r w:rsidRPr="009E4383">
              <w:rPr>
                <w:rFonts w:hint="eastAsia"/>
              </w:rPr>
              <w:t>事業廢棄物及一般</w:t>
            </w:r>
            <w:r>
              <w:rPr>
                <w:rFonts w:hint="eastAsia"/>
              </w:rPr>
              <w:t>廢棄物種類如下：</w:t>
            </w:r>
          </w:p>
          <w:p w:rsidR="006145F2" w:rsidRPr="006F1849" w:rsidRDefault="006145F2" w:rsidP="004A7067">
            <w:pPr>
              <w:pStyle w:val="a3"/>
              <w:ind w:leftChars="5" w:left="446" w:hangingChars="180" w:hanging="432"/>
            </w:pPr>
            <w:r>
              <w:rPr>
                <w:rFonts w:hint="eastAsia"/>
              </w:rPr>
              <w:t>一、</w:t>
            </w:r>
            <w:r w:rsidRPr="006F1849">
              <w:rPr>
                <w:rFonts w:hint="eastAsia"/>
              </w:rPr>
              <w:t>有害事業廢棄物，但屬下列情形者除外：</w:t>
            </w:r>
          </w:p>
          <w:p w:rsidR="006145F2" w:rsidRPr="006F1849" w:rsidRDefault="006145F2" w:rsidP="006145F2">
            <w:pPr>
              <w:pStyle w:val="a4"/>
              <w:ind w:left="968" w:hangingChars="170" w:hanging="408"/>
            </w:pPr>
            <w:r w:rsidRPr="006F1849">
              <w:rPr>
                <w:rFonts w:hint="eastAsia"/>
              </w:rPr>
              <w:t>(</w:t>
            </w:r>
            <w:r w:rsidRPr="006F1849">
              <w:rPr>
                <w:rFonts w:hint="eastAsia"/>
              </w:rPr>
              <w:t>一</w:t>
            </w:r>
            <w:r w:rsidRPr="006F1849">
              <w:rPr>
                <w:rFonts w:hint="eastAsia"/>
              </w:rPr>
              <w:t>)</w:t>
            </w:r>
            <w:r w:rsidRPr="006F1849">
              <w:rPr>
                <w:rFonts w:hint="eastAsia"/>
              </w:rPr>
              <w:t>經公告屬產業用料需求者。</w:t>
            </w:r>
          </w:p>
          <w:p w:rsidR="006145F2" w:rsidRPr="006F1849" w:rsidRDefault="006145F2" w:rsidP="006145F2">
            <w:pPr>
              <w:pStyle w:val="a4"/>
              <w:ind w:left="968" w:hangingChars="170" w:hanging="408"/>
            </w:pPr>
            <w:r w:rsidRPr="006F1849">
              <w:rPr>
                <w:rFonts w:hint="eastAsia"/>
              </w:rPr>
              <w:t>(</w:t>
            </w:r>
            <w:r w:rsidRPr="006F1849">
              <w:rPr>
                <w:rFonts w:hint="eastAsia"/>
              </w:rPr>
              <w:t>二</w:t>
            </w:r>
            <w:r w:rsidRPr="006F1849">
              <w:rPr>
                <w:rFonts w:hint="eastAsia"/>
              </w:rPr>
              <w:t>)</w:t>
            </w:r>
            <w:r w:rsidRPr="006F1849">
              <w:rPr>
                <w:rFonts w:hint="eastAsia"/>
              </w:rPr>
              <w:t>不含油脂廢電線電纜。</w:t>
            </w:r>
          </w:p>
          <w:p w:rsidR="006145F2" w:rsidRDefault="006145F2" w:rsidP="004A7067">
            <w:pPr>
              <w:pStyle w:val="a3"/>
              <w:ind w:leftChars="200" w:left="824" w:hangingChars="110" w:hanging="264"/>
            </w:pPr>
            <w:r w:rsidRPr="006F1849">
              <w:rPr>
                <w:rFonts w:hint="eastAsia"/>
              </w:rPr>
              <w:t>(</w:t>
            </w:r>
            <w:r w:rsidRPr="006F1849">
              <w:rPr>
                <w:rFonts w:hint="eastAsia"/>
              </w:rPr>
              <w:t>三</w:t>
            </w:r>
            <w:r w:rsidRPr="006F1849">
              <w:rPr>
                <w:rFonts w:hint="eastAsia"/>
              </w:rPr>
              <w:t>)</w:t>
            </w:r>
            <w:r w:rsidRPr="006F1849">
              <w:rPr>
                <w:rFonts w:hint="eastAsia"/>
              </w:rPr>
              <w:t>非屬巴塞爾公約列管者，但混合五金廢料除外。</w:t>
            </w:r>
          </w:p>
          <w:p w:rsidR="00CC7FF0" w:rsidRDefault="00CC7FF0" w:rsidP="00CC7FF0">
            <w:pPr>
              <w:pStyle w:val="a3"/>
              <w:ind w:leftChars="5" w:left="446" w:hangingChars="180" w:hanging="432"/>
            </w:pPr>
            <w:r>
              <w:rPr>
                <w:rFonts w:hint="eastAsia"/>
              </w:rPr>
              <w:t>二、廢皮革削皮（不適於製造皮製品者）及廢皮革粉。</w:t>
            </w:r>
          </w:p>
          <w:p w:rsidR="00CC7FF0" w:rsidRDefault="00CC7FF0" w:rsidP="00CC7FF0">
            <w:pPr>
              <w:pStyle w:val="a3"/>
              <w:ind w:leftChars="5" w:left="446" w:hangingChars="180" w:hanging="432"/>
            </w:pPr>
            <w:r>
              <w:rPr>
                <w:rFonts w:hint="eastAsia"/>
              </w:rPr>
              <w:t>三、一般廢棄物中之生活垃圾及其焚化灰渣。</w:t>
            </w:r>
          </w:p>
          <w:p w:rsidR="00CC7FF0" w:rsidRDefault="00CC7FF0" w:rsidP="00CC7FF0">
            <w:pPr>
              <w:pStyle w:val="a3"/>
              <w:ind w:leftChars="5" w:left="446" w:hangingChars="180" w:hanging="432"/>
            </w:pPr>
            <w:r w:rsidRPr="006145F2">
              <w:rPr>
                <w:rFonts w:hint="eastAsia"/>
                <w:u w:val="single"/>
              </w:rPr>
              <w:t>四、</w:t>
            </w:r>
            <w:r w:rsidRPr="006145F2">
              <w:rPr>
                <w:rFonts w:hint="eastAsia"/>
                <w:color w:val="000000"/>
                <w:u w:val="single"/>
              </w:rPr>
              <w:t>使用過或廢棄之動植物</w:t>
            </w:r>
            <w:r w:rsidRPr="004A7067">
              <w:rPr>
                <w:rFonts w:hint="eastAsia"/>
                <w:u w:val="single"/>
              </w:rPr>
              <w:t>食用油</w:t>
            </w:r>
            <w:r w:rsidRPr="004A7067">
              <w:rPr>
                <w:rFonts w:hint="eastAsia"/>
                <w:color w:val="000000"/>
                <w:u w:val="single"/>
              </w:rPr>
              <w:t>(</w:t>
            </w:r>
            <w:r w:rsidRPr="006145F2">
              <w:rPr>
                <w:rFonts w:hint="eastAsia"/>
                <w:color w:val="000000"/>
                <w:u w:val="single"/>
              </w:rPr>
              <w:t>含油脂</w:t>
            </w:r>
            <w:r w:rsidRPr="006145F2">
              <w:rPr>
                <w:rFonts w:hint="eastAsia"/>
                <w:color w:val="000000"/>
                <w:u w:val="single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>。</w:t>
            </w:r>
          </w:p>
        </w:tc>
        <w:tc>
          <w:tcPr>
            <w:tcW w:w="1666" w:type="pct"/>
          </w:tcPr>
          <w:p w:rsidR="006145F2" w:rsidRDefault="006145F2" w:rsidP="00CC7FF0">
            <w:pPr>
              <w:pStyle w:val="a3"/>
              <w:ind w:leftChars="0" w:left="0"/>
              <w:jc w:val="both"/>
            </w:pPr>
            <w:r>
              <w:rPr>
                <w:rFonts w:hint="eastAsia"/>
              </w:rPr>
              <w:t>公告事項：禁止輸入之</w:t>
            </w:r>
            <w:r w:rsidRPr="006145F2">
              <w:rPr>
                <w:rFonts w:hint="eastAsia"/>
              </w:rPr>
              <w:t>事業廢棄物及一般</w:t>
            </w:r>
            <w:r>
              <w:rPr>
                <w:rFonts w:hint="eastAsia"/>
              </w:rPr>
              <w:t>廢棄物種類如下：</w:t>
            </w:r>
          </w:p>
          <w:p w:rsidR="006145F2" w:rsidRPr="006F1849" w:rsidRDefault="006145F2" w:rsidP="00CC7FF0">
            <w:pPr>
              <w:pStyle w:val="a3"/>
              <w:ind w:leftChars="5" w:left="446" w:hangingChars="180" w:hanging="432"/>
              <w:jc w:val="both"/>
            </w:pPr>
            <w:r>
              <w:rPr>
                <w:rFonts w:hint="eastAsia"/>
              </w:rPr>
              <w:t>一、</w:t>
            </w:r>
            <w:r w:rsidRPr="006F1849">
              <w:rPr>
                <w:rFonts w:hint="eastAsia"/>
              </w:rPr>
              <w:t>有害事業廢棄物，但屬下列情形者除外：</w:t>
            </w:r>
          </w:p>
          <w:p w:rsidR="006145F2" w:rsidRPr="006F1849" w:rsidRDefault="006145F2" w:rsidP="00CC7FF0">
            <w:pPr>
              <w:pStyle w:val="a4"/>
              <w:ind w:left="968" w:hangingChars="170" w:hanging="408"/>
              <w:jc w:val="both"/>
            </w:pPr>
            <w:r w:rsidRPr="006F1849">
              <w:rPr>
                <w:rFonts w:hint="eastAsia"/>
              </w:rPr>
              <w:t>(</w:t>
            </w:r>
            <w:r w:rsidRPr="006F1849">
              <w:rPr>
                <w:rFonts w:hint="eastAsia"/>
              </w:rPr>
              <w:t>一</w:t>
            </w:r>
            <w:r w:rsidRPr="006F1849">
              <w:rPr>
                <w:rFonts w:hint="eastAsia"/>
              </w:rPr>
              <w:t>)</w:t>
            </w:r>
            <w:r w:rsidRPr="006F1849">
              <w:rPr>
                <w:rFonts w:hint="eastAsia"/>
              </w:rPr>
              <w:t>經公告屬產業用料需求者。</w:t>
            </w:r>
          </w:p>
          <w:p w:rsidR="006145F2" w:rsidRPr="006F1849" w:rsidRDefault="006145F2" w:rsidP="00CC7FF0">
            <w:pPr>
              <w:pStyle w:val="a4"/>
              <w:ind w:left="968" w:hangingChars="170" w:hanging="408"/>
              <w:jc w:val="both"/>
            </w:pPr>
            <w:r w:rsidRPr="006F1849">
              <w:rPr>
                <w:rFonts w:hint="eastAsia"/>
              </w:rPr>
              <w:t>(</w:t>
            </w:r>
            <w:r w:rsidRPr="006F1849">
              <w:rPr>
                <w:rFonts w:hint="eastAsia"/>
              </w:rPr>
              <w:t>二</w:t>
            </w:r>
            <w:r w:rsidRPr="006F1849">
              <w:rPr>
                <w:rFonts w:hint="eastAsia"/>
              </w:rPr>
              <w:t>)</w:t>
            </w:r>
            <w:r w:rsidRPr="006F1849">
              <w:rPr>
                <w:rFonts w:hint="eastAsia"/>
              </w:rPr>
              <w:t>不含油脂廢電線電纜。</w:t>
            </w:r>
          </w:p>
          <w:p w:rsidR="006145F2" w:rsidRDefault="006145F2" w:rsidP="00CC7FF0">
            <w:pPr>
              <w:pStyle w:val="a3"/>
              <w:ind w:leftChars="194" w:left="973" w:hangingChars="179" w:hanging="430"/>
              <w:jc w:val="both"/>
            </w:pPr>
            <w:r w:rsidRPr="006F1849">
              <w:rPr>
                <w:rFonts w:hint="eastAsia"/>
              </w:rPr>
              <w:t>(</w:t>
            </w:r>
            <w:r w:rsidRPr="006F1849">
              <w:rPr>
                <w:rFonts w:hint="eastAsia"/>
              </w:rPr>
              <w:t>三</w:t>
            </w:r>
            <w:r w:rsidRPr="006F1849">
              <w:rPr>
                <w:rFonts w:hint="eastAsia"/>
              </w:rPr>
              <w:t>)</w:t>
            </w:r>
            <w:r w:rsidRPr="006F1849">
              <w:rPr>
                <w:rFonts w:hint="eastAsia"/>
              </w:rPr>
              <w:t>非屬巴塞爾公約列管者，但混合五金廢料除外。</w:t>
            </w:r>
          </w:p>
          <w:p w:rsidR="00CC7FF0" w:rsidRDefault="00CC7FF0" w:rsidP="00CC7FF0">
            <w:pPr>
              <w:pStyle w:val="a3"/>
              <w:ind w:leftChars="5" w:left="446" w:hangingChars="180" w:hanging="432"/>
              <w:jc w:val="both"/>
            </w:pPr>
            <w:r>
              <w:rPr>
                <w:rFonts w:hint="eastAsia"/>
              </w:rPr>
              <w:t>二、廢皮革削皮（不適於製造皮製品者）及廢皮革粉。</w:t>
            </w:r>
          </w:p>
          <w:p w:rsidR="00CC7FF0" w:rsidRDefault="00CC7FF0" w:rsidP="00CC7FF0">
            <w:pPr>
              <w:pStyle w:val="a3"/>
              <w:ind w:leftChars="5" w:left="446" w:hangingChars="180" w:hanging="432"/>
              <w:jc w:val="both"/>
            </w:pPr>
            <w:r>
              <w:rPr>
                <w:rFonts w:hint="eastAsia"/>
              </w:rPr>
              <w:t>三、一般廢棄物中之生活垃圾及其焚化灰渣。</w:t>
            </w:r>
          </w:p>
        </w:tc>
        <w:tc>
          <w:tcPr>
            <w:tcW w:w="1667" w:type="pct"/>
          </w:tcPr>
          <w:p w:rsidR="006145F2" w:rsidRDefault="00CC7FF0" w:rsidP="004A7067">
            <w:pPr>
              <w:pStyle w:val="a3"/>
              <w:ind w:leftChars="0" w:left="0"/>
              <w:jc w:val="both"/>
              <w:rPr>
                <w:color w:val="000000"/>
              </w:rPr>
            </w:pPr>
            <w:r w:rsidRPr="006145F2">
              <w:rPr>
                <w:rFonts w:hint="eastAsia"/>
              </w:rPr>
              <w:t>依行政院及跨部會橫向聯繫會議決議，</w:t>
            </w:r>
            <w:r w:rsidRPr="00CC7FF0">
              <w:rPr>
                <w:rFonts w:hint="eastAsia"/>
              </w:rPr>
              <w:t>為避免進口之廢棄食用油</w:t>
            </w:r>
            <w:r w:rsidRPr="00CC7FF0">
              <w:rPr>
                <w:rFonts w:hint="eastAsia"/>
              </w:rPr>
              <w:t>(</w:t>
            </w:r>
            <w:r w:rsidRPr="00CC7FF0">
              <w:rPr>
                <w:rFonts w:hint="eastAsia"/>
              </w:rPr>
              <w:t>脂</w:t>
            </w:r>
            <w:r w:rsidRPr="00CC7FF0">
              <w:rPr>
                <w:rFonts w:hint="eastAsia"/>
              </w:rPr>
              <w:t>)</w:t>
            </w:r>
            <w:r w:rsidRPr="00CC7FF0">
              <w:rPr>
                <w:rFonts w:hint="eastAsia"/>
              </w:rPr>
              <w:t>混入國內食品用油，戕害我國人民身體健康</w:t>
            </w:r>
            <w:r>
              <w:rPr>
                <w:rFonts w:hint="eastAsia"/>
              </w:rPr>
              <w:t>，</w:t>
            </w:r>
            <w:r w:rsidRPr="006145F2">
              <w:rPr>
                <w:rFonts w:hint="eastAsia"/>
              </w:rPr>
              <w:t>新增公告事項四</w:t>
            </w:r>
            <w:r>
              <w:rPr>
                <w:rFonts w:hint="eastAsia"/>
                <w:color w:val="000000"/>
              </w:rPr>
              <w:t>「使用過或</w:t>
            </w:r>
            <w:r w:rsidRPr="004D2A82">
              <w:rPr>
                <w:rFonts w:hint="eastAsia"/>
                <w:color w:val="000000"/>
              </w:rPr>
              <w:t>廢</w:t>
            </w:r>
            <w:r>
              <w:rPr>
                <w:rFonts w:hint="eastAsia"/>
                <w:color w:val="000000"/>
              </w:rPr>
              <w:t>棄之</w:t>
            </w:r>
            <w:r w:rsidRPr="004D2A82">
              <w:rPr>
                <w:rFonts w:hint="eastAsia"/>
                <w:color w:val="000000"/>
              </w:rPr>
              <w:t>動植</w:t>
            </w:r>
            <w:r>
              <w:rPr>
                <w:rFonts w:hint="eastAsia"/>
                <w:color w:val="000000"/>
              </w:rPr>
              <w:t>物</w:t>
            </w:r>
            <w:r w:rsidRPr="004D2A82">
              <w:rPr>
                <w:rFonts w:hint="eastAsia"/>
                <w:color w:val="000000"/>
              </w:rPr>
              <w:t>食用油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含</w:t>
            </w:r>
            <w:r w:rsidRPr="004D2A82">
              <w:rPr>
                <w:rFonts w:hint="eastAsia"/>
                <w:color w:val="000000"/>
              </w:rPr>
              <w:t>油脂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」為禁止輸入。</w:t>
            </w:r>
          </w:p>
        </w:tc>
      </w:tr>
    </w:tbl>
    <w:p w:rsidR="005D7246" w:rsidRPr="00CB26A6" w:rsidRDefault="005D7246" w:rsidP="00373BD3">
      <w:pPr>
        <w:pStyle w:val="0cm11232"/>
        <w:ind w:firstLineChars="0" w:firstLine="0"/>
        <w:jc w:val="both"/>
      </w:pPr>
    </w:p>
    <w:sectPr w:rsidR="005D7246" w:rsidRPr="00CB26A6" w:rsidSect="00082642">
      <w:headerReference w:type="default" r:id="rId9"/>
      <w:footerReference w:type="even" r:id="rId10"/>
      <w:footerReference w:type="default" r:id="rId11"/>
      <w:pgSz w:w="11906" w:h="16838"/>
      <w:pgMar w:top="1440" w:right="1800" w:bottom="14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15" w:rsidRDefault="00477E15">
      <w:r>
        <w:separator/>
      </w:r>
    </w:p>
  </w:endnote>
  <w:endnote w:type="continuationSeparator" w:id="0">
    <w:p w:rsidR="00477E15" w:rsidRDefault="0047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01" w:rsidRDefault="004E5901" w:rsidP="00C135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5901" w:rsidRDefault="004E59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01" w:rsidRDefault="004E5901" w:rsidP="00C135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23DBE">
      <w:rPr>
        <w:rStyle w:val="aa"/>
        <w:noProof/>
      </w:rPr>
      <w:t>2</w:t>
    </w:r>
    <w:r>
      <w:rPr>
        <w:rStyle w:val="aa"/>
      </w:rPr>
      <w:fldChar w:fldCharType="end"/>
    </w:r>
  </w:p>
  <w:p w:rsidR="004E5901" w:rsidRDefault="004E59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15" w:rsidRDefault="00477E15">
      <w:r>
        <w:separator/>
      </w:r>
    </w:p>
  </w:footnote>
  <w:footnote w:type="continuationSeparator" w:id="0">
    <w:p w:rsidR="00477E15" w:rsidRDefault="00477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01" w:rsidRDefault="004E5901" w:rsidP="00D60632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36E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9507FD"/>
    <w:multiLevelType w:val="hybridMultilevel"/>
    <w:tmpl w:val="50541916"/>
    <w:lvl w:ilvl="0" w:tplc="52D670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6B52EA"/>
    <w:multiLevelType w:val="hybridMultilevel"/>
    <w:tmpl w:val="46A0EE3C"/>
    <w:lvl w:ilvl="0" w:tplc="E5F81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E29101D"/>
    <w:multiLevelType w:val="hybridMultilevel"/>
    <w:tmpl w:val="18A83A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975367"/>
    <w:multiLevelType w:val="hybridMultilevel"/>
    <w:tmpl w:val="DE366E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2573F6"/>
    <w:multiLevelType w:val="hybridMultilevel"/>
    <w:tmpl w:val="8A602A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A07C7C"/>
    <w:multiLevelType w:val="hybridMultilevel"/>
    <w:tmpl w:val="89B8BF54"/>
    <w:lvl w:ilvl="0" w:tplc="52D670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515C77"/>
    <w:multiLevelType w:val="hybridMultilevel"/>
    <w:tmpl w:val="0EFC21A0"/>
    <w:lvl w:ilvl="0" w:tplc="0AC452EE">
      <w:start w:val="1"/>
      <w:numFmt w:val="taiwaneseCountingThousand"/>
      <w:lvlText w:val="%1、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8">
    <w:nsid w:val="71FA5F93"/>
    <w:multiLevelType w:val="hybridMultilevel"/>
    <w:tmpl w:val="965E0606"/>
    <w:lvl w:ilvl="0" w:tplc="04090015">
      <w:start w:val="1"/>
      <w:numFmt w:val="taiwaneseCountingThousand"/>
      <w:lvlText w:val="%1、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9">
    <w:nsid w:val="740D7919"/>
    <w:multiLevelType w:val="hybridMultilevel"/>
    <w:tmpl w:val="7054A068"/>
    <w:lvl w:ilvl="0" w:tplc="B128E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649209F"/>
    <w:multiLevelType w:val="hybridMultilevel"/>
    <w:tmpl w:val="5E36926E"/>
    <w:lvl w:ilvl="0" w:tplc="AC82A9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F7D2798"/>
    <w:multiLevelType w:val="hybridMultilevel"/>
    <w:tmpl w:val="0456B994"/>
    <w:lvl w:ilvl="0" w:tplc="267CC1BC">
      <w:start w:val="1"/>
      <w:numFmt w:val="taiwaneseCountingThousand"/>
      <w:lvlText w:val="%1、"/>
      <w:lvlJc w:val="left"/>
      <w:pPr>
        <w:ind w:left="4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03"/>
    <w:rsid w:val="000020CA"/>
    <w:rsid w:val="00005B28"/>
    <w:rsid w:val="00006864"/>
    <w:rsid w:val="00011BCB"/>
    <w:rsid w:val="00023DBE"/>
    <w:rsid w:val="0003286D"/>
    <w:rsid w:val="00036E63"/>
    <w:rsid w:val="00043BD7"/>
    <w:rsid w:val="00046FA7"/>
    <w:rsid w:val="00060A22"/>
    <w:rsid w:val="0006341E"/>
    <w:rsid w:val="0006456D"/>
    <w:rsid w:val="000703FA"/>
    <w:rsid w:val="00081E6B"/>
    <w:rsid w:val="00082424"/>
    <w:rsid w:val="00082642"/>
    <w:rsid w:val="00090439"/>
    <w:rsid w:val="00091995"/>
    <w:rsid w:val="00093959"/>
    <w:rsid w:val="000952DD"/>
    <w:rsid w:val="00096EF8"/>
    <w:rsid w:val="000A7B77"/>
    <w:rsid w:val="000B1A0F"/>
    <w:rsid w:val="000D406B"/>
    <w:rsid w:val="000E0193"/>
    <w:rsid w:val="000E10F9"/>
    <w:rsid w:val="000E1B75"/>
    <w:rsid w:val="000E3201"/>
    <w:rsid w:val="000E76BC"/>
    <w:rsid w:val="000F546E"/>
    <w:rsid w:val="000F61B0"/>
    <w:rsid w:val="00105723"/>
    <w:rsid w:val="00130B7C"/>
    <w:rsid w:val="00133604"/>
    <w:rsid w:val="0013614D"/>
    <w:rsid w:val="001406EC"/>
    <w:rsid w:val="00153D27"/>
    <w:rsid w:val="00154065"/>
    <w:rsid w:val="00156EFC"/>
    <w:rsid w:val="001740BD"/>
    <w:rsid w:val="001809C1"/>
    <w:rsid w:val="00186B04"/>
    <w:rsid w:val="001940BA"/>
    <w:rsid w:val="001967DD"/>
    <w:rsid w:val="001A0113"/>
    <w:rsid w:val="001A01B7"/>
    <w:rsid w:val="001A05CA"/>
    <w:rsid w:val="001A4D1A"/>
    <w:rsid w:val="001B1BAD"/>
    <w:rsid w:val="001B4980"/>
    <w:rsid w:val="001C43DF"/>
    <w:rsid w:val="001D58C8"/>
    <w:rsid w:val="001E4581"/>
    <w:rsid w:val="001E58C2"/>
    <w:rsid w:val="001F2BCA"/>
    <w:rsid w:val="001F3AC1"/>
    <w:rsid w:val="00200FF9"/>
    <w:rsid w:val="00212F1C"/>
    <w:rsid w:val="00222C66"/>
    <w:rsid w:val="00222FC8"/>
    <w:rsid w:val="00233E46"/>
    <w:rsid w:val="00234496"/>
    <w:rsid w:val="0024053B"/>
    <w:rsid w:val="0024263C"/>
    <w:rsid w:val="00242F90"/>
    <w:rsid w:val="00243AD6"/>
    <w:rsid w:val="002455FC"/>
    <w:rsid w:val="0026205C"/>
    <w:rsid w:val="002754A8"/>
    <w:rsid w:val="0028447F"/>
    <w:rsid w:val="002854DD"/>
    <w:rsid w:val="0028590C"/>
    <w:rsid w:val="00293EAE"/>
    <w:rsid w:val="002974D9"/>
    <w:rsid w:val="002A4940"/>
    <w:rsid w:val="002A55FA"/>
    <w:rsid w:val="002B224B"/>
    <w:rsid w:val="002B5C4A"/>
    <w:rsid w:val="002B7CBD"/>
    <w:rsid w:val="002C108F"/>
    <w:rsid w:val="002C794A"/>
    <w:rsid w:val="002D6267"/>
    <w:rsid w:val="002F12DC"/>
    <w:rsid w:val="002F2241"/>
    <w:rsid w:val="002F24BC"/>
    <w:rsid w:val="002F62F4"/>
    <w:rsid w:val="003129C8"/>
    <w:rsid w:val="0032583F"/>
    <w:rsid w:val="003277BB"/>
    <w:rsid w:val="00330204"/>
    <w:rsid w:val="003333B8"/>
    <w:rsid w:val="00334F1E"/>
    <w:rsid w:val="00342C03"/>
    <w:rsid w:val="003516C8"/>
    <w:rsid w:val="003539D7"/>
    <w:rsid w:val="00355901"/>
    <w:rsid w:val="003572ED"/>
    <w:rsid w:val="00371437"/>
    <w:rsid w:val="00372B76"/>
    <w:rsid w:val="00373BD3"/>
    <w:rsid w:val="0038595D"/>
    <w:rsid w:val="00385ED0"/>
    <w:rsid w:val="00386341"/>
    <w:rsid w:val="00392FD0"/>
    <w:rsid w:val="0039420F"/>
    <w:rsid w:val="003A513C"/>
    <w:rsid w:val="003D653E"/>
    <w:rsid w:val="003E1454"/>
    <w:rsid w:val="003F16D6"/>
    <w:rsid w:val="003F62D9"/>
    <w:rsid w:val="00401B42"/>
    <w:rsid w:val="00410543"/>
    <w:rsid w:val="0043235A"/>
    <w:rsid w:val="00436F9A"/>
    <w:rsid w:val="00437AD7"/>
    <w:rsid w:val="00440A6F"/>
    <w:rsid w:val="00442F51"/>
    <w:rsid w:val="00444026"/>
    <w:rsid w:val="00446199"/>
    <w:rsid w:val="00452C73"/>
    <w:rsid w:val="00475BEE"/>
    <w:rsid w:val="004776A4"/>
    <w:rsid w:val="00477E15"/>
    <w:rsid w:val="00482D91"/>
    <w:rsid w:val="0049137B"/>
    <w:rsid w:val="00492B61"/>
    <w:rsid w:val="00496145"/>
    <w:rsid w:val="004A7067"/>
    <w:rsid w:val="004A7FB9"/>
    <w:rsid w:val="004B3711"/>
    <w:rsid w:val="004B374C"/>
    <w:rsid w:val="004C1F17"/>
    <w:rsid w:val="004D2A82"/>
    <w:rsid w:val="004D6420"/>
    <w:rsid w:val="004D66AE"/>
    <w:rsid w:val="004E189A"/>
    <w:rsid w:val="004E2C43"/>
    <w:rsid w:val="004E5901"/>
    <w:rsid w:val="004F0F17"/>
    <w:rsid w:val="005057CC"/>
    <w:rsid w:val="0051396C"/>
    <w:rsid w:val="00516316"/>
    <w:rsid w:val="005173F2"/>
    <w:rsid w:val="00525CE1"/>
    <w:rsid w:val="00540D4D"/>
    <w:rsid w:val="005518AB"/>
    <w:rsid w:val="00552CF3"/>
    <w:rsid w:val="005714E7"/>
    <w:rsid w:val="005723D6"/>
    <w:rsid w:val="005740BF"/>
    <w:rsid w:val="00576A5D"/>
    <w:rsid w:val="005A73E7"/>
    <w:rsid w:val="005C06B9"/>
    <w:rsid w:val="005C68FE"/>
    <w:rsid w:val="005C6FCE"/>
    <w:rsid w:val="005D2F55"/>
    <w:rsid w:val="005D48C1"/>
    <w:rsid w:val="005D7246"/>
    <w:rsid w:val="005E2E82"/>
    <w:rsid w:val="005E55FB"/>
    <w:rsid w:val="005E5FCC"/>
    <w:rsid w:val="005E68F9"/>
    <w:rsid w:val="005E6B69"/>
    <w:rsid w:val="005F2088"/>
    <w:rsid w:val="00606433"/>
    <w:rsid w:val="006145F2"/>
    <w:rsid w:val="006413D1"/>
    <w:rsid w:val="00646B66"/>
    <w:rsid w:val="00651D8A"/>
    <w:rsid w:val="00652569"/>
    <w:rsid w:val="006533F2"/>
    <w:rsid w:val="00654E50"/>
    <w:rsid w:val="00676DFA"/>
    <w:rsid w:val="00680696"/>
    <w:rsid w:val="00682FAD"/>
    <w:rsid w:val="0068337B"/>
    <w:rsid w:val="00683BD4"/>
    <w:rsid w:val="006930B4"/>
    <w:rsid w:val="006A6849"/>
    <w:rsid w:val="006B5455"/>
    <w:rsid w:val="006B56B9"/>
    <w:rsid w:val="006C4603"/>
    <w:rsid w:val="006D09A3"/>
    <w:rsid w:val="006E14A4"/>
    <w:rsid w:val="006F1849"/>
    <w:rsid w:val="006F39C0"/>
    <w:rsid w:val="006F3F9A"/>
    <w:rsid w:val="006F400F"/>
    <w:rsid w:val="006F6ED2"/>
    <w:rsid w:val="00702493"/>
    <w:rsid w:val="007029FB"/>
    <w:rsid w:val="007128C9"/>
    <w:rsid w:val="00723AB7"/>
    <w:rsid w:val="007317DE"/>
    <w:rsid w:val="007336D4"/>
    <w:rsid w:val="00745E1F"/>
    <w:rsid w:val="00746BFA"/>
    <w:rsid w:val="00750C31"/>
    <w:rsid w:val="007773C7"/>
    <w:rsid w:val="00777F5F"/>
    <w:rsid w:val="00781291"/>
    <w:rsid w:val="007836D6"/>
    <w:rsid w:val="00786F49"/>
    <w:rsid w:val="007913E7"/>
    <w:rsid w:val="007A10F2"/>
    <w:rsid w:val="007A2CA4"/>
    <w:rsid w:val="007A7744"/>
    <w:rsid w:val="007B0AEA"/>
    <w:rsid w:val="007B7EDD"/>
    <w:rsid w:val="007C4241"/>
    <w:rsid w:val="007D1955"/>
    <w:rsid w:val="007D59E8"/>
    <w:rsid w:val="007D7088"/>
    <w:rsid w:val="007F1894"/>
    <w:rsid w:val="00804D7B"/>
    <w:rsid w:val="00821759"/>
    <w:rsid w:val="00822815"/>
    <w:rsid w:val="00822BFD"/>
    <w:rsid w:val="00833A79"/>
    <w:rsid w:val="008377A0"/>
    <w:rsid w:val="00840FBA"/>
    <w:rsid w:val="00842C50"/>
    <w:rsid w:val="008462A5"/>
    <w:rsid w:val="00865D8C"/>
    <w:rsid w:val="00877CF2"/>
    <w:rsid w:val="00886026"/>
    <w:rsid w:val="00892966"/>
    <w:rsid w:val="00893E91"/>
    <w:rsid w:val="00893EF6"/>
    <w:rsid w:val="00896A26"/>
    <w:rsid w:val="008A2B6C"/>
    <w:rsid w:val="008B39B8"/>
    <w:rsid w:val="008C3F03"/>
    <w:rsid w:val="008D3445"/>
    <w:rsid w:val="008D39EE"/>
    <w:rsid w:val="008E2B4C"/>
    <w:rsid w:val="008F0A6A"/>
    <w:rsid w:val="008F1802"/>
    <w:rsid w:val="008F4296"/>
    <w:rsid w:val="008F5CDC"/>
    <w:rsid w:val="009067C3"/>
    <w:rsid w:val="00906F12"/>
    <w:rsid w:val="00927BA8"/>
    <w:rsid w:val="009322CF"/>
    <w:rsid w:val="009444C8"/>
    <w:rsid w:val="00945812"/>
    <w:rsid w:val="00945B8E"/>
    <w:rsid w:val="00951ACB"/>
    <w:rsid w:val="00957D52"/>
    <w:rsid w:val="009623F9"/>
    <w:rsid w:val="00973072"/>
    <w:rsid w:val="009771DB"/>
    <w:rsid w:val="00980355"/>
    <w:rsid w:val="00981117"/>
    <w:rsid w:val="00985AD1"/>
    <w:rsid w:val="00993663"/>
    <w:rsid w:val="009B48BC"/>
    <w:rsid w:val="009B4BBC"/>
    <w:rsid w:val="009C24E0"/>
    <w:rsid w:val="009C63BA"/>
    <w:rsid w:val="009E30FA"/>
    <w:rsid w:val="009E38FB"/>
    <w:rsid w:val="009E4383"/>
    <w:rsid w:val="009F49EE"/>
    <w:rsid w:val="00A02638"/>
    <w:rsid w:val="00A12A16"/>
    <w:rsid w:val="00A23BBD"/>
    <w:rsid w:val="00A36DC2"/>
    <w:rsid w:val="00A37933"/>
    <w:rsid w:val="00A44051"/>
    <w:rsid w:val="00A65725"/>
    <w:rsid w:val="00A752A7"/>
    <w:rsid w:val="00A850BF"/>
    <w:rsid w:val="00A9558B"/>
    <w:rsid w:val="00AC38A3"/>
    <w:rsid w:val="00AC7F6A"/>
    <w:rsid w:val="00AD6E97"/>
    <w:rsid w:val="00AE146A"/>
    <w:rsid w:val="00AE185A"/>
    <w:rsid w:val="00AE58FF"/>
    <w:rsid w:val="00AF3885"/>
    <w:rsid w:val="00AF4D3C"/>
    <w:rsid w:val="00B112A3"/>
    <w:rsid w:val="00B1335F"/>
    <w:rsid w:val="00B13591"/>
    <w:rsid w:val="00B16BB7"/>
    <w:rsid w:val="00B2710D"/>
    <w:rsid w:val="00B27D8F"/>
    <w:rsid w:val="00B34E38"/>
    <w:rsid w:val="00B41AF6"/>
    <w:rsid w:val="00B43112"/>
    <w:rsid w:val="00B57A16"/>
    <w:rsid w:val="00B602C8"/>
    <w:rsid w:val="00B61CCF"/>
    <w:rsid w:val="00B62D09"/>
    <w:rsid w:val="00B62D92"/>
    <w:rsid w:val="00B62DBB"/>
    <w:rsid w:val="00B63B12"/>
    <w:rsid w:val="00B64C5C"/>
    <w:rsid w:val="00B752C1"/>
    <w:rsid w:val="00BA02ED"/>
    <w:rsid w:val="00BE18A6"/>
    <w:rsid w:val="00BE1A90"/>
    <w:rsid w:val="00BE1CD7"/>
    <w:rsid w:val="00BE51B4"/>
    <w:rsid w:val="00BE5B76"/>
    <w:rsid w:val="00BF357C"/>
    <w:rsid w:val="00BF532E"/>
    <w:rsid w:val="00C04159"/>
    <w:rsid w:val="00C135A8"/>
    <w:rsid w:val="00C16A8B"/>
    <w:rsid w:val="00C37EB4"/>
    <w:rsid w:val="00C421A6"/>
    <w:rsid w:val="00C44E1F"/>
    <w:rsid w:val="00C52408"/>
    <w:rsid w:val="00C80ECF"/>
    <w:rsid w:val="00C82717"/>
    <w:rsid w:val="00C910A8"/>
    <w:rsid w:val="00C9261C"/>
    <w:rsid w:val="00C92DF5"/>
    <w:rsid w:val="00C9693C"/>
    <w:rsid w:val="00C97078"/>
    <w:rsid w:val="00CA0129"/>
    <w:rsid w:val="00CA0421"/>
    <w:rsid w:val="00CA6645"/>
    <w:rsid w:val="00CB26A6"/>
    <w:rsid w:val="00CB3051"/>
    <w:rsid w:val="00CB3FD8"/>
    <w:rsid w:val="00CC3E63"/>
    <w:rsid w:val="00CC7FF0"/>
    <w:rsid w:val="00CD253E"/>
    <w:rsid w:val="00CE641C"/>
    <w:rsid w:val="00D06743"/>
    <w:rsid w:val="00D163DC"/>
    <w:rsid w:val="00D1684F"/>
    <w:rsid w:val="00D27EEA"/>
    <w:rsid w:val="00D30316"/>
    <w:rsid w:val="00D3734D"/>
    <w:rsid w:val="00D53D3C"/>
    <w:rsid w:val="00D54055"/>
    <w:rsid w:val="00D573BA"/>
    <w:rsid w:val="00D60632"/>
    <w:rsid w:val="00D6281D"/>
    <w:rsid w:val="00D742B7"/>
    <w:rsid w:val="00D77491"/>
    <w:rsid w:val="00D77605"/>
    <w:rsid w:val="00D83576"/>
    <w:rsid w:val="00D83A81"/>
    <w:rsid w:val="00D9157E"/>
    <w:rsid w:val="00DA30D7"/>
    <w:rsid w:val="00DA4AF9"/>
    <w:rsid w:val="00DA4EEB"/>
    <w:rsid w:val="00DB0720"/>
    <w:rsid w:val="00DB0C3F"/>
    <w:rsid w:val="00DB1D06"/>
    <w:rsid w:val="00DB24BB"/>
    <w:rsid w:val="00DB5823"/>
    <w:rsid w:val="00DB61D2"/>
    <w:rsid w:val="00DC2601"/>
    <w:rsid w:val="00DD2A37"/>
    <w:rsid w:val="00DD57DA"/>
    <w:rsid w:val="00DD5A34"/>
    <w:rsid w:val="00DF4D08"/>
    <w:rsid w:val="00E05261"/>
    <w:rsid w:val="00E056DB"/>
    <w:rsid w:val="00E059EA"/>
    <w:rsid w:val="00E05ABC"/>
    <w:rsid w:val="00E21C72"/>
    <w:rsid w:val="00E369A5"/>
    <w:rsid w:val="00E40211"/>
    <w:rsid w:val="00E6075D"/>
    <w:rsid w:val="00E65010"/>
    <w:rsid w:val="00E66F38"/>
    <w:rsid w:val="00E675D0"/>
    <w:rsid w:val="00E86BB0"/>
    <w:rsid w:val="00E90EAC"/>
    <w:rsid w:val="00EB24BA"/>
    <w:rsid w:val="00EB2CE3"/>
    <w:rsid w:val="00ED473E"/>
    <w:rsid w:val="00EE73DD"/>
    <w:rsid w:val="00EF2D9B"/>
    <w:rsid w:val="00F00618"/>
    <w:rsid w:val="00F00D27"/>
    <w:rsid w:val="00F016B7"/>
    <w:rsid w:val="00F058A6"/>
    <w:rsid w:val="00F134FE"/>
    <w:rsid w:val="00F17D6F"/>
    <w:rsid w:val="00F27705"/>
    <w:rsid w:val="00F3251E"/>
    <w:rsid w:val="00F42B2F"/>
    <w:rsid w:val="00F43168"/>
    <w:rsid w:val="00F461BC"/>
    <w:rsid w:val="00F5033C"/>
    <w:rsid w:val="00F512E6"/>
    <w:rsid w:val="00F5132B"/>
    <w:rsid w:val="00F51B52"/>
    <w:rsid w:val="00F53272"/>
    <w:rsid w:val="00F547C7"/>
    <w:rsid w:val="00F66FF1"/>
    <w:rsid w:val="00F74B81"/>
    <w:rsid w:val="00F94C2B"/>
    <w:rsid w:val="00F97EBD"/>
    <w:rsid w:val="00FA108B"/>
    <w:rsid w:val="00FA11CB"/>
    <w:rsid w:val="00FB6F70"/>
    <w:rsid w:val="00FC1A97"/>
    <w:rsid w:val="00FC5D74"/>
    <w:rsid w:val="00FC7169"/>
    <w:rsid w:val="00FD6893"/>
    <w:rsid w:val="00FD68D6"/>
    <w:rsid w:val="00FE000D"/>
    <w:rsid w:val="00FF30E2"/>
    <w:rsid w:val="00FF4805"/>
    <w:rsid w:val="00FF5FC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42C03"/>
    <w:pPr>
      <w:widowControl w:val="0"/>
      <w:spacing w:before="120" w:after="120" w:line="360" w:lineRule="auto"/>
      <w:ind w:firstLine="482"/>
      <w:jc w:val="both"/>
    </w:pPr>
    <w:rPr>
      <w:rFonts w:eastAsia="標楷體"/>
      <w:kern w:val="2"/>
      <w:sz w:val="28"/>
    </w:rPr>
  </w:style>
  <w:style w:type="paragraph" w:styleId="3">
    <w:name w:val="heading 3"/>
    <w:basedOn w:val="a"/>
    <w:next w:val="a"/>
    <w:qFormat/>
    <w:rsid w:val="00E675D0"/>
    <w:pPr>
      <w:keepNext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__"/>
    <w:basedOn w:val="a"/>
    <w:rsid w:val="00342C03"/>
    <w:pPr>
      <w:spacing w:before="0" w:after="0" w:line="240" w:lineRule="auto"/>
      <w:ind w:leftChars="100" w:left="240" w:firstLine="0"/>
      <w:jc w:val="left"/>
    </w:pPr>
    <w:rPr>
      <w:rFonts w:cs="新細明體"/>
      <w:sz w:val="24"/>
    </w:rPr>
  </w:style>
  <w:style w:type="paragraph" w:customStyle="1" w:styleId="0cm11232">
    <w:name w:val="樣式 樣式 左:  0 cm 凸出:  1.12 字元3 + 第一行:  2 字元"/>
    <w:basedOn w:val="a"/>
    <w:rsid w:val="00342C03"/>
    <w:pPr>
      <w:spacing w:before="0" w:after="0" w:line="460" w:lineRule="exact"/>
      <w:ind w:firstLineChars="200" w:firstLine="200"/>
      <w:jc w:val="left"/>
    </w:pPr>
    <w:rPr>
      <w:rFonts w:cs="新細明體"/>
    </w:rPr>
  </w:style>
  <w:style w:type="paragraph" w:customStyle="1" w:styleId="a4">
    <w:name w:val="目"/>
    <w:basedOn w:val="a3"/>
    <w:rsid w:val="00342C03"/>
    <w:pPr>
      <w:ind w:leftChars="200" w:left="200"/>
    </w:pPr>
  </w:style>
  <w:style w:type="paragraph" w:customStyle="1" w:styleId="a5">
    <w:name w:val="圖"/>
    <w:basedOn w:val="a"/>
    <w:rsid w:val="005740BF"/>
    <w:pPr>
      <w:adjustRightInd w:val="0"/>
      <w:spacing w:before="0"/>
      <w:ind w:firstLine="0"/>
      <w:jc w:val="center"/>
      <w:textAlignment w:val="baseline"/>
    </w:pPr>
    <w:rPr>
      <w:kern w:val="0"/>
    </w:rPr>
  </w:style>
  <w:style w:type="paragraph" w:customStyle="1" w:styleId="a6">
    <w:name w:val="表格標題"/>
    <w:basedOn w:val="a"/>
    <w:rsid w:val="00242F90"/>
    <w:pPr>
      <w:snapToGrid w:val="0"/>
      <w:spacing w:before="0" w:after="0" w:line="240" w:lineRule="auto"/>
      <w:ind w:firstLine="0"/>
      <w:jc w:val="center"/>
    </w:pPr>
    <w:rPr>
      <w:color w:val="000000"/>
    </w:rPr>
  </w:style>
  <w:style w:type="paragraph" w:customStyle="1" w:styleId="a7">
    <w:name w:val="表格文字"/>
    <w:basedOn w:val="a"/>
    <w:rsid w:val="00242F90"/>
    <w:pPr>
      <w:snapToGrid w:val="0"/>
      <w:spacing w:before="0" w:after="0" w:line="240" w:lineRule="auto"/>
      <w:ind w:firstLine="0"/>
    </w:pPr>
    <w:rPr>
      <w:color w:val="000000"/>
    </w:rPr>
  </w:style>
  <w:style w:type="paragraph" w:customStyle="1" w:styleId="a8">
    <w:name w:val="一內文"/>
    <w:basedOn w:val="a"/>
    <w:rsid w:val="00E675D0"/>
    <w:pPr>
      <w:snapToGrid w:val="0"/>
    </w:pPr>
    <w:rPr>
      <w:color w:val="000000"/>
    </w:rPr>
  </w:style>
  <w:style w:type="paragraph" w:styleId="a9">
    <w:name w:val="footer"/>
    <w:basedOn w:val="a"/>
    <w:rsid w:val="00E675D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E675D0"/>
  </w:style>
  <w:style w:type="paragraph" w:styleId="ab">
    <w:name w:val="header"/>
    <w:basedOn w:val="a"/>
    <w:rsid w:val="00D6063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c">
    <w:name w:val="總說明及逐條說明（條文對照表）標題"/>
    <w:basedOn w:val="a"/>
    <w:rsid w:val="00082642"/>
    <w:pPr>
      <w:spacing w:before="0" w:after="0" w:line="240" w:lineRule="auto"/>
      <w:ind w:left="112" w:hangingChars="112" w:hanging="112"/>
      <w:jc w:val="left"/>
    </w:pPr>
    <w:rPr>
      <w:sz w:val="40"/>
      <w:szCs w:val="24"/>
    </w:rPr>
  </w:style>
  <w:style w:type="paragraph" w:styleId="ad">
    <w:name w:val="footnote text"/>
    <w:basedOn w:val="a"/>
    <w:semiHidden/>
    <w:rsid w:val="00334F1E"/>
    <w:pPr>
      <w:snapToGrid w:val="0"/>
      <w:jc w:val="left"/>
    </w:pPr>
    <w:rPr>
      <w:sz w:val="20"/>
    </w:rPr>
  </w:style>
  <w:style w:type="character" w:styleId="ae">
    <w:name w:val="footnote reference"/>
    <w:semiHidden/>
    <w:rsid w:val="00334F1E"/>
    <w:rPr>
      <w:vertAlign w:val="superscript"/>
    </w:rPr>
  </w:style>
  <w:style w:type="table" w:styleId="af">
    <w:name w:val="Table Grid"/>
    <w:basedOn w:val="a1"/>
    <w:rsid w:val="004B37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B6F70"/>
    <w:pPr>
      <w:spacing w:before="0" w:line="480" w:lineRule="auto"/>
      <w:ind w:leftChars="200" w:left="480" w:firstLine="0"/>
      <w:jc w:val="left"/>
    </w:pPr>
    <w:rPr>
      <w:rFonts w:eastAsia="新細明體"/>
      <w:sz w:val="24"/>
      <w:szCs w:val="24"/>
    </w:rPr>
  </w:style>
  <w:style w:type="character" w:customStyle="1" w:styleId="20">
    <w:name w:val="本文縮排 2 字元"/>
    <w:link w:val="2"/>
    <w:rsid w:val="00FB6F70"/>
    <w:rPr>
      <w:kern w:val="2"/>
      <w:sz w:val="24"/>
      <w:szCs w:val="24"/>
    </w:rPr>
  </w:style>
  <w:style w:type="paragraph" w:styleId="af0">
    <w:name w:val="Balloon Text"/>
    <w:basedOn w:val="a"/>
    <w:link w:val="af1"/>
    <w:rsid w:val="00865D8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865D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42C03"/>
    <w:pPr>
      <w:widowControl w:val="0"/>
      <w:spacing w:before="120" w:after="120" w:line="360" w:lineRule="auto"/>
      <w:ind w:firstLine="482"/>
      <w:jc w:val="both"/>
    </w:pPr>
    <w:rPr>
      <w:rFonts w:eastAsia="標楷體"/>
      <w:kern w:val="2"/>
      <w:sz w:val="28"/>
    </w:rPr>
  </w:style>
  <w:style w:type="paragraph" w:styleId="3">
    <w:name w:val="heading 3"/>
    <w:basedOn w:val="a"/>
    <w:next w:val="a"/>
    <w:qFormat/>
    <w:rsid w:val="00E675D0"/>
    <w:pPr>
      <w:keepNext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__"/>
    <w:basedOn w:val="a"/>
    <w:rsid w:val="00342C03"/>
    <w:pPr>
      <w:spacing w:before="0" w:after="0" w:line="240" w:lineRule="auto"/>
      <w:ind w:leftChars="100" w:left="240" w:firstLine="0"/>
      <w:jc w:val="left"/>
    </w:pPr>
    <w:rPr>
      <w:rFonts w:cs="新細明體"/>
      <w:sz w:val="24"/>
    </w:rPr>
  </w:style>
  <w:style w:type="paragraph" w:customStyle="1" w:styleId="0cm11232">
    <w:name w:val="樣式 樣式 左:  0 cm 凸出:  1.12 字元3 + 第一行:  2 字元"/>
    <w:basedOn w:val="a"/>
    <w:rsid w:val="00342C03"/>
    <w:pPr>
      <w:spacing w:before="0" w:after="0" w:line="460" w:lineRule="exact"/>
      <w:ind w:firstLineChars="200" w:firstLine="200"/>
      <w:jc w:val="left"/>
    </w:pPr>
    <w:rPr>
      <w:rFonts w:cs="新細明體"/>
    </w:rPr>
  </w:style>
  <w:style w:type="paragraph" w:customStyle="1" w:styleId="a4">
    <w:name w:val="目"/>
    <w:basedOn w:val="a3"/>
    <w:rsid w:val="00342C03"/>
    <w:pPr>
      <w:ind w:leftChars="200" w:left="200"/>
    </w:pPr>
  </w:style>
  <w:style w:type="paragraph" w:customStyle="1" w:styleId="a5">
    <w:name w:val="圖"/>
    <w:basedOn w:val="a"/>
    <w:rsid w:val="005740BF"/>
    <w:pPr>
      <w:adjustRightInd w:val="0"/>
      <w:spacing w:before="0"/>
      <w:ind w:firstLine="0"/>
      <w:jc w:val="center"/>
      <w:textAlignment w:val="baseline"/>
    </w:pPr>
    <w:rPr>
      <w:kern w:val="0"/>
    </w:rPr>
  </w:style>
  <w:style w:type="paragraph" w:customStyle="1" w:styleId="a6">
    <w:name w:val="表格標題"/>
    <w:basedOn w:val="a"/>
    <w:rsid w:val="00242F90"/>
    <w:pPr>
      <w:snapToGrid w:val="0"/>
      <w:spacing w:before="0" w:after="0" w:line="240" w:lineRule="auto"/>
      <w:ind w:firstLine="0"/>
      <w:jc w:val="center"/>
    </w:pPr>
    <w:rPr>
      <w:color w:val="000000"/>
    </w:rPr>
  </w:style>
  <w:style w:type="paragraph" w:customStyle="1" w:styleId="a7">
    <w:name w:val="表格文字"/>
    <w:basedOn w:val="a"/>
    <w:rsid w:val="00242F90"/>
    <w:pPr>
      <w:snapToGrid w:val="0"/>
      <w:spacing w:before="0" w:after="0" w:line="240" w:lineRule="auto"/>
      <w:ind w:firstLine="0"/>
    </w:pPr>
    <w:rPr>
      <w:color w:val="000000"/>
    </w:rPr>
  </w:style>
  <w:style w:type="paragraph" w:customStyle="1" w:styleId="a8">
    <w:name w:val="一內文"/>
    <w:basedOn w:val="a"/>
    <w:rsid w:val="00E675D0"/>
    <w:pPr>
      <w:snapToGrid w:val="0"/>
    </w:pPr>
    <w:rPr>
      <w:color w:val="000000"/>
    </w:rPr>
  </w:style>
  <w:style w:type="paragraph" w:styleId="a9">
    <w:name w:val="footer"/>
    <w:basedOn w:val="a"/>
    <w:rsid w:val="00E675D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E675D0"/>
  </w:style>
  <w:style w:type="paragraph" w:styleId="ab">
    <w:name w:val="header"/>
    <w:basedOn w:val="a"/>
    <w:rsid w:val="00D6063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c">
    <w:name w:val="總說明及逐條說明（條文對照表）標題"/>
    <w:basedOn w:val="a"/>
    <w:rsid w:val="00082642"/>
    <w:pPr>
      <w:spacing w:before="0" w:after="0" w:line="240" w:lineRule="auto"/>
      <w:ind w:left="112" w:hangingChars="112" w:hanging="112"/>
      <w:jc w:val="left"/>
    </w:pPr>
    <w:rPr>
      <w:sz w:val="40"/>
      <w:szCs w:val="24"/>
    </w:rPr>
  </w:style>
  <w:style w:type="paragraph" w:styleId="ad">
    <w:name w:val="footnote text"/>
    <w:basedOn w:val="a"/>
    <w:semiHidden/>
    <w:rsid w:val="00334F1E"/>
    <w:pPr>
      <w:snapToGrid w:val="0"/>
      <w:jc w:val="left"/>
    </w:pPr>
    <w:rPr>
      <w:sz w:val="20"/>
    </w:rPr>
  </w:style>
  <w:style w:type="character" w:styleId="ae">
    <w:name w:val="footnote reference"/>
    <w:semiHidden/>
    <w:rsid w:val="00334F1E"/>
    <w:rPr>
      <w:vertAlign w:val="superscript"/>
    </w:rPr>
  </w:style>
  <w:style w:type="table" w:styleId="af">
    <w:name w:val="Table Grid"/>
    <w:basedOn w:val="a1"/>
    <w:rsid w:val="004B37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B6F70"/>
    <w:pPr>
      <w:spacing w:before="0" w:line="480" w:lineRule="auto"/>
      <w:ind w:leftChars="200" w:left="480" w:firstLine="0"/>
      <w:jc w:val="left"/>
    </w:pPr>
    <w:rPr>
      <w:rFonts w:eastAsia="新細明體"/>
      <w:sz w:val="24"/>
      <w:szCs w:val="24"/>
    </w:rPr>
  </w:style>
  <w:style w:type="character" w:customStyle="1" w:styleId="20">
    <w:name w:val="本文縮排 2 字元"/>
    <w:link w:val="2"/>
    <w:rsid w:val="00FB6F70"/>
    <w:rPr>
      <w:kern w:val="2"/>
      <w:sz w:val="24"/>
      <w:szCs w:val="24"/>
    </w:rPr>
  </w:style>
  <w:style w:type="paragraph" w:styleId="af0">
    <w:name w:val="Balloon Text"/>
    <w:basedOn w:val="a"/>
    <w:link w:val="af1"/>
    <w:rsid w:val="00865D8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865D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C057-8648-46DB-ADFF-12940F43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>IER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禁止輸入之事業廢棄物及一般廢棄物種類修正草案修文對照表</dc:title>
  <dc:creator>User</dc:creator>
  <cp:lastModifiedBy>姚文惠</cp:lastModifiedBy>
  <cp:revision>2</cp:revision>
  <cp:lastPrinted>2014-10-16T10:29:00Z</cp:lastPrinted>
  <dcterms:created xsi:type="dcterms:W3CDTF">2014-10-23T06:50:00Z</dcterms:created>
  <dcterms:modified xsi:type="dcterms:W3CDTF">2014-10-23T06:50:00Z</dcterms:modified>
</cp:coreProperties>
</file>