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74" w:rsidRPr="00F727C4" w:rsidRDefault="00A62F74" w:rsidP="00F727C4">
      <w:pPr>
        <w:jc w:val="center"/>
        <w:rPr>
          <w:sz w:val="40"/>
        </w:rPr>
      </w:pPr>
      <w:r>
        <w:rPr>
          <w:rFonts w:hint="eastAsia"/>
          <w:sz w:val="40"/>
        </w:rPr>
        <w:t>照明光源</w:t>
      </w:r>
      <w:r w:rsidRPr="00F727C4">
        <w:rPr>
          <w:rFonts w:hint="eastAsia"/>
          <w:sz w:val="40"/>
        </w:rPr>
        <w:t>回收清除處理費費率修正總說明</w:t>
      </w:r>
    </w:p>
    <w:p w:rsidR="00A62F74" w:rsidRPr="00B10702" w:rsidRDefault="00A62F74" w:rsidP="00B10702">
      <w:pPr>
        <w:snapToGrid w:val="0"/>
        <w:spacing w:line="460" w:lineRule="exact"/>
        <w:jc w:val="both"/>
        <w:rPr>
          <w:rFonts w:ascii="標楷體"/>
          <w:sz w:val="28"/>
          <w:szCs w:val="28"/>
        </w:rPr>
      </w:pPr>
    </w:p>
    <w:p w:rsidR="005A1015" w:rsidRPr="005A1015" w:rsidRDefault="005A1015" w:rsidP="005A1015">
      <w:pPr>
        <w:snapToGrid w:val="0"/>
        <w:spacing w:line="460" w:lineRule="exact"/>
        <w:ind w:firstLineChars="200" w:firstLine="640"/>
        <w:jc w:val="both"/>
        <w:rPr>
          <w:rFonts w:hAnsi="標楷體"/>
          <w:sz w:val="32"/>
          <w:szCs w:val="32"/>
        </w:rPr>
      </w:pPr>
      <w:r w:rsidRPr="005A1015">
        <w:rPr>
          <w:rFonts w:hAnsi="標楷體" w:hint="eastAsia"/>
          <w:sz w:val="32"/>
          <w:szCs w:val="32"/>
        </w:rPr>
        <w:t>行政院環境保護署（以下簡稱本署）自民國九十一年一月一日起列管照明光源（直管日光燈）為應由製造、輸入業者（責任業者）負責回收清除處理之物品，並自九十六年七月一日起增</w:t>
      </w:r>
      <w:proofErr w:type="gramStart"/>
      <w:r w:rsidRPr="005A1015">
        <w:rPr>
          <w:rFonts w:hAnsi="標楷體" w:hint="eastAsia"/>
          <w:sz w:val="32"/>
          <w:szCs w:val="32"/>
        </w:rPr>
        <w:t>列環管</w:t>
      </w:r>
      <w:proofErr w:type="gramEnd"/>
      <w:r w:rsidRPr="005A1015">
        <w:rPr>
          <w:rFonts w:hAnsi="標楷體" w:hint="eastAsia"/>
          <w:sz w:val="32"/>
          <w:szCs w:val="32"/>
        </w:rPr>
        <w:t>日光燈、安定器內藏式螢光燈泡、緊密型螢光燈管</w:t>
      </w:r>
      <w:proofErr w:type="gramStart"/>
      <w:r w:rsidRPr="005A1015">
        <w:rPr>
          <w:rFonts w:hAnsi="標楷體" w:hint="eastAsia"/>
          <w:sz w:val="32"/>
          <w:szCs w:val="32"/>
        </w:rPr>
        <w:t>及燈帽直徑</w:t>
      </w:r>
      <w:proofErr w:type="gramEnd"/>
      <w:r w:rsidRPr="005A1015">
        <w:rPr>
          <w:rFonts w:hAnsi="標楷體" w:hint="eastAsia"/>
          <w:sz w:val="32"/>
          <w:szCs w:val="32"/>
        </w:rPr>
        <w:t>二・六公分以上之白熾燈泡；又自九十七年七月一日起增列高強度照明燈管，</w:t>
      </w:r>
      <w:r>
        <w:rPr>
          <w:rFonts w:hAnsi="標楷體" w:hint="eastAsia"/>
          <w:sz w:val="32"/>
          <w:szCs w:val="32"/>
        </w:rPr>
        <w:t>及一百零三年三月一日起</w:t>
      </w:r>
      <w:proofErr w:type="gramStart"/>
      <w:r>
        <w:rPr>
          <w:rFonts w:hAnsi="標楷體" w:hint="eastAsia"/>
          <w:sz w:val="32"/>
          <w:szCs w:val="32"/>
        </w:rPr>
        <w:t>增列冷陰極</w:t>
      </w:r>
      <w:proofErr w:type="gramEnd"/>
      <w:r>
        <w:rPr>
          <w:rFonts w:hAnsi="標楷體" w:hint="eastAsia"/>
          <w:sz w:val="32"/>
          <w:szCs w:val="32"/>
        </w:rPr>
        <w:t>燈、感應式螢光燈及其他</w:t>
      </w:r>
      <w:proofErr w:type="gramStart"/>
      <w:r>
        <w:rPr>
          <w:rFonts w:hAnsi="標楷體" w:hint="eastAsia"/>
          <w:sz w:val="32"/>
          <w:szCs w:val="32"/>
        </w:rPr>
        <w:t>含汞燈</w:t>
      </w:r>
      <w:proofErr w:type="gramEnd"/>
      <w:r>
        <w:rPr>
          <w:rFonts w:hAnsi="標楷體" w:hint="eastAsia"/>
          <w:sz w:val="32"/>
          <w:szCs w:val="32"/>
        </w:rPr>
        <w:t>，</w:t>
      </w:r>
      <w:r w:rsidRPr="005A1015">
        <w:rPr>
          <w:rFonts w:hAnsi="標楷體" w:hint="eastAsia"/>
          <w:sz w:val="32"/>
          <w:szCs w:val="32"/>
        </w:rPr>
        <w:t>為責任業者負責回收清除處理之物品。責任業者應</w:t>
      </w:r>
      <w:proofErr w:type="gramStart"/>
      <w:r w:rsidRPr="005A1015">
        <w:rPr>
          <w:rFonts w:hAnsi="標楷體" w:hint="eastAsia"/>
          <w:sz w:val="32"/>
          <w:szCs w:val="32"/>
        </w:rPr>
        <w:t>依本署公告</w:t>
      </w:r>
      <w:proofErr w:type="gramEnd"/>
      <w:r w:rsidRPr="005A1015">
        <w:rPr>
          <w:rFonts w:hAnsi="標楷體" w:hint="eastAsia"/>
          <w:sz w:val="32"/>
          <w:szCs w:val="32"/>
        </w:rPr>
        <w:t>之費率，</w:t>
      </w:r>
      <w:proofErr w:type="gramStart"/>
      <w:r w:rsidRPr="005A1015">
        <w:rPr>
          <w:rFonts w:hAnsi="標楷體" w:hint="eastAsia"/>
          <w:sz w:val="32"/>
          <w:szCs w:val="32"/>
        </w:rPr>
        <w:t>向本署繳納</w:t>
      </w:r>
      <w:proofErr w:type="gramEnd"/>
      <w:r w:rsidRPr="005A1015">
        <w:rPr>
          <w:rFonts w:hAnsi="標楷體" w:hint="eastAsia"/>
          <w:sz w:val="32"/>
          <w:szCs w:val="32"/>
        </w:rPr>
        <w:t>照明光源之回收清除處理費。</w:t>
      </w:r>
    </w:p>
    <w:p w:rsidR="00264860" w:rsidRDefault="005A1015" w:rsidP="005A1015">
      <w:pPr>
        <w:snapToGrid w:val="0"/>
        <w:spacing w:line="460" w:lineRule="exact"/>
        <w:ind w:firstLineChars="200" w:firstLine="640"/>
        <w:jc w:val="both"/>
        <w:rPr>
          <w:rFonts w:hAnsi="標楷體"/>
          <w:sz w:val="32"/>
          <w:szCs w:val="32"/>
        </w:rPr>
      </w:pPr>
      <w:r w:rsidRPr="005A1015">
        <w:rPr>
          <w:rFonts w:hAnsi="標楷體" w:hint="eastAsia"/>
          <w:sz w:val="32"/>
          <w:szCs w:val="32"/>
        </w:rPr>
        <w:t>照明光源</w:t>
      </w:r>
      <w:r>
        <w:rPr>
          <w:rFonts w:hAnsi="標楷體" w:hint="eastAsia"/>
          <w:sz w:val="32"/>
          <w:szCs w:val="32"/>
        </w:rPr>
        <w:t>由於</w:t>
      </w:r>
      <w:r w:rsidRPr="005A1015">
        <w:rPr>
          <w:rFonts w:hAnsi="標楷體" w:hint="eastAsia"/>
          <w:sz w:val="32"/>
          <w:szCs w:val="32"/>
        </w:rPr>
        <w:t>過去</w:t>
      </w:r>
      <w:r w:rsidR="000E17A7">
        <w:rPr>
          <w:rFonts w:hAnsi="標楷體" w:hint="eastAsia"/>
          <w:sz w:val="32"/>
          <w:szCs w:val="32"/>
        </w:rPr>
        <w:t>以</w:t>
      </w:r>
      <w:r w:rsidRPr="005A1015">
        <w:rPr>
          <w:rFonts w:hAnsi="標楷體" w:hint="eastAsia"/>
          <w:sz w:val="32"/>
          <w:szCs w:val="32"/>
        </w:rPr>
        <w:t>較低回收率設算之費率，已無法支應回收清除處理補貼支出，自九十二年起照明光源回收信託基金</w:t>
      </w:r>
      <w:proofErr w:type="gramStart"/>
      <w:r w:rsidRPr="005A1015">
        <w:rPr>
          <w:rFonts w:hAnsi="標楷體" w:hint="eastAsia"/>
          <w:sz w:val="32"/>
          <w:szCs w:val="32"/>
        </w:rPr>
        <w:t>每年均為虧損</w:t>
      </w:r>
      <w:proofErr w:type="gramEnd"/>
      <w:r w:rsidRPr="005A1015">
        <w:rPr>
          <w:rFonts w:hAnsi="標楷體" w:hint="eastAsia"/>
          <w:sz w:val="32"/>
          <w:szCs w:val="32"/>
        </w:rPr>
        <w:t>。</w:t>
      </w:r>
      <w:proofErr w:type="gramStart"/>
      <w:r w:rsidRPr="005A1015">
        <w:rPr>
          <w:rFonts w:hAnsi="標楷體" w:hint="eastAsia"/>
          <w:sz w:val="32"/>
          <w:szCs w:val="32"/>
        </w:rPr>
        <w:t>本署雖</w:t>
      </w:r>
      <w:proofErr w:type="gramEnd"/>
      <w:r w:rsidRPr="005A1015">
        <w:rPr>
          <w:rFonts w:hAnsi="標楷體" w:hint="eastAsia"/>
          <w:sz w:val="32"/>
          <w:szCs w:val="32"/>
        </w:rPr>
        <w:t>於</w:t>
      </w:r>
      <w:r w:rsidR="00592B11" w:rsidRPr="005A1015">
        <w:rPr>
          <w:rFonts w:hAnsi="標楷體" w:hint="eastAsia"/>
          <w:sz w:val="32"/>
          <w:szCs w:val="32"/>
        </w:rPr>
        <w:t>一百</w:t>
      </w:r>
      <w:r w:rsidR="00592B11">
        <w:rPr>
          <w:rFonts w:hAnsi="標楷體" w:hint="eastAsia"/>
          <w:sz w:val="32"/>
          <w:szCs w:val="32"/>
        </w:rPr>
        <w:t>年及一百零一年曾</w:t>
      </w:r>
      <w:r w:rsidRPr="005A1015">
        <w:rPr>
          <w:rFonts w:hAnsi="標楷體" w:hint="eastAsia"/>
          <w:sz w:val="32"/>
          <w:szCs w:val="32"/>
        </w:rPr>
        <w:t>調整</w:t>
      </w:r>
      <w:r w:rsidR="00592B11" w:rsidRPr="005A1015">
        <w:rPr>
          <w:rFonts w:hAnsi="標楷體" w:hint="eastAsia"/>
          <w:sz w:val="32"/>
          <w:szCs w:val="32"/>
        </w:rPr>
        <w:t>補貼費率</w:t>
      </w:r>
      <w:r w:rsidRPr="005A1015">
        <w:rPr>
          <w:rFonts w:hAnsi="標楷體" w:hint="eastAsia"/>
          <w:sz w:val="32"/>
          <w:szCs w:val="32"/>
        </w:rPr>
        <w:t>及</w:t>
      </w:r>
      <w:r w:rsidR="00592B11" w:rsidRPr="005A1015">
        <w:rPr>
          <w:rFonts w:hAnsi="標楷體" w:hint="eastAsia"/>
          <w:sz w:val="32"/>
          <w:szCs w:val="32"/>
        </w:rPr>
        <w:t>收費費率</w:t>
      </w:r>
      <w:r w:rsidR="00592B11">
        <w:rPr>
          <w:rFonts w:hAnsi="標楷體" w:hint="eastAsia"/>
          <w:sz w:val="32"/>
          <w:szCs w:val="32"/>
        </w:rPr>
        <w:t>，惟考量為減低對業者衝擊之因素而未</w:t>
      </w:r>
      <w:r w:rsidR="000E17A7">
        <w:rPr>
          <w:rFonts w:hAnsi="標楷體" w:hint="eastAsia"/>
          <w:sz w:val="32"/>
          <w:szCs w:val="32"/>
        </w:rPr>
        <w:t>予</w:t>
      </w:r>
      <w:r w:rsidR="00592B11">
        <w:rPr>
          <w:rFonts w:hAnsi="標楷體" w:hint="eastAsia"/>
          <w:sz w:val="32"/>
          <w:szCs w:val="32"/>
        </w:rPr>
        <w:t>調足</w:t>
      </w:r>
      <w:r w:rsidRPr="005A1015">
        <w:rPr>
          <w:rFonts w:hAnsi="標楷體" w:hint="eastAsia"/>
          <w:sz w:val="32"/>
          <w:szCs w:val="32"/>
        </w:rPr>
        <w:t>，</w:t>
      </w:r>
      <w:proofErr w:type="gramStart"/>
      <w:r w:rsidRPr="005A1015">
        <w:rPr>
          <w:rFonts w:hAnsi="標楷體" w:hint="eastAsia"/>
          <w:sz w:val="32"/>
          <w:szCs w:val="32"/>
        </w:rPr>
        <w:t>致廢照明</w:t>
      </w:r>
      <w:proofErr w:type="gramEnd"/>
      <w:r w:rsidRPr="005A1015">
        <w:rPr>
          <w:rFonts w:hAnsi="標楷體" w:hint="eastAsia"/>
          <w:sz w:val="32"/>
          <w:szCs w:val="32"/>
        </w:rPr>
        <w:t>光源資源回收管理基金信託基金部分至一百</w:t>
      </w:r>
      <w:r w:rsidR="000E17A7" w:rsidRPr="000E17A7">
        <w:rPr>
          <w:rFonts w:hAnsi="標楷體" w:hint="eastAsia"/>
          <w:sz w:val="32"/>
          <w:szCs w:val="32"/>
        </w:rPr>
        <w:t>零</w:t>
      </w:r>
      <w:r>
        <w:rPr>
          <w:rFonts w:hAnsi="標楷體" w:hint="eastAsia"/>
          <w:sz w:val="32"/>
          <w:szCs w:val="32"/>
        </w:rPr>
        <w:t>二</w:t>
      </w:r>
      <w:r w:rsidRPr="005A1015">
        <w:rPr>
          <w:rFonts w:hAnsi="標楷體" w:hint="eastAsia"/>
          <w:sz w:val="32"/>
          <w:szCs w:val="32"/>
        </w:rPr>
        <w:t>年</w:t>
      </w:r>
      <w:r>
        <w:rPr>
          <w:rFonts w:hAnsi="標楷體" w:hint="eastAsia"/>
          <w:sz w:val="32"/>
          <w:szCs w:val="32"/>
        </w:rPr>
        <w:t>已虧</w:t>
      </w:r>
      <w:proofErr w:type="gramStart"/>
      <w:r>
        <w:rPr>
          <w:rFonts w:hAnsi="標楷體" w:hint="eastAsia"/>
          <w:sz w:val="32"/>
          <w:szCs w:val="32"/>
        </w:rPr>
        <w:t>絀約新</w:t>
      </w:r>
      <w:proofErr w:type="gramEnd"/>
      <w:r w:rsidR="00592B11">
        <w:rPr>
          <w:rFonts w:hAnsi="標楷體" w:hint="eastAsia"/>
          <w:sz w:val="32"/>
          <w:szCs w:val="32"/>
        </w:rPr>
        <w:t>臺</w:t>
      </w:r>
      <w:r>
        <w:rPr>
          <w:rFonts w:hAnsi="標楷體" w:hint="eastAsia"/>
          <w:sz w:val="32"/>
          <w:szCs w:val="32"/>
        </w:rPr>
        <w:t>幣三億四</w:t>
      </w:r>
      <w:r w:rsidRPr="005A1015">
        <w:rPr>
          <w:rFonts w:hAnsi="標楷體" w:hint="eastAsia"/>
          <w:sz w:val="32"/>
          <w:szCs w:val="32"/>
        </w:rPr>
        <w:t>千萬元</w:t>
      </w:r>
      <w:r w:rsidR="00592B11">
        <w:rPr>
          <w:rFonts w:hAnsi="標楷體" w:hint="eastAsia"/>
          <w:sz w:val="32"/>
          <w:szCs w:val="32"/>
        </w:rPr>
        <w:t>（其中直管日光燈虧</w:t>
      </w:r>
      <w:proofErr w:type="gramStart"/>
      <w:r w:rsidR="00592B11">
        <w:rPr>
          <w:rFonts w:hAnsi="標楷體" w:hint="eastAsia"/>
          <w:sz w:val="32"/>
          <w:szCs w:val="32"/>
        </w:rPr>
        <w:t>絀</w:t>
      </w:r>
      <w:proofErr w:type="gramEnd"/>
      <w:r w:rsidR="000E17A7">
        <w:rPr>
          <w:rFonts w:hAnsi="標楷體" w:hint="eastAsia"/>
          <w:sz w:val="32"/>
          <w:szCs w:val="32"/>
        </w:rPr>
        <w:t>金額</w:t>
      </w:r>
      <w:bookmarkStart w:id="0" w:name="_GoBack"/>
      <w:bookmarkEnd w:id="0"/>
      <w:r w:rsidR="00592B11">
        <w:rPr>
          <w:rFonts w:hAnsi="標楷體" w:hint="eastAsia"/>
          <w:sz w:val="32"/>
          <w:szCs w:val="32"/>
        </w:rPr>
        <w:t>為四億七</w:t>
      </w:r>
      <w:r w:rsidR="00592B11" w:rsidRPr="005A1015">
        <w:rPr>
          <w:rFonts w:hAnsi="標楷體" w:hint="eastAsia"/>
          <w:sz w:val="32"/>
          <w:szCs w:val="32"/>
        </w:rPr>
        <w:t>千萬元</w:t>
      </w:r>
      <w:r w:rsidR="00592B11">
        <w:rPr>
          <w:rFonts w:hAnsi="標楷體" w:hint="eastAsia"/>
          <w:sz w:val="32"/>
          <w:szCs w:val="32"/>
        </w:rPr>
        <w:t>）</w:t>
      </w:r>
      <w:r w:rsidRPr="005A1015">
        <w:rPr>
          <w:rFonts w:hAnsi="標楷體" w:hint="eastAsia"/>
          <w:sz w:val="32"/>
          <w:szCs w:val="32"/>
        </w:rPr>
        <w:t>。為使基金合理運作，並考量費率調升幅度對責任業者之衝擊程度，自一百</w:t>
      </w:r>
      <w:r>
        <w:rPr>
          <w:rFonts w:hAnsi="標楷體" w:hint="eastAsia"/>
          <w:sz w:val="32"/>
          <w:szCs w:val="32"/>
        </w:rPr>
        <w:t>零三年七</w:t>
      </w:r>
      <w:r w:rsidRPr="005A1015">
        <w:rPr>
          <w:rFonts w:hAnsi="標楷體" w:hint="eastAsia"/>
          <w:sz w:val="32"/>
          <w:szCs w:val="32"/>
        </w:rPr>
        <w:t>月一日起調</w:t>
      </w:r>
      <w:proofErr w:type="gramStart"/>
      <w:r w:rsidRPr="005A1015">
        <w:rPr>
          <w:rFonts w:hAnsi="標楷體" w:hint="eastAsia"/>
          <w:sz w:val="32"/>
          <w:szCs w:val="32"/>
        </w:rPr>
        <w:t>升直管</w:t>
      </w:r>
      <w:proofErr w:type="gramEnd"/>
      <w:r w:rsidRPr="005A1015">
        <w:rPr>
          <w:rFonts w:hAnsi="標楷體" w:hint="eastAsia"/>
          <w:sz w:val="32"/>
          <w:szCs w:val="32"/>
        </w:rPr>
        <w:t>日光燈</w:t>
      </w:r>
      <w:r>
        <w:rPr>
          <w:rFonts w:hAnsi="標楷體" w:hint="eastAsia"/>
          <w:sz w:val="32"/>
          <w:szCs w:val="32"/>
        </w:rPr>
        <w:t>之</w:t>
      </w:r>
      <w:r w:rsidRPr="005A1015">
        <w:rPr>
          <w:rFonts w:hAnsi="標楷體" w:hint="eastAsia"/>
          <w:sz w:val="32"/>
          <w:szCs w:val="32"/>
        </w:rPr>
        <w:t>回收清除處理費費率為每公斤</w:t>
      </w:r>
      <w:r>
        <w:rPr>
          <w:rFonts w:hAnsi="標楷體" w:hint="eastAsia"/>
          <w:sz w:val="32"/>
          <w:szCs w:val="32"/>
        </w:rPr>
        <w:t>四十一元，較現行之每公斤三十一</w:t>
      </w:r>
      <w:r w:rsidRPr="005A1015">
        <w:rPr>
          <w:rFonts w:hAnsi="標楷體" w:hint="eastAsia"/>
          <w:sz w:val="32"/>
          <w:szCs w:val="32"/>
        </w:rPr>
        <w:t>元調漲百分之</w:t>
      </w:r>
      <w:r>
        <w:rPr>
          <w:rFonts w:hAnsi="標楷體" w:hint="eastAsia"/>
          <w:sz w:val="32"/>
          <w:szCs w:val="32"/>
        </w:rPr>
        <w:t>三十二</w:t>
      </w:r>
      <w:r w:rsidRPr="005A1015">
        <w:rPr>
          <w:rFonts w:hAnsi="標楷體" w:hint="eastAsia"/>
          <w:sz w:val="32"/>
          <w:szCs w:val="32"/>
        </w:rPr>
        <w:t>。</w:t>
      </w:r>
    </w:p>
    <w:p w:rsidR="005A1015" w:rsidRDefault="00264860" w:rsidP="00264860">
      <w:pPr>
        <w:snapToGrid w:val="0"/>
        <w:spacing w:line="460" w:lineRule="exact"/>
        <w:ind w:firstLineChars="200" w:firstLine="640"/>
        <w:jc w:val="both"/>
        <w:rPr>
          <w:rFonts w:hAnsi="標楷體"/>
          <w:sz w:val="32"/>
          <w:szCs w:val="32"/>
        </w:rPr>
      </w:pPr>
      <w:r>
        <w:rPr>
          <w:rFonts w:hAnsi="標楷體" w:hint="eastAsia"/>
          <w:sz w:val="32"/>
          <w:szCs w:val="32"/>
        </w:rPr>
        <w:t>本案經一百零三年三</w:t>
      </w:r>
      <w:r w:rsidRPr="00264860">
        <w:rPr>
          <w:rFonts w:hAnsi="標楷體" w:hint="eastAsia"/>
          <w:sz w:val="32"/>
          <w:szCs w:val="32"/>
        </w:rPr>
        <w:t>月</w:t>
      </w:r>
      <w:r>
        <w:rPr>
          <w:rFonts w:hAnsi="標楷體" w:hint="eastAsia"/>
          <w:sz w:val="32"/>
          <w:szCs w:val="32"/>
        </w:rPr>
        <w:t>二</w:t>
      </w:r>
      <w:r w:rsidRPr="00264860">
        <w:rPr>
          <w:rFonts w:hAnsi="標楷體" w:hint="eastAsia"/>
          <w:sz w:val="32"/>
          <w:szCs w:val="32"/>
        </w:rPr>
        <w:t>十</w:t>
      </w:r>
      <w:r>
        <w:rPr>
          <w:rFonts w:hAnsi="標楷體" w:hint="eastAsia"/>
          <w:sz w:val="32"/>
          <w:szCs w:val="32"/>
        </w:rPr>
        <w:t>四</w:t>
      </w:r>
      <w:r w:rsidRPr="00264860">
        <w:rPr>
          <w:rFonts w:hAnsi="標楷體" w:hint="eastAsia"/>
          <w:sz w:val="32"/>
          <w:szCs w:val="32"/>
        </w:rPr>
        <w:t>日資源回收費率審議委員會會議審議通過。</w:t>
      </w:r>
      <w:r w:rsidR="005A1015" w:rsidRPr="005A1015">
        <w:rPr>
          <w:rFonts w:hAnsi="標楷體" w:hint="eastAsia"/>
          <w:sz w:val="32"/>
          <w:szCs w:val="32"/>
        </w:rPr>
        <w:t>本公告重點如下：</w:t>
      </w:r>
    </w:p>
    <w:p w:rsidR="00A62F74" w:rsidRPr="00214E9C" w:rsidRDefault="00A62F74" w:rsidP="00461BE9">
      <w:pPr>
        <w:numPr>
          <w:ilvl w:val="0"/>
          <w:numId w:val="3"/>
        </w:numPr>
        <w:tabs>
          <w:tab w:val="left" w:pos="1276"/>
        </w:tabs>
        <w:snapToGrid w:val="0"/>
        <w:spacing w:line="460" w:lineRule="exact"/>
        <w:ind w:left="1260" w:hanging="700"/>
        <w:jc w:val="both"/>
        <w:rPr>
          <w:rFonts w:ascii="標楷體"/>
          <w:sz w:val="32"/>
          <w:szCs w:val="32"/>
        </w:rPr>
      </w:pPr>
      <w:r w:rsidRPr="00214E9C">
        <w:rPr>
          <w:rFonts w:ascii="標楷體" w:hAnsi="標楷體" w:hint="eastAsia"/>
          <w:sz w:val="32"/>
          <w:szCs w:val="32"/>
        </w:rPr>
        <w:t>公告之生效日期。（公告主旨）</w:t>
      </w:r>
    </w:p>
    <w:p w:rsidR="00A62F74" w:rsidRPr="00214E9C" w:rsidRDefault="005A4998" w:rsidP="00461BE9">
      <w:pPr>
        <w:numPr>
          <w:ilvl w:val="0"/>
          <w:numId w:val="3"/>
        </w:numPr>
        <w:tabs>
          <w:tab w:val="left" w:pos="1276"/>
        </w:tabs>
        <w:snapToGrid w:val="0"/>
        <w:spacing w:line="460" w:lineRule="exact"/>
        <w:ind w:left="1260" w:hanging="700"/>
        <w:jc w:val="both"/>
        <w:rPr>
          <w:rFonts w:ascii="標楷體"/>
          <w:sz w:val="32"/>
          <w:szCs w:val="32"/>
        </w:rPr>
      </w:pPr>
      <w:proofErr w:type="gramStart"/>
      <w:r>
        <w:rPr>
          <w:rFonts w:ascii="標楷體" w:hAnsi="標楷體" w:hint="eastAsia"/>
          <w:sz w:val="32"/>
          <w:szCs w:val="32"/>
        </w:rPr>
        <w:t>調整直管日光燈</w:t>
      </w:r>
      <w:proofErr w:type="gramEnd"/>
      <w:r w:rsidR="00A62F74" w:rsidRPr="00214E9C">
        <w:rPr>
          <w:rFonts w:ascii="標楷體" w:hAnsi="標楷體" w:hint="eastAsia"/>
          <w:sz w:val="32"/>
          <w:szCs w:val="32"/>
        </w:rPr>
        <w:t>之回收清除處理費費率。（公告事項一）</w:t>
      </w:r>
    </w:p>
    <w:p w:rsidR="00A62F74" w:rsidRPr="00214E9C" w:rsidRDefault="00A62F74" w:rsidP="00DD50F1">
      <w:pPr>
        <w:snapToGrid w:val="0"/>
        <w:spacing w:line="460" w:lineRule="exact"/>
        <w:ind w:left="560" w:hangingChars="200" w:hanging="560"/>
        <w:jc w:val="both"/>
        <w:rPr>
          <w:rFonts w:ascii="標楷體"/>
          <w:sz w:val="28"/>
          <w:szCs w:val="28"/>
        </w:rPr>
      </w:pPr>
    </w:p>
    <w:p w:rsidR="00A62F74" w:rsidRPr="00496881" w:rsidRDefault="00A62F74" w:rsidP="00DD50F1">
      <w:pPr>
        <w:snapToGrid w:val="0"/>
        <w:spacing w:line="460" w:lineRule="exact"/>
        <w:ind w:left="560" w:hangingChars="200" w:hanging="560"/>
        <w:jc w:val="both"/>
        <w:rPr>
          <w:rFonts w:ascii="標楷體"/>
          <w:sz w:val="28"/>
          <w:szCs w:val="28"/>
        </w:rPr>
        <w:sectPr w:rsidR="00A62F74" w:rsidRPr="00496881" w:rsidSect="00B10702">
          <w:footerReference w:type="even" r:id="rId8"/>
          <w:footerReference w:type="default" r:id="rId9"/>
          <w:pgSz w:w="11906" w:h="16838" w:code="9"/>
          <w:pgMar w:top="1418" w:right="1418" w:bottom="1418" w:left="1701" w:header="680" w:footer="680" w:gutter="0"/>
          <w:cols w:space="425"/>
          <w:docGrid w:type="lines" w:linePitch="360"/>
        </w:sectPr>
      </w:pPr>
    </w:p>
    <w:p w:rsidR="00A62F74" w:rsidRPr="00496881" w:rsidRDefault="00A62F74" w:rsidP="00334328">
      <w:pPr>
        <w:snapToGrid w:val="0"/>
        <w:spacing w:beforeLines="50" w:before="180"/>
        <w:jc w:val="center"/>
        <w:rPr>
          <w:rFonts w:ascii="標楷體"/>
          <w:sz w:val="40"/>
          <w:szCs w:val="40"/>
        </w:rPr>
      </w:pPr>
      <w:r w:rsidRPr="00496881">
        <w:rPr>
          <w:rFonts w:ascii="標楷體" w:hAnsi="標楷體" w:hint="eastAsia"/>
          <w:bCs/>
          <w:sz w:val="40"/>
          <w:szCs w:val="40"/>
        </w:rPr>
        <w:lastRenderedPageBreak/>
        <w:t>照明光源回收清除處理費費率修正</w:t>
      </w:r>
      <w:r w:rsidRPr="00496881">
        <w:rPr>
          <w:rFonts w:ascii="標楷體" w:hAnsi="標楷體" w:hint="eastAsia"/>
          <w:sz w:val="40"/>
          <w:szCs w:val="40"/>
        </w:rPr>
        <w:t>對照表</w:t>
      </w:r>
    </w:p>
    <w:tbl>
      <w:tblPr>
        <w:tblpPr w:leftFromText="180" w:rightFromText="180" w:vertAnchor="text" w:horzAnchor="margin" w:tblpXSpec="center" w:tblpY="69"/>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3685"/>
        <w:gridCol w:w="2772"/>
      </w:tblGrid>
      <w:tr w:rsidR="00A62F74" w:rsidRPr="00496881" w:rsidTr="008E34D7">
        <w:trPr>
          <w:tblHeader/>
        </w:trPr>
        <w:tc>
          <w:tcPr>
            <w:tcW w:w="3936" w:type="dxa"/>
          </w:tcPr>
          <w:p w:rsidR="00A62F74" w:rsidRPr="00496881" w:rsidRDefault="00A62F74" w:rsidP="00C46B5B">
            <w:pPr>
              <w:jc w:val="center"/>
            </w:pPr>
            <w:r w:rsidRPr="00496881">
              <w:rPr>
                <w:rFonts w:hint="eastAsia"/>
              </w:rPr>
              <w:t>修正公告</w:t>
            </w:r>
          </w:p>
        </w:tc>
        <w:tc>
          <w:tcPr>
            <w:tcW w:w="3685" w:type="dxa"/>
          </w:tcPr>
          <w:p w:rsidR="00A62F74" w:rsidRPr="00496881" w:rsidRDefault="00A62F74" w:rsidP="00C46B5B">
            <w:pPr>
              <w:jc w:val="center"/>
            </w:pPr>
            <w:r w:rsidRPr="00496881">
              <w:rPr>
                <w:rFonts w:hint="eastAsia"/>
              </w:rPr>
              <w:t>現行公告</w:t>
            </w:r>
          </w:p>
        </w:tc>
        <w:tc>
          <w:tcPr>
            <w:tcW w:w="2772" w:type="dxa"/>
          </w:tcPr>
          <w:p w:rsidR="00A62F74" w:rsidRPr="00496881" w:rsidRDefault="00A62F74" w:rsidP="00C46B5B">
            <w:pPr>
              <w:jc w:val="center"/>
            </w:pPr>
            <w:r w:rsidRPr="00496881">
              <w:rPr>
                <w:rFonts w:hint="eastAsia"/>
              </w:rPr>
              <w:t>說明</w:t>
            </w:r>
          </w:p>
        </w:tc>
      </w:tr>
      <w:tr w:rsidR="00A62F74" w:rsidRPr="00496881" w:rsidTr="008E34D7">
        <w:trPr>
          <w:trHeight w:val="902"/>
          <w:tblHeader/>
        </w:trPr>
        <w:tc>
          <w:tcPr>
            <w:tcW w:w="3936" w:type="dxa"/>
          </w:tcPr>
          <w:p w:rsidR="00A62F74" w:rsidRPr="00496881" w:rsidRDefault="00A62F74" w:rsidP="00334328">
            <w:pPr>
              <w:snapToGrid w:val="0"/>
              <w:spacing w:beforeLines="50" w:before="180" w:afterLines="50" w:after="180" w:line="320" w:lineRule="exact"/>
              <w:ind w:left="720" w:hangingChars="300" w:hanging="720"/>
              <w:jc w:val="both"/>
              <w:rPr>
                <w:rFonts w:hAnsi="標楷體"/>
                <w:bCs/>
                <w:szCs w:val="24"/>
              </w:rPr>
            </w:pPr>
            <w:r w:rsidRPr="00496881">
              <w:rPr>
                <w:rFonts w:hAnsi="標楷體" w:hint="eastAsia"/>
                <w:bCs/>
                <w:szCs w:val="24"/>
              </w:rPr>
              <w:t>主旨：修正「照明光源回收清除處理費費率」，並自中華民國一百零</w:t>
            </w:r>
            <w:r w:rsidRPr="00475C5A">
              <w:rPr>
                <w:rFonts w:hAnsi="標楷體" w:hint="eastAsia"/>
                <w:bCs/>
                <w:szCs w:val="24"/>
              </w:rPr>
              <w:t>三</w:t>
            </w:r>
            <w:r w:rsidRPr="00496881">
              <w:rPr>
                <w:rFonts w:hAnsi="標楷體" w:hint="eastAsia"/>
                <w:bCs/>
                <w:szCs w:val="24"/>
              </w:rPr>
              <w:t>年</w:t>
            </w:r>
            <w:r w:rsidR="00475C5A" w:rsidRPr="00475C5A">
              <w:rPr>
                <w:rFonts w:hAnsi="標楷體" w:hint="eastAsia"/>
                <w:bCs/>
                <w:szCs w:val="24"/>
                <w:u w:val="single"/>
              </w:rPr>
              <w:t>七</w:t>
            </w:r>
            <w:r w:rsidRPr="00496881">
              <w:rPr>
                <w:rFonts w:hAnsi="標楷體" w:hint="eastAsia"/>
                <w:bCs/>
                <w:szCs w:val="24"/>
              </w:rPr>
              <w:t>月一日生效。</w:t>
            </w:r>
          </w:p>
        </w:tc>
        <w:tc>
          <w:tcPr>
            <w:tcW w:w="3685" w:type="dxa"/>
          </w:tcPr>
          <w:p w:rsidR="00A62F74" w:rsidRPr="00496881" w:rsidRDefault="00A62F74" w:rsidP="00334328">
            <w:pPr>
              <w:snapToGrid w:val="0"/>
              <w:spacing w:beforeLines="50" w:before="180" w:afterLines="50" w:after="180" w:line="320" w:lineRule="exact"/>
              <w:ind w:left="720" w:hangingChars="300" w:hanging="720"/>
              <w:jc w:val="both"/>
              <w:rPr>
                <w:rFonts w:hAnsi="標楷體"/>
                <w:bCs/>
                <w:szCs w:val="24"/>
              </w:rPr>
            </w:pPr>
            <w:r w:rsidRPr="00496881">
              <w:rPr>
                <w:rFonts w:hAnsi="標楷體" w:hint="eastAsia"/>
                <w:bCs/>
                <w:szCs w:val="24"/>
              </w:rPr>
              <w:t>主旨：修正「照明光源回收清除處理費費率」，並自中華民國一百零</w:t>
            </w:r>
            <w:r w:rsidR="00475C5A">
              <w:rPr>
                <w:rFonts w:hAnsi="標楷體" w:hint="eastAsia"/>
                <w:bCs/>
                <w:szCs w:val="24"/>
              </w:rPr>
              <w:t>三年</w:t>
            </w:r>
            <w:r w:rsidR="00475C5A" w:rsidRPr="00475C5A">
              <w:rPr>
                <w:rFonts w:hAnsi="標楷體" w:hint="eastAsia"/>
                <w:bCs/>
                <w:szCs w:val="24"/>
                <w:u w:val="single"/>
              </w:rPr>
              <w:t>三</w:t>
            </w:r>
            <w:r w:rsidRPr="00496881">
              <w:rPr>
                <w:rFonts w:hAnsi="標楷體" w:hint="eastAsia"/>
                <w:bCs/>
                <w:szCs w:val="24"/>
              </w:rPr>
              <w:t>月一日生效。</w:t>
            </w:r>
          </w:p>
        </w:tc>
        <w:tc>
          <w:tcPr>
            <w:tcW w:w="2772" w:type="dxa"/>
          </w:tcPr>
          <w:p w:rsidR="00A62F74" w:rsidRPr="00496881" w:rsidRDefault="00A62F74" w:rsidP="00334328">
            <w:pPr>
              <w:snapToGrid w:val="0"/>
              <w:spacing w:beforeLines="50" w:before="180" w:afterLines="50" w:after="180" w:line="320" w:lineRule="exact"/>
              <w:jc w:val="both"/>
              <w:rPr>
                <w:rFonts w:hAnsi="標楷體"/>
                <w:bCs/>
                <w:szCs w:val="24"/>
              </w:rPr>
            </w:pPr>
            <w:r w:rsidRPr="00496881">
              <w:rPr>
                <w:rFonts w:hAnsi="標楷體" w:hint="eastAsia"/>
                <w:bCs/>
                <w:szCs w:val="24"/>
              </w:rPr>
              <w:t>修正公告費率生效日期。</w:t>
            </w:r>
          </w:p>
        </w:tc>
      </w:tr>
      <w:tr w:rsidR="00A62F74" w:rsidRPr="00496881" w:rsidTr="008E34D7">
        <w:trPr>
          <w:trHeight w:val="832"/>
          <w:tblHeader/>
        </w:trPr>
        <w:tc>
          <w:tcPr>
            <w:tcW w:w="3936" w:type="dxa"/>
          </w:tcPr>
          <w:p w:rsidR="00A62F74" w:rsidRPr="00496881" w:rsidRDefault="00A62F74" w:rsidP="00334328">
            <w:pPr>
              <w:snapToGrid w:val="0"/>
              <w:spacing w:beforeLines="50" w:before="180" w:afterLines="50" w:after="180" w:line="320" w:lineRule="exact"/>
              <w:ind w:left="720" w:hangingChars="300" w:hanging="720"/>
              <w:rPr>
                <w:rFonts w:hAnsi="標楷體"/>
                <w:bCs/>
                <w:szCs w:val="24"/>
              </w:rPr>
            </w:pPr>
            <w:r w:rsidRPr="00496881">
              <w:rPr>
                <w:rFonts w:hAnsi="標楷體" w:hint="eastAsia"/>
                <w:bCs/>
                <w:szCs w:val="24"/>
              </w:rPr>
              <w:t>依據：廢棄物清理法第十六條第五項。</w:t>
            </w:r>
          </w:p>
        </w:tc>
        <w:tc>
          <w:tcPr>
            <w:tcW w:w="3685" w:type="dxa"/>
          </w:tcPr>
          <w:p w:rsidR="00A62F74" w:rsidRPr="00496881" w:rsidRDefault="00A62F74" w:rsidP="00334328">
            <w:pPr>
              <w:snapToGrid w:val="0"/>
              <w:spacing w:beforeLines="50" w:before="180" w:afterLines="50" w:after="180" w:line="320" w:lineRule="exact"/>
              <w:ind w:left="684" w:hangingChars="285" w:hanging="684"/>
              <w:rPr>
                <w:bCs/>
                <w:szCs w:val="24"/>
              </w:rPr>
            </w:pPr>
            <w:r w:rsidRPr="00496881">
              <w:rPr>
                <w:rFonts w:hint="eastAsia"/>
                <w:bCs/>
                <w:szCs w:val="24"/>
              </w:rPr>
              <w:t>依據：</w:t>
            </w:r>
            <w:r w:rsidRPr="00496881">
              <w:rPr>
                <w:rFonts w:hAnsi="標楷體" w:hint="eastAsia"/>
                <w:szCs w:val="24"/>
              </w:rPr>
              <w:t>廢棄物清理法第</w:t>
            </w:r>
            <w:r w:rsidRPr="00496881">
              <w:rPr>
                <w:rFonts w:hint="eastAsia"/>
                <w:szCs w:val="24"/>
              </w:rPr>
              <w:t>十六</w:t>
            </w:r>
            <w:r w:rsidRPr="00496881">
              <w:rPr>
                <w:rFonts w:hAnsi="標楷體" w:hint="eastAsia"/>
                <w:szCs w:val="24"/>
              </w:rPr>
              <w:t>條第</w:t>
            </w:r>
            <w:r w:rsidRPr="00496881">
              <w:rPr>
                <w:rFonts w:hint="eastAsia"/>
                <w:szCs w:val="24"/>
              </w:rPr>
              <w:t>五</w:t>
            </w:r>
            <w:r w:rsidRPr="00496881">
              <w:rPr>
                <w:rFonts w:hAnsi="標楷體" w:hint="eastAsia"/>
                <w:szCs w:val="24"/>
              </w:rPr>
              <w:t>項。</w:t>
            </w:r>
          </w:p>
        </w:tc>
        <w:tc>
          <w:tcPr>
            <w:tcW w:w="2772" w:type="dxa"/>
          </w:tcPr>
          <w:p w:rsidR="00A62F74" w:rsidRPr="00496881" w:rsidRDefault="00A62F74" w:rsidP="00334328">
            <w:pPr>
              <w:snapToGrid w:val="0"/>
              <w:spacing w:beforeLines="50" w:before="180" w:afterLines="50" w:after="180" w:line="320" w:lineRule="exact"/>
              <w:rPr>
                <w:rFonts w:hAnsi="標楷體"/>
                <w:bCs/>
                <w:szCs w:val="24"/>
              </w:rPr>
            </w:pPr>
            <w:r w:rsidRPr="00496881">
              <w:rPr>
                <w:rFonts w:hAnsi="標楷體" w:hint="eastAsia"/>
                <w:bCs/>
                <w:szCs w:val="24"/>
              </w:rPr>
              <w:t>未修正。</w:t>
            </w:r>
          </w:p>
        </w:tc>
      </w:tr>
      <w:tr w:rsidR="00A62F74" w:rsidRPr="00496881" w:rsidTr="008E34D7">
        <w:trPr>
          <w:tblHeader/>
        </w:trPr>
        <w:tc>
          <w:tcPr>
            <w:tcW w:w="3936" w:type="dxa"/>
          </w:tcPr>
          <w:p w:rsidR="00A62F74" w:rsidRPr="00496881" w:rsidRDefault="00A62F74" w:rsidP="00334328">
            <w:pPr>
              <w:snapToGrid w:val="0"/>
              <w:spacing w:beforeLines="50" w:before="180" w:afterLines="50" w:after="180" w:line="320" w:lineRule="exact"/>
              <w:ind w:left="425" w:hangingChars="177" w:hanging="425"/>
              <w:rPr>
                <w:rFonts w:hAnsi="標楷體"/>
                <w:bCs/>
                <w:szCs w:val="24"/>
              </w:rPr>
            </w:pPr>
            <w:r w:rsidRPr="00496881">
              <w:rPr>
                <w:rFonts w:hAnsi="標楷體" w:hint="eastAsia"/>
                <w:bCs/>
                <w:szCs w:val="24"/>
              </w:rPr>
              <w:t>公告事項：</w:t>
            </w:r>
          </w:p>
          <w:p w:rsidR="00A62F74" w:rsidRPr="00496881" w:rsidRDefault="00A62F74" w:rsidP="00D55E4E">
            <w:pPr>
              <w:snapToGrid w:val="0"/>
              <w:spacing w:beforeLines="50" w:before="180" w:afterLines="50" w:after="180" w:line="320" w:lineRule="exact"/>
              <w:ind w:left="425" w:hangingChars="177" w:hanging="425"/>
              <w:rPr>
                <w:rFonts w:hAnsi="標楷體"/>
                <w:bCs/>
                <w:szCs w:val="24"/>
              </w:rPr>
            </w:pPr>
            <w:r w:rsidRPr="00496881">
              <w:rPr>
                <w:rFonts w:hAnsi="標楷體" w:hint="eastAsia"/>
                <w:bCs/>
                <w:szCs w:val="24"/>
              </w:rPr>
              <w:t>一、</w:t>
            </w:r>
            <w:proofErr w:type="gramStart"/>
            <w:r w:rsidRPr="00FA5BD0">
              <w:rPr>
                <w:rFonts w:hAnsi="標楷體" w:hint="eastAsia"/>
                <w:bCs/>
                <w:szCs w:val="24"/>
                <w:u w:val="single"/>
              </w:rPr>
              <w:t>直管日光燈</w:t>
            </w:r>
            <w:proofErr w:type="gramEnd"/>
            <w:r w:rsidRPr="00FA5BD0">
              <w:rPr>
                <w:rFonts w:hAnsi="標楷體" w:hint="eastAsia"/>
                <w:bCs/>
                <w:szCs w:val="24"/>
                <w:u w:val="single"/>
              </w:rPr>
              <w:t>之回收清除處理費費率為每公斤新臺幣</w:t>
            </w:r>
            <w:r w:rsidR="00D55E4E" w:rsidRPr="00FA5BD0">
              <w:rPr>
                <w:rFonts w:hAnsi="標楷體" w:hint="eastAsia"/>
                <w:bCs/>
                <w:szCs w:val="24"/>
                <w:u w:val="single"/>
              </w:rPr>
              <w:t>四</w:t>
            </w:r>
            <w:r w:rsidRPr="00FA5BD0">
              <w:rPr>
                <w:rFonts w:hAnsi="標楷體" w:hint="eastAsia"/>
                <w:bCs/>
                <w:szCs w:val="24"/>
                <w:u w:val="single"/>
              </w:rPr>
              <w:t>十一元。</w:t>
            </w:r>
          </w:p>
        </w:tc>
        <w:tc>
          <w:tcPr>
            <w:tcW w:w="3685" w:type="dxa"/>
          </w:tcPr>
          <w:p w:rsidR="00A62F74" w:rsidRPr="003A27C9" w:rsidRDefault="00A62F74" w:rsidP="003A27C9">
            <w:pPr>
              <w:snapToGrid w:val="0"/>
              <w:spacing w:beforeLines="50" w:before="180" w:afterLines="50" w:after="180" w:line="320" w:lineRule="exact"/>
              <w:rPr>
                <w:rFonts w:hAnsi="標楷體"/>
                <w:bCs/>
                <w:szCs w:val="24"/>
              </w:rPr>
            </w:pPr>
            <w:r w:rsidRPr="00496881">
              <w:rPr>
                <w:rFonts w:hAnsi="標楷體" w:hint="eastAsia"/>
                <w:bCs/>
                <w:szCs w:val="24"/>
              </w:rPr>
              <w:t>公告事項：</w:t>
            </w:r>
          </w:p>
        </w:tc>
        <w:tc>
          <w:tcPr>
            <w:tcW w:w="2772" w:type="dxa"/>
          </w:tcPr>
          <w:p w:rsidR="008F699F" w:rsidRDefault="008F699F" w:rsidP="008F699F">
            <w:pPr>
              <w:snapToGrid w:val="0"/>
              <w:spacing w:line="320" w:lineRule="exact"/>
              <w:ind w:left="-106" w:rightChars="-32" w:right="-77"/>
              <w:jc w:val="both"/>
              <w:rPr>
                <w:rFonts w:hAnsi="標楷體"/>
                <w:bCs/>
                <w:szCs w:val="24"/>
                <w:u w:val="single"/>
              </w:rPr>
            </w:pPr>
          </w:p>
          <w:p w:rsidR="00FA5BD0" w:rsidRPr="008F699F" w:rsidRDefault="00FA5BD0" w:rsidP="008F699F">
            <w:pPr>
              <w:pStyle w:val="ac"/>
              <w:numPr>
                <w:ilvl w:val="0"/>
                <w:numId w:val="27"/>
              </w:numPr>
              <w:snapToGrid w:val="0"/>
              <w:spacing w:line="320" w:lineRule="exact"/>
              <w:ind w:leftChars="0" w:rightChars="-32" w:right="-77"/>
              <w:jc w:val="both"/>
              <w:rPr>
                <w:rFonts w:hAnsi="標楷體"/>
                <w:bCs/>
                <w:szCs w:val="24"/>
              </w:rPr>
            </w:pPr>
            <w:r w:rsidRPr="008F699F">
              <w:rPr>
                <w:rFonts w:hAnsi="標楷體" w:hint="eastAsia"/>
                <w:bCs/>
                <w:szCs w:val="24"/>
              </w:rPr>
              <w:t>本項新增。</w:t>
            </w:r>
          </w:p>
          <w:p w:rsidR="00A62F74" w:rsidRPr="008F699F" w:rsidRDefault="00BA2B66" w:rsidP="008F699F">
            <w:pPr>
              <w:pStyle w:val="ac"/>
              <w:numPr>
                <w:ilvl w:val="0"/>
                <w:numId w:val="27"/>
              </w:numPr>
              <w:snapToGrid w:val="0"/>
              <w:spacing w:line="320" w:lineRule="exact"/>
              <w:ind w:leftChars="0" w:rightChars="-32" w:right="-77"/>
              <w:jc w:val="both"/>
              <w:rPr>
                <w:rFonts w:hAnsi="標楷體"/>
                <w:bCs/>
                <w:szCs w:val="24"/>
                <w:u w:val="single"/>
              </w:rPr>
            </w:pPr>
            <w:r>
              <w:rPr>
                <w:rFonts w:hAnsi="標楷體" w:hint="eastAsia"/>
                <w:bCs/>
                <w:szCs w:val="24"/>
              </w:rPr>
              <w:t>本次</w:t>
            </w:r>
            <w:proofErr w:type="gramStart"/>
            <w:r>
              <w:rPr>
                <w:rFonts w:hAnsi="標楷體" w:hint="eastAsia"/>
                <w:bCs/>
                <w:szCs w:val="24"/>
              </w:rPr>
              <w:t>調整</w:t>
            </w:r>
            <w:r w:rsidR="008F699F">
              <w:rPr>
                <w:rFonts w:hAnsi="標楷體" w:hint="eastAsia"/>
                <w:bCs/>
                <w:szCs w:val="24"/>
              </w:rPr>
              <w:t>直管日光燈</w:t>
            </w:r>
            <w:proofErr w:type="gramEnd"/>
            <w:r w:rsidR="00FA5BD0" w:rsidRPr="008F699F">
              <w:rPr>
                <w:rFonts w:hAnsi="標楷體" w:hint="eastAsia"/>
                <w:bCs/>
                <w:szCs w:val="24"/>
              </w:rPr>
              <w:t>之回收清除處理費費率</w:t>
            </w:r>
            <w:r w:rsidR="003A27C9" w:rsidRPr="008F699F">
              <w:rPr>
                <w:rFonts w:hAnsi="標楷體" w:hint="eastAsia"/>
                <w:bCs/>
                <w:szCs w:val="24"/>
              </w:rPr>
              <w:t>。</w:t>
            </w:r>
          </w:p>
        </w:tc>
      </w:tr>
      <w:tr w:rsidR="00A14706" w:rsidRPr="00496881" w:rsidTr="008E34D7">
        <w:trPr>
          <w:tblHeader/>
        </w:trPr>
        <w:tc>
          <w:tcPr>
            <w:tcW w:w="3936" w:type="dxa"/>
          </w:tcPr>
          <w:p w:rsidR="00A14706" w:rsidRPr="00496881" w:rsidRDefault="00A14706" w:rsidP="00A14706">
            <w:pPr>
              <w:snapToGrid w:val="0"/>
              <w:spacing w:line="320" w:lineRule="exact"/>
              <w:ind w:left="425" w:hangingChars="177" w:hanging="425"/>
              <w:jc w:val="both"/>
              <w:rPr>
                <w:szCs w:val="24"/>
              </w:rPr>
            </w:pPr>
            <w:r>
              <w:rPr>
                <w:rFonts w:hAnsi="標楷體" w:hint="eastAsia"/>
                <w:bCs/>
                <w:szCs w:val="24"/>
                <w:u w:val="single"/>
              </w:rPr>
              <w:t>二</w:t>
            </w:r>
            <w:r w:rsidRPr="00FA5BD0">
              <w:rPr>
                <w:rFonts w:hAnsi="標楷體" w:hint="eastAsia"/>
                <w:bCs/>
                <w:szCs w:val="24"/>
              </w:rPr>
              <w:t>、</w:t>
            </w:r>
            <w:proofErr w:type="gramStart"/>
            <w:r w:rsidRPr="00FA5BD0">
              <w:rPr>
                <w:rFonts w:hAnsi="標楷體" w:hint="eastAsia"/>
                <w:bCs/>
                <w:szCs w:val="24"/>
              </w:rPr>
              <w:t>環管日光燈</w:t>
            </w:r>
            <w:proofErr w:type="gramEnd"/>
            <w:r w:rsidRPr="00FA5BD0">
              <w:rPr>
                <w:rFonts w:hAnsi="標楷體" w:hint="eastAsia"/>
                <w:bCs/>
                <w:szCs w:val="24"/>
              </w:rPr>
              <w:t>、安定器內藏式螢光燈泡、緊密型螢光燈管、</w:t>
            </w:r>
            <w:proofErr w:type="gramStart"/>
            <w:r w:rsidRPr="00FA5BD0">
              <w:rPr>
                <w:rFonts w:hAnsi="標楷體" w:hint="eastAsia"/>
                <w:bCs/>
                <w:szCs w:val="24"/>
              </w:rPr>
              <w:t>燈帽直徑</w:t>
            </w:r>
            <w:proofErr w:type="gramEnd"/>
            <w:r w:rsidRPr="00FA5BD0">
              <w:rPr>
                <w:rFonts w:hAnsi="標楷體" w:hint="eastAsia"/>
                <w:bCs/>
                <w:szCs w:val="24"/>
              </w:rPr>
              <w:t>二</w:t>
            </w:r>
            <w:proofErr w:type="gramStart"/>
            <w:r w:rsidRPr="00FA5BD0">
              <w:rPr>
                <w:rFonts w:ascii="標楷體" w:hAnsi="標楷體" w:hint="eastAsia"/>
                <w:bCs/>
                <w:szCs w:val="24"/>
              </w:rPr>
              <w:t>‧</w:t>
            </w:r>
            <w:proofErr w:type="gramEnd"/>
            <w:smartTag w:uri="urn:schemas-microsoft-com:office:smarttags" w:element="chmetcnv">
              <w:smartTagPr>
                <w:attr w:name="UnitName" w:val="公分"/>
                <w:attr w:name="SourceValue" w:val="6"/>
                <w:attr w:name="HasSpace" w:val="False"/>
                <w:attr w:name="Negative" w:val="False"/>
                <w:attr w:name="NumberType" w:val="3"/>
                <w:attr w:name="TCSC" w:val="1"/>
              </w:smartTagPr>
              <w:r w:rsidRPr="00FA5BD0">
                <w:rPr>
                  <w:rFonts w:hAnsi="標楷體" w:hint="eastAsia"/>
                  <w:bCs/>
                  <w:szCs w:val="24"/>
                </w:rPr>
                <w:t>六公分</w:t>
              </w:r>
            </w:smartTag>
            <w:r w:rsidRPr="00FA5BD0">
              <w:rPr>
                <w:rFonts w:hAnsi="標楷體" w:hint="eastAsia"/>
                <w:bCs/>
                <w:szCs w:val="24"/>
              </w:rPr>
              <w:t>以上之白熾燈泡、高強度照明燈管及其他</w:t>
            </w:r>
            <w:proofErr w:type="gramStart"/>
            <w:r w:rsidRPr="00FA5BD0">
              <w:rPr>
                <w:rFonts w:hAnsi="標楷體" w:hint="eastAsia"/>
                <w:bCs/>
                <w:szCs w:val="24"/>
              </w:rPr>
              <w:t>含汞燈</w:t>
            </w:r>
            <w:r w:rsidRPr="00496881">
              <w:rPr>
                <w:rFonts w:hAnsi="標楷體" w:hint="eastAsia"/>
                <w:bCs/>
                <w:szCs w:val="24"/>
                <w:u w:val="single"/>
              </w:rPr>
              <w:t>之</w:t>
            </w:r>
            <w:proofErr w:type="gramEnd"/>
            <w:r w:rsidRPr="00496881">
              <w:rPr>
                <w:rFonts w:hAnsi="標楷體" w:hint="eastAsia"/>
                <w:bCs/>
                <w:szCs w:val="24"/>
              </w:rPr>
              <w:t>回收清除處理費費率為每公斤新臺幣三十一元。</w:t>
            </w:r>
          </w:p>
        </w:tc>
        <w:tc>
          <w:tcPr>
            <w:tcW w:w="3685" w:type="dxa"/>
          </w:tcPr>
          <w:p w:rsidR="00A14706" w:rsidRPr="00542924" w:rsidRDefault="00A14706" w:rsidP="00542924">
            <w:pPr>
              <w:snapToGrid w:val="0"/>
              <w:spacing w:line="320" w:lineRule="exact"/>
              <w:ind w:left="425" w:hangingChars="177" w:hanging="425"/>
              <w:jc w:val="both"/>
              <w:rPr>
                <w:szCs w:val="24"/>
              </w:rPr>
            </w:pPr>
            <w:r w:rsidRPr="003A27C9">
              <w:rPr>
                <w:rFonts w:hint="eastAsia"/>
                <w:szCs w:val="24"/>
                <w:u w:val="single"/>
              </w:rPr>
              <w:t>一</w:t>
            </w:r>
            <w:r w:rsidRPr="00542924">
              <w:rPr>
                <w:rFonts w:hint="eastAsia"/>
                <w:szCs w:val="24"/>
              </w:rPr>
              <w:t>、</w:t>
            </w:r>
            <w:proofErr w:type="gramStart"/>
            <w:r w:rsidRPr="003A27C9">
              <w:rPr>
                <w:rFonts w:hint="eastAsia"/>
                <w:szCs w:val="24"/>
                <w:u w:val="single"/>
              </w:rPr>
              <w:t>直管日光燈</w:t>
            </w:r>
            <w:proofErr w:type="gramEnd"/>
            <w:r w:rsidRPr="003A27C9">
              <w:rPr>
                <w:rFonts w:hint="eastAsia"/>
                <w:szCs w:val="24"/>
                <w:u w:val="single"/>
              </w:rPr>
              <w:t>、</w:t>
            </w:r>
            <w:proofErr w:type="gramStart"/>
            <w:r w:rsidRPr="00542924">
              <w:rPr>
                <w:rFonts w:hint="eastAsia"/>
                <w:szCs w:val="24"/>
              </w:rPr>
              <w:t>環管日光燈</w:t>
            </w:r>
            <w:proofErr w:type="gramEnd"/>
            <w:r w:rsidRPr="00542924">
              <w:rPr>
                <w:rFonts w:hint="eastAsia"/>
                <w:szCs w:val="24"/>
              </w:rPr>
              <w:t>、安定器內藏式螢光燈泡、緊密型螢光燈管、</w:t>
            </w:r>
            <w:proofErr w:type="gramStart"/>
            <w:r w:rsidRPr="00542924">
              <w:rPr>
                <w:rFonts w:hint="eastAsia"/>
                <w:szCs w:val="24"/>
              </w:rPr>
              <w:t>燈帽直徑</w:t>
            </w:r>
            <w:proofErr w:type="gramEnd"/>
            <w:r w:rsidRPr="00542924">
              <w:rPr>
                <w:rFonts w:hint="eastAsia"/>
                <w:szCs w:val="24"/>
              </w:rPr>
              <w:t>二</w:t>
            </w:r>
            <w:proofErr w:type="gramStart"/>
            <w:r w:rsidRPr="00542924">
              <w:rPr>
                <w:rFonts w:hint="eastAsia"/>
                <w:szCs w:val="24"/>
              </w:rPr>
              <w:t>‧</w:t>
            </w:r>
            <w:proofErr w:type="gramEnd"/>
            <w:smartTag w:uri="urn:schemas-microsoft-com:office:smarttags" w:element="chmetcnv">
              <w:smartTagPr>
                <w:attr w:name="UnitName" w:val="公分"/>
                <w:attr w:name="SourceValue" w:val="6"/>
                <w:attr w:name="HasSpace" w:val="False"/>
                <w:attr w:name="Negative" w:val="False"/>
                <w:attr w:name="NumberType" w:val="3"/>
                <w:attr w:name="TCSC" w:val="1"/>
              </w:smartTagPr>
              <w:r w:rsidRPr="00542924">
                <w:rPr>
                  <w:rFonts w:hint="eastAsia"/>
                  <w:szCs w:val="24"/>
                </w:rPr>
                <w:t>六公分</w:t>
              </w:r>
            </w:smartTag>
            <w:r w:rsidRPr="00542924">
              <w:rPr>
                <w:rFonts w:hint="eastAsia"/>
                <w:szCs w:val="24"/>
              </w:rPr>
              <w:t>以上之白熾燈泡、高強度照明燈管及其他</w:t>
            </w:r>
            <w:proofErr w:type="gramStart"/>
            <w:r w:rsidRPr="00542924">
              <w:rPr>
                <w:rFonts w:hint="eastAsia"/>
                <w:szCs w:val="24"/>
              </w:rPr>
              <w:t>含汞燈之</w:t>
            </w:r>
            <w:proofErr w:type="gramEnd"/>
            <w:r w:rsidRPr="00542924">
              <w:rPr>
                <w:rFonts w:hint="eastAsia"/>
                <w:szCs w:val="24"/>
              </w:rPr>
              <w:t>回收清除處理費費率為每公斤新臺幣三十一元。</w:t>
            </w:r>
          </w:p>
        </w:tc>
        <w:tc>
          <w:tcPr>
            <w:tcW w:w="2772" w:type="dxa"/>
          </w:tcPr>
          <w:p w:rsidR="00A14706" w:rsidRPr="00FA5BD0" w:rsidRDefault="00A14706" w:rsidP="00A14706">
            <w:pPr>
              <w:pStyle w:val="ac"/>
              <w:numPr>
                <w:ilvl w:val="0"/>
                <w:numId w:val="29"/>
              </w:numPr>
              <w:snapToGrid w:val="0"/>
              <w:spacing w:line="320" w:lineRule="exact"/>
              <w:ind w:leftChars="0" w:rightChars="-32" w:right="-77"/>
              <w:jc w:val="both"/>
              <w:rPr>
                <w:rFonts w:hAnsi="標楷體"/>
                <w:bCs/>
                <w:szCs w:val="24"/>
              </w:rPr>
            </w:pPr>
            <w:proofErr w:type="gramStart"/>
            <w:r w:rsidRPr="00FA5BD0">
              <w:rPr>
                <w:rFonts w:hAnsi="標楷體" w:hint="eastAsia"/>
                <w:bCs/>
                <w:szCs w:val="24"/>
              </w:rPr>
              <w:t>刪除直管日光燈</w:t>
            </w:r>
            <w:proofErr w:type="gramEnd"/>
            <w:r w:rsidRPr="00FA5BD0">
              <w:rPr>
                <w:rFonts w:hAnsi="標楷體" w:hint="eastAsia"/>
                <w:bCs/>
                <w:szCs w:val="24"/>
              </w:rPr>
              <w:t>。</w:t>
            </w:r>
          </w:p>
          <w:p w:rsidR="00A14706" w:rsidRPr="00FA5BD0" w:rsidRDefault="00A14706" w:rsidP="00A14706">
            <w:pPr>
              <w:pStyle w:val="ac"/>
              <w:numPr>
                <w:ilvl w:val="0"/>
                <w:numId w:val="29"/>
              </w:numPr>
              <w:snapToGrid w:val="0"/>
              <w:spacing w:line="320" w:lineRule="exact"/>
              <w:ind w:leftChars="0" w:rightChars="-32" w:right="-77"/>
              <w:jc w:val="both"/>
              <w:rPr>
                <w:rFonts w:hAnsi="標楷體"/>
                <w:bCs/>
                <w:szCs w:val="24"/>
                <w:u w:val="single"/>
              </w:rPr>
            </w:pPr>
            <w:r w:rsidRPr="00FA5BD0">
              <w:rPr>
                <w:rFonts w:hAnsi="標楷體" w:hint="eastAsia"/>
                <w:bCs/>
                <w:szCs w:val="24"/>
              </w:rPr>
              <w:t>調整項次。</w:t>
            </w:r>
          </w:p>
        </w:tc>
      </w:tr>
      <w:tr w:rsidR="00A14706" w:rsidRPr="00496881" w:rsidTr="008E34D7">
        <w:trPr>
          <w:tblHeader/>
        </w:trPr>
        <w:tc>
          <w:tcPr>
            <w:tcW w:w="3936" w:type="dxa"/>
          </w:tcPr>
          <w:p w:rsidR="00A14706" w:rsidRPr="00496881" w:rsidRDefault="00A14706" w:rsidP="00A14706">
            <w:pPr>
              <w:snapToGrid w:val="0"/>
              <w:spacing w:line="320" w:lineRule="exact"/>
              <w:ind w:left="425" w:hangingChars="177" w:hanging="425"/>
              <w:jc w:val="both"/>
              <w:rPr>
                <w:szCs w:val="24"/>
              </w:rPr>
            </w:pPr>
            <w:r w:rsidRPr="00277E4D">
              <w:rPr>
                <w:rFonts w:hint="eastAsia"/>
                <w:szCs w:val="24"/>
                <w:u w:val="single"/>
              </w:rPr>
              <w:t>三</w:t>
            </w:r>
            <w:r w:rsidRPr="00496881">
              <w:rPr>
                <w:rFonts w:hint="eastAsia"/>
                <w:szCs w:val="24"/>
              </w:rPr>
              <w:t>、</w:t>
            </w:r>
            <w:r w:rsidRPr="00496881">
              <w:rPr>
                <w:rFonts w:hAnsi="標楷體" w:hint="eastAsia"/>
                <w:bCs/>
                <w:szCs w:val="24"/>
              </w:rPr>
              <w:t>冷陰極燈之回收清除處理費費率為每公斤新臺幣二十六</w:t>
            </w:r>
            <w:proofErr w:type="gramStart"/>
            <w:r w:rsidRPr="00496881">
              <w:rPr>
                <w:rFonts w:ascii="標楷體" w:hAnsi="標楷體" w:hint="eastAsia"/>
                <w:bCs/>
                <w:szCs w:val="24"/>
              </w:rPr>
              <w:t>‧</w:t>
            </w:r>
            <w:proofErr w:type="gramEnd"/>
            <w:r w:rsidRPr="00496881">
              <w:rPr>
                <w:rFonts w:hAnsi="標楷體" w:hint="eastAsia"/>
                <w:bCs/>
                <w:szCs w:val="24"/>
              </w:rPr>
              <w:t>九元。</w:t>
            </w:r>
          </w:p>
        </w:tc>
        <w:tc>
          <w:tcPr>
            <w:tcW w:w="3685" w:type="dxa"/>
          </w:tcPr>
          <w:p w:rsidR="00A14706" w:rsidRPr="00496881" w:rsidRDefault="00A14706" w:rsidP="00A14706">
            <w:pPr>
              <w:snapToGrid w:val="0"/>
              <w:spacing w:line="320" w:lineRule="exact"/>
              <w:ind w:left="425" w:hangingChars="177" w:hanging="425"/>
              <w:jc w:val="both"/>
              <w:rPr>
                <w:szCs w:val="24"/>
              </w:rPr>
            </w:pPr>
            <w:r w:rsidRPr="003A27C9">
              <w:rPr>
                <w:rFonts w:hint="eastAsia"/>
                <w:szCs w:val="24"/>
                <w:u w:val="single"/>
              </w:rPr>
              <w:t>二</w:t>
            </w:r>
            <w:r w:rsidRPr="00496881">
              <w:rPr>
                <w:rFonts w:hint="eastAsia"/>
                <w:szCs w:val="24"/>
              </w:rPr>
              <w:t>、</w:t>
            </w:r>
            <w:r w:rsidRPr="00496881">
              <w:rPr>
                <w:rFonts w:hAnsi="標楷體" w:hint="eastAsia"/>
                <w:bCs/>
                <w:szCs w:val="24"/>
              </w:rPr>
              <w:t>冷陰極燈之回收清除處理費費率為每公斤新臺幣二十六</w:t>
            </w:r>
            <w:proofErr w:type="gramStart"/>
            <w:r w:rsidRPr="00496881">
              <w:rPr>
                <w:rFonts w:ascii="標楷體" w:hAnsi="標楷體" w:hint="eastAsia"/>
                <w:bCs/>
                <w:szCs w:val="24"/>
              </w:rPr>
              <w:t>‧</w:t>
            </w:r>
            <w:proofErr w:type="gramEnd"/>
            <w:r w:rsidRPr="00496881">
              <w:rPr>
                <w:rFonts w:hAnsi="標楷體" w:hint="eastAsia"/>
                <w:bCs/>
                <w:szCs w:val="24"/>
              </w:rPr>
              <w:t>九元。</w:t>
            </w:r>
          </w:p>
        </w:tc>
        <w:tc>
          <w:tcPr>
            <w:tcW w:w="2772" w:type="dxa"/>
          </w:tcPr>
          <w:p w:rsidR="00A14706" w:rsidRPr="00FA5BD0" w:rsidRDefault="00A14706" w:rsidP="00A14706">
            <w:pPr>
              <w:snapToGrid w:val="0"/>
              <w:spacing w:line="320" w:lineRule="exact"/>
              <w:ind w:rightChars="-32" w:right="-77"/>
              <w:jc w:val="both"/>
              <w:rPr>
                <w:rFonts w:hAnsi="標楷體"/>
                <w:bCs/>
                <w:szCs w:val="24"/>
              </w:rPr>
            </w:pPr>
            <w:r>
              <w:rPr>
                <w:rFonts w:ascii="標楷體" w:hAnsi="標楷體" w:hint="eastAsia"/>
                <w:szCs w:val="24"/>
              </w:rPr>
              <w:t>調整項次。</w:t>
            </w:r>
          </w:p>
        </w:tc>
      </w:tr>
      <w:tr w:rsidR="00A14706" w:rsidRPr="00496881" w:rsidTr="008E34D7">
        <w:trPr>
          <w:tblHeader/>
        </w:trPr>
        <w:tc>
          <w:tcPr>
            <w:tcW w:w="3936" w:type="dxa"/>
          </w:tcPr>
          <w:p w:rsidR="00A14706" w:rsidRPr="00496881" w:rsidRDefault="00A14706" w:rsidP="00A14706">
            <w:pPr>
              <w:snapToGrid w:val="0"/>
              <w:spacing w:line="320" w:lineRule="exact"/>
              <w:ind w:left="425" w:hangingChars="177" w:hanging="425"/>
              <w:jc w:val="both"/>
              <w:rPr>
                <w:szCs w:val="24"/>
              </w:rPr>
            </w:pPr>
            <w:r w:rsidRPr="00277E4D">
              <w:rPr>
                <w:rFonts w:hAnsi="標楷體" w:hint="eastAsia"/>
                <w:bCs/>
                <w:szCs w:val="24"/>
                <w:u w:val="single"/>
              </w:rPr>
              <w:t>四</w:t>
            </w:r>
            <w:r w:rsidRPr="00496881">
              <w:rPr>
                <w:rFonts w:hAnsi="標楷體" w:hint="eastAsia"/>
                <w:bCs/>
                <w:szCs w:val="24"/>
              </w:rPr>
              <w:t>、感應式螢光燈之回收清除處理費費率為每公斤新臺幣二十五</w:t>
            </w:r>
            <w:proofErr w:type="gramStart"/>
            <w:r w:rsidRPr="00496881">
              <w:rPr>
                <w:rFonts w:ascii="標楷體" w:hAnsi="標楷體" w:hint="eastAsia"/>
                <w:bCs/>
                <w:szCs w:val="24"/>
              </w:rPr>
              <w:t>‧</w:t>
            </w:r>
            <w:proofErr w:type="gramEnd"/>
            <w:r w:rsidRPr="00496881">
              <w:rPr>
                <w:rFonts w:hAnsi="標楷體" w:hint="eastAsia"/>
                <w:bCs/>
                <w:szCs w:val="24"/>
              </w:rPr>
              <w:t>七元。</w:t>
            </w:r>
          </w:p>
        </w:tc>
        <w:tc>
          <w:tcPr>
            <w:tcW w:w="3685" w:type="dxa"/>
          </w:tcPr>
          <w:p w:rsidR="00A14706" w:rsidRPr="00496881" w:rsidRDefault="00A14706" w:rsidP="00A14706">
            <w:pPr>
              <w:snapToGrid w:val="0"/>
              <w:spacing w:line="320" w:lineRule="exact"/>
              <w:ind w:left="425" w:hangingChars="177" w:hanging="425"/>
              <w:jc w:val="both"/>
              <w:rPr>
                <w:szCs w:val="24"/>
              </w:rPr>
            </w:pPr>
            <w:r w:rsidRPr="003A27C9">
              <w:rPr>
                <w:rFonts w:hAnsi="標楷體" w:hint="eastAsia"/>
                <w:bCs/>
                <w:szCs w:val="24"/>
                <w:u w:val="single"/>
              </w:rPr>
              <w:t>三</w:t>
            </w:r>
            <w:r w:rsidRPr="00496881">
              <w:rPr>
                <w:rFonts w:hAnsi="標楷體" w:hint="eastAsia"/>
                <w:bCs/>
                <w:szCs w:val="24"/>
              </w:rPr>
              <w:t>、感應式螢光燈之回收清除處理費費率為每公斤新臺幣二十五</w:t>
            </w:r>
            <w:proofErr w:type="gramStart"/>
            <w:r w:rsidRPr="00496881">
              <w:rPr>
                <w:rFonts w:ascii="標楷體" w:hAnsi="標楷體" w:hint="eastAsia"/>
                <w:bCs/>
                <w:szCs w:val="24"/>
              </w:rPr>
              <w:t>‧</w:t>
            </w:r>
            <w:proofErr w:type="gramEnd"/>
            <w:r w:rsidRPr="00496881">
              <w:rPr>
                <w:rFonts w:hAnsi="標楷體" w:hint="eastAsia"/>
                <w:bCs/>
                <w:szCs w:val="24"/>
              </w:rPr>
              <w:t>七元。</w:t>
            </w:r>
          </w:p>
        </w:tc>
        <w:tc>
          <w:tcPr>
            <w:tcW w:w="2772" w:type="dxa"/>
          </w:tcPr>
          <w:p w:rsidR="00A14706" w:rsidRPr="00FA5BD0" w:rsidRDefault="00A14706" w:rsidP="00A14706">
            <w:pPr>
              <w:snapToGrid w:val="0"/>
              <w:spacing w:line="320" w:lineRule="exact"/>
              <w:ind w:rightChars="-32" w:right="-77"/>
              <w:jc w:val="both"/>
              <w:rPr>
                <w:rFonts w:hAnsi="標楷體"/>
                <w:bCs/>
                <w:szCs w:val="24"/>
              </w:rPr>
            </w:pPr>
            <w:r>
              <w:rPr>
                <w:rFonts w:ascii="標楷體" w:hAnsi="標楷體" w:hint="eastAsia"/>
                <w:szCs w:val="24"/>
              </w:rPr>
              <w:t>調整項次。</w:t>
            </w:r>
          </w:p>
        </w:tc>
      </w:tr>
      <w:tr w:rsidR="00A14706" w:rsidRPr="008C2222" w:rsidTr="008E34D7">
        <w:trPr>
          <w:tblHeader/>
        </w:trPr>
        <w:tc>
          <w:tcPr>
            <w:tcW w:w="3936" w:type="dxa"/>
          </w:tcPr>
          <w:p w:rsidR="00A14706" w:rsidRPr="00F741F7" w:rsidRDefault="00A14706" w:rsidP="00A14706">
            <w:pPr>
              <w:snapToGrid w:val="0"/>
              <w:spacing w:line="320" w:lineRule="exact"/>
              <w:ind w:left="425" w:hangingChars="177" w:hanging="425"/>
              <w:jc w:val="both"/>
              <w:rPr>
                <w:rFonts w:hAnsi="標楷體"/>
                <w:bCs/>
                <w:szCs w:val="24"/>
              </w:rPr>
            </w:pPr>
            <w:r>
              <w:rPr>
                <w:rFonts w:hint="eastAsia"/>
                <w:szCs w:val="24"/>
                <w:u w:val="single"/>
              </w:rPr>
              <w:t>五</w:t>
            </w:r>
            <w:r w:rsidRPr="008E34D7">
              <w:rPr>
                <w:rFonts w:hint="eastAsia"/>
                <w:szCs w:val="24"/>
              </w:rPr>
              <w:t>、</w:t>
            </w:r>
            <w:r w:rsidRPr="00F741F7">
              <w:rPr>
                <w:rFonts w:hint="eastAsia"/>
                <w:szCs w:val="24"/>
              </w:rPr>
              <w:t>責任業者及其所屬公會或環境保護相關團體得隨時提出具體科學性數據、資料，供檢討修正之參考。中央主管機關得據以提交資源回收費率審議委員會審議，依廢棄物清理法規相關規定修正公告。</w:t>
            </w:r>
          </w:p>
        </w:tc>
        <w:tc>
          <w:tcPr>
            <w:tcW w:w="3685" w:type="dxa"/>
          </w:tcPr>
          <w:p w:rsidR="00A14706" w:rsidRPr="00F741F7" w:rsidRDefault="00A14706" w:rsidP="00A14706">
            <w:pPr>
              <w:snapToGrid w:val="0"/>
              <w:spacing w:line="320" w:lineRule="exact"/>
              <w:ind w:left="425" w:hangingChars="177" w:hanging="425"/>
              <w:jc w:val="both"/>
              <w:rPr>
                <w:rFonts w:hAnsi="標楷體"/>
                <w:bCs/>
                <w:szCs w:val="24"/>
              </w:rPr>
            </w:pPr>
            <w:r>
              <w:rPr>
                <w:rFonts w:hint="eastAsia"/>
                <w:szCs w:val="24"/>
                <w:u w:val="single"/>
              </w:rPr>
              <w:t>四</w:t>
            </w:r>
            <w:r w:rsidRPr="008E34D7">
              <w:rPr>
                <w:rFonts w:hint="eastAsia"/>
                <w:szCs w:val="24"/>
              </w:rPr>
              <w:t>、</w:t>
            </w:r>
            <w:r w:rsidRPr="00F741F7">
              <w:rPr>
                <w:rFonts w:hint="eastAsia"/>
                <w:szCs w:val="24"/>
              </w:rPr>
              <w:t>責任業者及其所屬公會或環境保護相關團體得隨時提出具體科學性數據、資料，供檢討修正之參考。中央主管機關得據以提交資源回收費率審議委員會審議，依廢棄物清理法規相關規定修正公告。</w:t>
            </w:r>
          </w:p>
        </w:tc>
        <w:tc>
          <w:tcPr>
            <w:tcW w:w="2772" w:type="dxa"/>
          </w:tcPr>
          <w:p w:rsidR="00A14706" w:rsidRPr="00D84783" w:rsidRDefault="00A14706" w:rsidP="00A14706">
            <w:pPr>
              <w:snapToGrid w:val="0"/>
              <w:spacing w:line="320" w:lineRule="exact"/>
              <w:ind w:left="-106" w:rightChars="-32" w:right="-77"/>
              <w:jc w:val="both"/>
              <w:rPr>
                <w:szCs w:val="24"/>
              </w:rPr>
            </w:pPr>
            <w:r>
              <w:rPr>
                <w:rFonts w:ascii="標楷體" w:hAnsi="標楷體"/>
                <w:szCs w:val="24"/>
              </w:rPr>
              <w:t xml:space="preserve"> </w:t>
            </w:r>
            <w:r>
              <w:rPr>
                <w:rFonts w:ascii="標楷體" w:hAnsi="標楷體" w:hint="eastAsia"/>
                <w:szCs w:val="24"/>
              </w:rPr>
              <w:t>調整項次。</w:t>
            </w:r>
          </w:p>
          <w:p w:rsidR="00A14706" w:rsidRPr="00CD17D4" w:rsidRDefault="00A14706" w:rsidP="00A14706">
            <w:pPr>
              <w:snapToGrid w:val="0"/>
              <w:spacing w:beforeLines="50" w:before="180" w:afterLines="50" w:after="180" w:line="320" w:lineRule="exact"/>
              <w:ind w:leftChars="-44" w:left="400" w:hangingChars="211" w:hanging="506"/>
              <w:rPr>
                <w:rFonts w:ascii="標楷體"/>
                <w:szCs w:val="24"/>
              </w:rPr>
            </w:pPr>
          </w:p>
        </w:tc>
      </w:tr>
    </w:tbl>
    <w:p w:rsidR="00A62F74" w:rsidRPr="00F727C4" w:rsidRDefault="00A62F74" w:rsidP="00755483">
      <w:pPr>
        <w:snapToGrid w:val="0"/>
        <w:spacing w:line="160" w:lineRule="exact"/>
        <w:jc w:val="both"/>
        <w:rPr>
          <w:rFonts w:ascii="標楷體"/>
          <w:sz w:val="28"/>
          <w:szCs w:val="28"/>
        </w:rPr>
      </w:pPr>
    </w:p>
    <w:sectPr w:rsidR="00A62F74" w:rsidRPr="00F727C4" w:rsidSect="00755483">
      <w:footerReference w:type="default" r:id="rId10"/>
      <w:pgSz w:w="11906" w:h="16838" w:code="9"/>
      <w:pgMar w:top="1134" w:right="851" w:bottom="1134" w:left="85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B8D" w:rsidRDefault="003D4B8D">
      <w:r>
        <w:separator/>
      </w:r>
    </w:p>
  </w:endnote>
  <w:endnote w:type="continuationSeparator" w:id="0">
    <w:p w:rsidR="003D4B8D" w:rsidRDefault="003D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74" w:rsidRDefault="00A62F74" w:rsidP="00D114B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2F74" w:rsidRDefault="00A62F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74" w:rsidRDefault="00A62F74" w:rsidP="001B659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E17A7">
      <w:rPr>
        <w:rStyle w:val="a6"/>
        <w:noProof/>
      </w:rPr>
      <w:t>1</w:t>
    </w:r>
    <w:r>
      <w:rPr>
        <w:rStyle w:val="a6"/>
      </w:rPr>
      <w:fldChar w:fldCharType="end"/>
    </w:r>
  </w:p>
  <w:p w:rsidR="00A62F74" w:rsidRDefault="00A62F7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74" w:rsidRDefault="009E69D0" w:rsidP="00380AB2">
    <w:pPr>
      <w:pStyle w:val="a4"/>
      <w:framePr w:wrap="around" w:vAnchor="text" w:hAnchor="margin" w:xAlign="center" w:y="1"/>
      <w:rPr>
        <w:rStyle w:val="a6"/>
      </w:rPr>
    </w:pPr>
    <w:r>
      <w:rPr>
        <w:rStyle w:val="a6"/>
        <w:rFonts w:hint="eastAsia"/>
      </w:rPr>
      <w:t>2</w:t>
    </w:r>
  </w:p>
  <w:p w:rsidR="00A62F74" w:rsidRDefault="00A62F74" w:rsidP="009E69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B8D" w:rsidRDefault="003D4B8D">
      <w:r>
        <w:separator/>
      </w:r>
    </w:p>
  </w:footnote>
  <w:footnote w:type="continuationSeparator" w:id="0">
    <w:p w:rsidR="003D4B8D" w:rsidRDefault="003D4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41E2"/>
    <w:multiLevelType w:val="hybridMultilevel"/>
    <w:tmpl w:val="729C3DF2"/>
    <w:lvl w:ilvl="0" w:tplc="F70C3452">
      <w:start w:val="1"/>
      <w:numFmt w:val="taiwaneseCountingThousand"/>
      <w:lvlText w:val="%1、"/>
      <w:lvlJc w:val="left"/>
      <w:pPr>
        <w:tabs>
          <w:tab w:val="num" w:pos="254"/>
        </w:tabs>
        <w:ind w:left="254"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5BF1F5A"/>
    <w:multiLevelType w:val="hybridMultilevel"/>
    <w:tmpl w:val="C67AD150"/>
    <w:lvl w:ilvl="0" w:tplc="8B90AAE6">
      <w:start w:val="1"/>
      <w:numFmt w:val="taiwaneseCountingThousand"/>
      <w:lvlText w:val="%1、"/>
      <w:lvlJc w:val="left"/>
      <w:pPr>
        <w:ind w:left="374" w:hanging="480"/>
      </w:pPr>
      <w:rPr>
        <w:rFonts w:cs="Times New Roman" w:hint="default"/>
      </w:rPr>
    </w:lvl>
    <w:lvl w:ilvl="1" w:tplc="04090019" w:tentative="1">
      <w:start w:val="1"/>
      <w:numFmt w:val="ideographTraditional"/>
      <w:lvlText w:val="%2、"/>
      <w:lvlJc w:val="left"/>
      <w:pPr>
        <w:ind w:left="854" w:hanging="480"/>
      </w:pPr>
      <w:rPr>
        <w:rFonts w:cs="Times New Roman"/>
      </w:rPr>
    </w:lvl>
    <w:lvl w:ilvl="2" w:tplc="0409001B" w:tentative="1">
      <w:start w:val="1"/>
      <w:numFmt w:val="lowerRoman"/>
      <w:lvlText w:val="%3."/>
      <w:lvlJc w:val="right"/>
      <w:pPr>
        <w:ind w:left="1334" w:hanging="480"/>
      </w:pPr>
      <w:rPr>
        <w:rFonts w:cs="Times New Roman"/>
      </w:rPr>
    </w:lvl>
    <w:lvl w:ilvl="3" w:tplc="0409000F" w:tentative="1">
      <w:start w:val="1"/>
      <w:numFmt w:val="decimal"/>
      <w:lvlText w:val="%4."/>
      <w:lvlJc w:val="left"/>
      <w:pPr>
        <w:ind w:left="1814" w:hanging="480"/>
      </w:pPr>
      <w:rPr>
        <w:rFonts w:cs="Times New Roman"/>
      </w:rPr>
    </w:lvl>
    <w:lvl w:ilvl="4" w:tplc="04090019" w:tentative="1">
      <w:start w:val="1"/>
      <w:numFmt w:val="ideographTraditional"/>
      <w:lvlText w:val="%5、"/>
      <w:lvlJc w:val="left"/>
      <w:pPr>
        <w:ind w:left="2294" w:hanging="480"/>
      </w:pPr>
      <w:rPr>
        <w:rFonts w:cs="Times New Roman"/>
      </w:rPr>
    </w:lvl>
    <w:lvl w:ilvl="5" w:tplc="0409001B" w:tentative="1">
      <w:start w:val="1"/>
      <w:numFmt w:val="lowerRoman"/>
      <w:lvlText w:val="%6."/>
      <w:lvlJc w:val="right"/>
      <w:pPr>
        <w:ind w:left="2774" w:hanging="480"/>
      </w:pPr>
      <w:rPr>
        <w:rFonts w:cs="Times New Roman"/>
      </w:rPr>
    </w:lvl>
    <w:lvl w:ilvl="6" w:tplc="0409000F" w:tentative="1">
      <w:start w:val="1"/>
      <w:numFmt w:val="decimal"/>
      <w:lvlText w:val="%7."/>
      <w:lvlJc w:val="left"/>
      <w:pPr>
        <w:ind w:left="3254" w:hanging="480"/>
      </w:pPr>
      <w:rPr>
        <w:rFonts w:cs="Times New Roman"/>
      </w:rPr>
    </w:lvl>
    <w:lvl w:ilvl="7" w:tplc="04090019" w:tentative="1">
      <w:start w:val="1"/>
      <w:numFmt w:val="ideographTraditional"/>
      <w:lvlText w:val="%8、"/>
      <w:lvlJc w:val="left"/>
      <w:pPr>
        <w:ind w:left="3734" w:hanging="480"/>
      </w:pPr>
      <w:rPr>
        <w:rFonts w:cs="Times New Roman"/>
      </w:rPr>
    </w:lvl>
    <w:lvl w:ilvl="8" w:tplc="0409001B" w:tentative="1">
      <w:start w:val="1"/>
      <w:numFmt w:val="lowerRoman"/>
      <w:lvlText w:val="%9."/>
      <w:lvlJc w:val="right"/>
      <w:pPr>
        <w:ind w:left="4214" w:hanging="480"/>
      </w:pPr>
      <w:rPr>
        <w:rFonts w:cs="Times New Roman"/>
      </w:rPr>
    </w:lvl>
  </w:abstractNum>
  <w:abstractNum w:abstractNumId="2">
    <w:nsid w:val="0B63141F"/>
    <w:multiLevelType w:val="hybridMultilevel"/>
    <w:tmpl w:val="C67AD150"/>
    <w:lvl w:ilvl="0" w:tplc="8B90AAE6">
      <w:start w:val="1"/>
      <w:numFmt w:val="taiwaneseCountingThousand"/>
      <w:lvlText w:val="%1、"/>
      <w:lvlJc w:val="left"/>
      <w:pPr>
        <w:ind w:left="374" w:hanging="480"/>
      </w:pPr>
      <w:rPr>
        <w:rFonts w:cs="Times New Roman" w:hint="default"/>
      </w:rPr>
    </w:lvl>
    <w:lvl w:ilvl="1" w:tplc="04090019" w:tentative="1">
      <w:start w:val="1"/>
      <w:numFmt w:val="ideographTraditional"/>
      <w:lvlText w:val="%2、"/>
      <w:lvlJc w:val="left"/>
      <w:pPr>
        <w:ind w:left="854" w:hanging="480"/>
      </w:pPr>
      <w:rPr>
        <w:rFonts w:cs="Times New Roman"/>
      </w:rPr>
    </w:lvl>
    <w:lvl w:ilvl="2" w:tplc="0409001B" w:tentative="1">
      <w:start w:val="1"/>
      <w:numFmt w:val="lowerRoman"/>
      <w:lvlText w:val="%3."/>
      <w:lvlJc w:val="right"/>
      <w:pPr>
        <w:ind w:left="1334" w:hanging="480"/>
      </w:pPr>
      <w:rPr>
        <w:rFonts w:cs="Times New Roman"/>
      </w:rPr>
    </w:lvl>
    <w:lvl w:ilvl="3" w:tplc="0409000F" w:tentative="1">
      <w:start w:val="1"/>
      <w:numFmt w:val="decimal"/>
      <w:lvlText w:val="%4."/>
      <w:lvlJc w:val="left"/>
      <w:pPr>
        <w:ind w:left="1814" w:hanging="480"/>
      </w:pPr>
      <w:rPr>
        <w:rFonts w:cs="Times New Roman"/>
      </w:rPr>
    </w:lvl>
    <w:lvl w:ilvl="4" w:tplc="04090019" w:tentative="1">
      <w:start w:val="1"/>
      <w:numFmt w:val="ideographTraditional"/>
      <w:lvlText w:val="%5、"/>
      <w:lvlJc w:val="left"/>
      <w:pPr>
        <w:ind w:left="2294" w:hanging="480"/>
      </w:pPr>
      <w:rPr>
        <w:rFonts w:cs="Times New Roman"/>
      </w:rPr>
    </w:lvl>
    <w:lvl w:ilvl="5" w:tplc="0409001B" w:tentative="1">
      <w:start w:val="1"/>
      <w:numFmt w:val="lowerRoman"/>
      <w:lvlText w:val="%6."/>
      <w:lvlJc w:val="right"/>
      <w:pPr>
        <w:ind w:left="2774" w:hanging="480"/>
      </w:pPr>
      <w:rPr>
        <w:rFonts w:cs="Times New Roman"/>
      </w:rPr>
    </w:lvl>
    <w:lvl w:ilvl="6" w:tplc="0409000F" w:tentative="1">
      <w:start w:val="1"/>
      <w:numFmt w:val="decimal"/>
      <w:lvlText w:val="%7."/>
      <w:lvlJc w:val="left"/>
      <w:pPr>
        <w:ind w:left="3254" w:hanging="480"/>
      </w:pPr>
      <w:rPr>
        <w:rFonts w:cs="Times New Roman"/>
      </w:rPr>
    </w:lvl>
    <w:lvl w:ilvl="7" w:tplc="04090019" w:tentative="1">
      <w:start w:val="1"/>
      <w:numFmt w:val="ideographTraditional"/>
      <w:lvlText w:val="%8、"/>
      <w:lvlJc w:val="left"/>
      <w:pPr>
        <w:ind w:left="3734" w:hanging="480"/>
      </w:pPr>
      <w:rPr>
        <w:rFonts w:cs="Times New Roman"/>
      </w:rPr>
    </w:lvl>
    <w:lvl w:ilvl="8" w:tplc="0409001B" w:tentative="1">
      <w:start w:val="1"/>
      <w:numFmt w:val="lowerRoman"/>
      <w:lvlText w:val="%9."/>
      <w:lvlJc w:val="right"/>
      <w:pPr>
        <w:ind w:left="4214" w:hanging="480"/>
      </w:pPr>
      <w:rPr>
        <w:rFonts w:cs="Times New Roman"/>
      </w:rPr>
    </w:lvl>
  </w:abstractNum>
  <w:abstractNum w:abstractNumId="3">
    <w:nsid w:val="19BA2BCF"/>
    <w:multiLevelType w:val="hybridMultilevel"/>
    <w:tmpl w:val="D3B442F6"/>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0F62B89"/>
    <w:multiLevelType w:val="hybridMultilevel"/>
    <w:tmpl w:val="FB12A3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55E4A43"/>
    <w:multiLevelType w:val="hybridMultilevel"/>
    <w:tmpl w:val="797ACC00"/>
    <w:lvl w:ilvl="0" w:tplc="E64EEAC6">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78C60F4"/>
    <w:multiLevelType w:val="hybridMultilevel"/>
    <w:tmpl w:val="730623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27B87A71"/>
    <w:multiLevelType w:val="hybridMultilevel"/>
    <w:tmpl w:val="FB12A3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2DF82FE3"/>
    <w:multiLevelType w:val="hybridMultilevel"/>
    <w:tmpl w:val="748C7988"/>
    <w:lvl w:ilvl="0" w:tplc="B50C1EA2">
      <w:start w:val="1"/>
      <w:numFmt w:val="taiwaneseCountingThousand"/>
      <w:lvlText w:val="%1、"/>
      <w:lvlJc w:val="left"/>
      <w:pPr>
        <w:tabs>
          <w:tab w:val="num" w:pos="3252"/>
        </w:tabs>
        <w:ind w:left="3252" w:hanging="1125"/>
      </w:pPr>
      <w:rPr>
        <w:rFonts w:cs="Times New Roman" w:hint="default"/>
      </w:rPr>
    </w:lvl>
    <w:lvl w:ilvl="1" w:tplc="04090019" w:tentative="1">
      <w:start w:val="1"/>
      <w:numFmt w:val="ideographTraditional"/>
      <w:lvlText w:val="%2、"/>
      <w:lvlJc w:val="left"/>
      <w:pPr>
        <w:tabs>
          <w:tab w:val="num" w:pos="1520"/>
        </w:tabs>
        <w:ind w:left="1520" w:hanging="480"/>
      </w:pPr>
      <w:rPr>
        <w:rFonts w:cs="Times New Roman"/>
      </w:rPr>
    </w:lvl>
    <w:lvl w:ilvl="2" w:tplc="0409001B" w:tentative="1">
      <w:start w:val="1"/>
      <w:numFmt w:val="lowerRoman"/>
      <w:lvlText w:val="%3."/>
      <w:lvlJc w:val="right"/>
      <w:pPr>
        <w:tabs>
          <w:tab w:val="num" w:pos="2000"/>
        </w:tabs>
        <w:ind w:left="2000" w:hanging="480"/>
      </w:pPr>
      <w:rPr>
        <w:rFonts w:cs="Times New Roman"/>
      </w:rPr>
    </w:lvl>
    <w:lvl w:ilvl="3" w:tplc="0409000F" w:tentative="1">
      <w:start w:val="1"/>
      <w:numFmt w:val="decimal"/>
      <w:lvlText w:val="%4."/>
      <w:lvlJc w:val="left"/>
      <w:pPr>
        <w:tabs>
          <w:tab w:val="num" w:pos="2480"/>
        </w:tabs>
        <w:ind w:left="2480" w:hanging="480"/>
      </w:pPr>
      <w:rPr>
        <w:rFonts w:cs="Times New Roman"/>
      </w:rPr>
    </w:lvl>
    <w:lvl w:ilvl="4" w:tplc="04090019" w:tentative="1">
      <w:start w:val="1"/>
      <w:numFmt w:val="ideographTraditional"/>
      <w:lvlText w:val="%5、"/>
      <w:lvlJc w:val="left"/>
      <w:pPr>
        <w:tabs>
          <w:tab w:val="num" w:pos="2960"/>
        </w:tabs>
        <w:ind w:left="2960" w:hanging="480"/>
      </w:pPr>
      <w:rPr>
        <w:rFonts w:cs="Times New Roman"/>
      </w:rPr>
    </w:lvl>
    <w:lvl w:ilvl="5" w:tplc="0409001B" w:tentative="1">
      <w:start w:val="1"/>
      <w:numFmt w:val="lowerRoman"/>
      <w:lvlText w:val="%6."/>
      <w:lvlJc w:val="right"/>
      <w:pPr>
        <w:tabs>
          <w:tab w:val="num" w:pos="3440"/>
        </w:tabs>
        <w:ind w:left="3440" w:hanging="480"/>
      </w:pPr>
      <w:rPr>
        <w:rFonts w:cs="Times New Roman"/>
      </w:rPr>
    </w:lvl>
    <w:lvl w:ilvl="6" w:tplc="0409000F" w:tentative="1">
      <w:start w:val="1"/>
      <w:numFmt w:val="decimal"/>
      <w:lvlText w:val="%7."/>
      <w:lvlJc w:val="left"/>
      <w:pPr>
        <w:tabs>
          <w:tab w:val="num" w:pos="3920"/>
        </w:tabs>
        <w:ind w:left="3920" w:hanging="480"/>
      </w:pPr>
      <w:rPr>
        <w:rFonts w:cs="Times New Roman"/>
      </w:rPr>
    </w:lvl>
    <w:lvl w:ilvl="7" w:tplc="04090019" w:tentative="1">
      <w:start w:val="1"/>
      <w:numFmt w:val="ideographTraditional"/>
      <w:lvlText w:val="%8、"/>
      <w:lvlJc w:val="left"/>
      <w:pPr>
        <w:tabs>
          <w:tab w:val="num" w:pos="4400"/>
        </w:tabs>
        <w:ind w:left="4400" w:hanging="480"/>
      </w:pPr>
      <w:rPr>
        <w:rFonts w:cs="Times New Roman"/>
      </w:rPr>
    </w:lvl>
    <w:lvl w:ilvl="8" w:tplc="0409001B" w:tentative="1">
      <w:start w:val="1"/>
      <w:numFmt w:val="lowerRoman"/>
      <w:lvlText w:val="%9."/>
      <w:lvlJc w:val="right"/>
      <w:pPr>
        <w:tabs>
          <w:tab w:val="num" w:pos="4880"/>
        </w:tabs>
        <w:ind w:left="4880" w:hanging="480"/>
      </w:pPr>
      <w:rPr>
        <w:rFonts w:cs="Times New Roman"/>
      </w:rPr>
    </w:lvl>
  </w:abstractNum>
  <w:abstractNum w:abstractNumId="9">
    <w:nsid w:val="2E7613E2"/>
    <w:multiLevelType w:val="hybridMultilevel"/>
    <w:tmpl w:val="080E70AA"/>
    <w:lvl w:ilvl="0" w:tplc="8402AFD4">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96A441C"/>
    <w:multiLevelType w:val="hybridMultilevel"/>
    <w:tmpl w:val="4D46DEF8"/>
    <w:lvl w:ilvl="0" w:tplc="0409000F">
      <w:start w:val="1"/>
      <w:numFmt w:val="decimal"/>
      <w:lvlText w:val="%1."/>
      <w:lvlJc w:val="left"/>
      <w:pPr>
        <w:tabs>
          <w:tab w:val="num" w:pos="374"/>
        </w:tabs>
        <w:ind w:left="374" w:hanging="480"/>
      </w:pPr>
      <w:rPr>
        <w:rFonts w:cs="Times New Roman"/>
      </w:rPr>
    </w:lvl>
    <w:lvl w:ilvl="1" w:tplc="04090019" w:tentative="1">
      <w:start w:val="1"/>
      <w:numFmt w:val="ideographTraditional"/>
      <w:lvlText w:val="%2、"/>
      <w:lvlJc w:val="left"/>
      <w:pPr>
        <w:tabs>
          <w:tab w:val="num" w:pos="854"/>
        </w:tabs>
        <w:ind w:left="854" w:hanging="480"/>
      </w:pPr>
      <w:rPr>
        <w:rFonts w:cs="Times New Roman"/>
      </w:rPr>
    </w:lvl>
    <w:lvl w:ilvl="2" w:tplc="0409001B" w:tentative="1">
      <w:start w:val="1"/>
      <w:numFmt w:val="lowerRoman"/>
      <w:lvlText w:val="%3."/>
      <w:lvlJc w:val="right"/>
      <w:pPr>
        <w:tabs>
          <w:tab w:val="num" w:pos="1334"/>
        </w:tabs>
        <w:ind w:left="1334" w:hanging="480"/>
      </w:pPr>
      <w:rPr>
        <w:rFonts w:cs="Times New Roman"/>
      </w:rPr>
    </w:lvl>
    <w:lvl w:ilvl="3" w:tplc="0409000F" w:tentative="1">
      <w:start w:val="1"/>
      <w:numFmt w:val="decimal"/>
      <w:lvlText w:val="%4."/>
      <w:lvlJc w:val="left"/>
      <w:pPr>
        <w:tabs>
          <w:tab w:val="num" w:pos="1814"/>
        </w:tabs>
        <w:ind w:left="1814" w:hanging="480"/>
      </w:pPr>
      <w:rPr>
        <w:rFonts w:cs="Times New Roman"/>
      </w:rPr>
    </w:lvl>
    <w:lvl w:ilvl="4" w:tplc="04090019" w:tentative="1">
      <w:start w:val="1"/>
      <w:numFmt w:val="ideographTraditional"/>
      <w:lvlText w:val="%5、"/>
      <w:lvlJc w:val="left"/>
      <w:pPr>
        <w:tabs>
          <w:tab w:val="num" w:pos="2294"/>
        </w:tabs>
        <w:ind w:left="2294" w:hanging="480"/>
      </w:pPr>
      <w:rPr>
        <w:rFonts w:cs="Times New Roman"/>
      </w:rPr>
    </w:lvl>
    <w:lvl w:ilvl="5" w:tplc="0409001B" w:tentative="1">
      <w:start w:val="1"/>
      <w:numFmt w:val="lowerRoman"/>
      <w:lvlText w:val="%6."/>
      <w:lvlJc w:val="right"/>
      <w:pPr>
        <w:tabs>
          <w:tab w:val="num" w:pos="2774"/>
        </w:tabs>
        <w:ind w:left="2774" w:hanging="480"/>
      </w:pPr>
      <w:rPr>
        <w:rFonts w:cs="Times New Roman"/>
      </w:rPr>
    </w:lvl>
    <w:lvl w:ilvl="6" w:tplc="0409000F" w:tentative="1">
      <w:start w:val="1"/>
      <w:numFmt w:val="decimal"/>
      <w:lvlText w:val="%7."/>
      <w:lvlJc w:val="left"/>
      <w:pPr>
        <w:tabs>
          <w:tab w:val="num" w:pos="3254"/>
        </w:tabs>
        <w:ind w:left="3254" w:hanging="480"/>
      </w:pPr>
      <w:rPr>
        <w:rFonts w:cs="Times New Roman"/>
      </w:rPr>
    </w:lvl>
    <w:lvl w:ilvl="7" w:tplc="04090019" w:tentative="1">
      <w:start w:val="1"/>
      <w:numFmt w:val="ideographTraditional"/>
      <w:lvlText w:val="%8、"/>
      <w:lvlJc w:val="left"/>
      <w:pPr>
        <w:tabs>
          <w:tab w:val="num" w:pos="3734"/>
        </w:tabs>
        <w:ind w:left="3734" w:hanging="480"/>
      </w:pPr>
      <w:rPr>
        <w:rFonts w:cs="Times New Roman"/>
      </w:rPr>
    </w:lvl>
    <w:lvl w:ilvl="8" w:tplc="0409001B" w:tentative="1">
      <w:start w:val="1"/>
      <w:numFmt w:val="lowerRoman"/>
      <w:lvlText w:val="%9."/>
      <w:lvlJc w:val="right"/>
      <w:pPr>
        <w:tabs>
          <w:tab w:val="num" w:pos="4214"/>
        </w:tabs>
        <w:ind w:left="4214" w:hanging="480"/>
      </w:pPr>
      <w:rPr>
        <w:rFonts w:cs="Times New Roman"/>
      </w:rPr>
    </w:lvl>
  </w:abstractNum>
  <w:abstractNum w:abstractNumId="11">
    <w:nsid w:val="42323E4C"/>
    <w:multiLevelType w:val="hybridMultilevel"/>
    <w:tmpl w:val="97A623BC"/>
    <w:lvl w:ilvl="0" w:tplc="F70C3452">
      <w:start w:val="1"/>
      <w:numFmt w:val="taiwaneseCountingThousand"/>
      <w:lvlText w:val="%1、"/>
      <w:lvlJc w:val="left"/>
      <w:pPr>
        <w:tabs>
          <w:tab w:val="num" w:pos="254"/>
        </w:tabs>
        <w:ind w:left="254" w:hanging="360"/>
      </w:pPr>
      <w:rPr>
        <w:rFonts w:cs="Times New Roman" w:hint="default"/>
      </w:rPr>
    </w:lvl>
    <w:lvl w:ilvl="1" w:tplc="04090019" w:tentative="1">
      <w:start w:val="1"/>
      <w:numFmt w:val="ideographTraditional"/>
      <w:lvlText w:val="%2、"/>
      <w:lvlJc w:val="left"/>
      <w:pPr>
        <w:tabs>
          <w:tab w:val="num" w:pos="854"/>
        </w:tabs>
        <w:ind w:left="854" w:hanging="480"/>
      </w:pPr>
      <w:rPr>
        <w:rFonts w:cs="Times New Roman"/>
      </w:rPr>
    </w:lvl>
    <w:lvl w:ilvl="2" w:tplc="0409001B" w:tentative="1">
      <w:start w:val="1"/>
      <w:numFmt w:val="lowerRoman"/>
      <w:lvlText w:val="%3."/>
      <w:lvlJc w:val="right"/>
      <w:pPr>
        <w:tabs>
          <w:tab w:val="num" w:pos="1334"/>
        </w:tabs>
        <w:ind w:left="1334" w:hanging="480"/>
      </w:pPr>
      <w:rPr>
        <w:rFonts w:cs="Times New Roman"/>
      </w:rPr>
    </w:lvl>
    <w:lvl w:ilvl="3" w:tplc="0409000F" w:tentative="1">
      <w:start w:val="1"/>
      <w:numFmt w:val="decimal"/>
      <w:lvlText w:val="%4."/>
      <w:lvlJc w:val="left"/>
      <w:pPr>
        <w:tabs>
          <w:tab w:val="num" w:pos="1814"/>
        </w:tabs>
        <w:ind w:left="1814" w:hanging="480"/>
      </w:pPr>
      <w:rPr>
        <w:rFonts w:cs="Times New Roman"/>
      </w:rPr>
    </w:lvl>
    <w:lvl w:ilvl="4" w:tplc="04090019" w:tentative="1">
      <w:start w:val="1"/>
      <w:numFmt w:val="ideographTraditional"/>
      <w:lvlText w:val="%5、"/>
      <w:lvlJc w:val="left"/>
      <w:pPr>
        <w:tabs>
          <w:tab w:val="num" w:pos="2294"/>
        </w:tabs>
        <w:ind w:left="2294" w:hanging="480"/>
      </w:pPr>
      <w:rPr>
        <w:rFonts w:cs="Times New Roman"/>
      </w:rPr>
    </w:lvl>
    <w:lvl w:ilvl="5" w:tplc="0409001B" w:tentative="1">
      <w:start w:val="1"/>
      <w:numFmt w:val="lowerRoman"/>
      <w:lvlText w:val="%6."/>
      <w:lvlJc w:val="right"/>
      <w:pPr>
        <w:tabs>
          <w:tab w:val="num" w:pos="2774"/>
        </w:tabs>
        <w:ind w:left="2774" w:hanging="480"/>
      </w:pPr>
      <w:rPr>
        <w:rFonts w:cs="Times New Roman"/>
      </w:rPr>
    </w:lvl>
    <w:lvl w:ilvl="6" w:tplc="0409000F" w:tentative="1">
      <w:start w:val="1"/>
      <w:numFmt w:val="decimal"/>
      <w:lvlText w:val="%7."/>
      <w:lvlJc w:val="left"/>
      <w:pPr>
        <w:tabs>
          <w:tab w:val="num" w:pos="3254"/>
        </w:tabs>
        <w:ind w:left="3254" w:hanging="480"/>
      </w:pPr>
      <w:rPr>
        <w:rFonts w:cs="Times New Roman"/>
      </w:rPr>
    </w:lvl>
    <w:lvl w:ilvl="7" w:tplc="04090019" w:tentative="1">
      <w:start w:val="1"/>
      <w:numFmt w:val="ideographTraditional"/>
      <w:lvlText w:val="%8、"/>
      <w:lvlJc w:val="left"/>
      <w:pPr>
        <w:tabs>
          <w:tab w:val="num" w:pos="3734"/>
        </w:tabs>
        <w:ind w:left="3734" w:hanging="480"/>
      </w:pPr>
      <w:rPr>
        <w:rFonts w:cs="Times New Roman"/>
      </w:rPr>
    </w:lvl>
    <w:lvl w:ilvl="8" w:tplc="0409001B" w:tentative="1">
      <w:start w:val="1"/>
      <w:numFmt w:val="lowerRoman"/>
      <w:lvlText w:val="%9."/>
      <w:lvlJc w:val="right"/>
      <w:pPr>
        <w:tabs>
          <w:tab w:val="num" w:pos="4214"/>
        </w:tabs>
        <w:ind w:left="4214" w:hanging="480"/>
      </w:pPr>
      <w:rPr>
        <w:rFonts w:cs="Times New Roman"/>
      </w:rPr>
    </w:lvl>
  </w:abstractNum>
  <w:abstractNum w:abstractNumId="12">
    <w:nsid w:val="45102C7A"/>
    <w:multiLevelType w:val="hybridMultilevel"/>
    <w:tmpl w:val="D236FD92"/>
    <w:lvl w:ilvl="0" w:tplc="FC34141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456B5126"/>
    <w:multiLevelType w:val="hybridMultilevel"/>
    <w:tmpl w:val="EAE4D71E"/>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CF513C7"/>
    <w:multiLevelType w:val="hybridMultilevel"/>
    <w:tmpl w:val="FB12A3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4F7D3FEE"/>
    <w:multiLevelType w:val="hybridMultilevel"/>
    <w:tmpl w:val="8D80FB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51353026"/>
    <w:multiLevelType w:val="hybridMultilevel"/>
    <w:tmpl w:val="EE0E2D88"/>
    <w:lvl w:ilvl="0" w:tplc="08142D72">
      <w:start w:val="1"/>
      <w:numFmt w:val="decimal"/>
      <w:lvlText w:val="%1."/>
      <w:lvlJc w:val="left"/>
      <w:pPr>
        <w:ind w:left="360" w:hanging="360"/>
      </w:pPr>
      <w:rPr>
        <w:rFonts w:ascii="標楷體" w:eastAsia="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92B0ADE"/>
    <w:multiLevelType w:val="hybridMultilevel"/>
    <w:tmpl w:val="3BF47EE4"/>
    <w:lvl w:ilvl="0" w:tplc="8EDE5638">
      <w:start w:val="1"/>
      <w:numFmt w:val="taiwaneseCountingThousand"/>
      <w:lvlText w:val="（%1）"/>
      <w:lvlJc w:val="left"/>
      <w:pPr>
        <w:tabs>
          <w:tab w:val="num" w:pos="996"/>
        </w:tabs>
        <w:ind w:left="996"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5DC758AB"/>
    <w:multiLevelType w:val="hybridMultilevel"/>
    <w:tmpl w:val="1A243804"/>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65331EF3"/>
    <w:multiLevelType w:val="multilevel"/>
    <w:tmpl w:val="60CC0AC8"/>
    <w:lvl w:ilvl="0">
      <w:start w:val="1"/>
      <w:numFmt w:val="taiwaneseCountingThousand"/>
      <w:pStyle w:val="a"/>
      <w:suff w:val="nothing"/>
      <w:lvlText w:val="%1、"/>
      <w:lvlJc w:val="left"/>
      <w:pPr>
        <w:ind w:left="624" w:hanging="624"/>
      </w:pPr>
      <w:rPr>
        <w:rFonts w:cs="Times New Roman" w:hint="eastAsia"/>
      </w:rPr>
    </w:lvl>
    <w:lvl w:ilvl="1">
      <w:start w:val="1"/>
      <w:numFmt w:val="taiwaneseCountingThousand"/>
      <w:suff w:val="nothing"/>
      <w:lvlText w:val="(%2)"/>
      <w:lvlJc w:val="left"/>
      <w:pPr>
        <w:ind w:left="1134" w:hanging="510"/>
      </w:pPr>
      <w:rPr>
        <w:rFonts w:cs="Times New Roman" w:hint="eastAsia"/>
      </w:rPr>
    </w:lvl>
    <w:lvl w:ilvl="2">
      <w:start w:val="1"/>
      <w:numFmt w:val="decimalFullWidth"/>
      <w:suff w:val="nothing"/>
      <w:lvlText w:val="%3、"/>
      <w:lvlJc w:val="left"/>
      <w:pPr>
        <w:ind w:left="1304" w:hanging="623"/>
      </w:pPr>
      <w:rPr>
        <w:rFonts w:cs="Times New Roman" w:hint="eastAsia"/>
      </w:rPr>
    </w:lvl>
    <w:lvl w:ilvl="3">
      <w:start w:val="1"/>
      <w:numFmt w:val="decimalFullWidth"/>
      <w:suff w:val="nothing"/>
      <w:lvlText w:val="(%4)"/>
      <w:lvlJc w:val="left"/>
      <w:pPr>
        <w:ind w:left="1786" w:hanging="538"/>
      </w:pPr>
      <w:rPr>
        <w:rFonts w:cs="Times New Roman" w:hint="eastAsia"/>
      </w:rPr>
    </w:lvl>
    <w:lvl w:ilvl="4">
      <w:start w:val="1"/>
      <w:numFmt w:val="ideographTraditional"/>
      <w:suff w:val="nothing"/>
      <w:lvlText w:val="%5、"/>
      <w:lvlJc w:val="left"/>
      <w:pPr>
        <w:ind w:left="2382" w:hanging="624"/>
      </w:pPr>
      <w:rPr>
        <w:rFonts w:cs="Times New Roman" w:hint="eastAsia"/>
      </w:rPr>
    </w:lvl>
    <w:lvl w:ilvl="5">
      <w:start w:val="1"/>
      <w:numFmt w:val="ideographTraditional"/>
      <w:suff w:val="nothing"/>
      <w:lvlText w:val="(%6)"/>
      <w:lvlJc w:val="left"/>
      <w:pPr>
        <w:ind w:left="2920" w:hanging="540"/>
      </w:pPr>
      <w:rPr>
        <w:rFonts w:cs="Times New Roman" w:hint="eastAsia"/>
      </w:rPr>
    </w:lvl>
    <w:lvl w:ilvl="6">
      <w:start w:val="1"/>
      <w:numFmt w:val="ideographZodiac"/>
      <w:suff w:val="nothing"/>
      <w:lvlText w:val="%7、"/>
      <w:lvlJc w:val="left"/>
      <w:pPr>
        <w:ind w:left="3572" w:hanging="623"/>
      </w:pPr>
      <w:rPr>
        <w:rFonts w:cs="Times New Roman" w:hint="eastAsia"/>
      </w:rPr>
    </w:lvl>
    <w:lvl w:ilvl="7">
      <w:start w:val="1"/>
      <w:numFmt w:val="ideographZodiac"/>
      <w:suff w:val="nothing"/>
      <w:lvlText w:val="(%8)"/>
      <w:lvlJc w:val="left"/>
      <w:pPr>
        <w:ind w:left="4083" w:hanging="511"/>
      </w:pPr>
      <w:rPr>
        <w:rFonts w:cs="Times New Roman" w:hint="eastAsia"/>
      </w:rPr>
    </w:lvl>
    <w:lvl w:ilvl="8">
      <w:start w:val="1"/>
      <w:numFmt w:val="decimalFullWidth"/>
      <w:suff w:val="nothing"/>
      <w:lvlText w:val="%9)"/>
      <w:lvlJc w:val="left"/>
      <w:pPr>
        <w:ind w:left="4621" w:hanging="425"/>
      </w:pPr>
      <w:rPr>
        <w:rFonts w:cs="Times New Roman" w:hint="eastAsia"/>
      </w:rPr>
    </w:lvl>
  </w:abstractNum>
  <w:abstractNum w:abstractNumId="20">
    <w:nsid w:val="69675432"/>
    <w:multiLevelType w:val="hybridMultilevel"/>
    <w:tmpl w:val="B0648456"/>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6D5B059E"/>
    <w:multiLevelType w:val="hybridMultilevel"/>
    <w:tmpl w:val="F4D65386"/>
    <w:lvl w:ilvl="0" w:tplc="CEDEA400">
      <w:start w:val="1"/>
      <w:numFmt w:val="taiwaneseCountingThousand"/>
      <w:lvlText w:val="（%1）"/>
      <w:lvlJc w:val="left"/>
      <w:pPr>
        <w:tabs>
          <w:tab w:val="num" w:pos="855"/>
        </w:tabs>
        <w:ind w:left="855" w:hanging="855"/>
      </w:pPr>
      <w:rPr>
        <w:rFonts w:hAnsi="標楷體" w:cs="Times New Roman" w:hint="default"/>
        <w:u w:val="singl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6D965E1F"/>
    <w:multiLevelType w:val="hybridMultilevel"/>
    <w:tmpl w:val="343AE106"/>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6E406DD2"/>
    <w:multiLevelType w:val="hybridMultilevel"/>
    <w:tmpl w:val="918402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6417C28"/>
    <w:multiLevelType w:val="hybridMultilevel"/>
    <w:tmpl w:val="1E9A426E"/>
    <w:lvl w:ilvl="0" w:tplc="07583774">
      <w:start w:val="1"/>
      <w:numFmt w:val="taiwaneseCountingThousand"/>
      <w:lvlText w:val="%1、"/>
      <w:lvlJc w:val="left"/>
      <w:pPr>
        <w:tabs>
          <w:tab w:val="num" w:pos="252"/>
        </w:tabs>
        <w:ind w:left="252" w:hanging="360"/>
      </w:pPr>
      <w:rPr>
        <w:rFonts w:cs="Times New Roman" w:hint="default"/>
        <w:sz w:val="20"/>
        <w:szCs w:val="20"/>
      </w:rPr>
    </w:lvl>
    <w:lvl w:ilvl="1" w:tplc="04090019" w:tentative="1">
      <w:start w:val="1"/>
      <w:numFmt w:val="ideographTraditional"/>
      <w:lvlText w:val="%2、"/>
      <w:lvlJc w:val="left"/>
      <w:pPr>
        <w:tabs>
          <w:tab w:val="num" w:pos="852"/>
        </w:tabs>
        <w:ind w:left="852" w:hanging="480"/>
      </w:pPr>
      <w:rPr>
        <w:rFonts w:cs="Times New Roman"/>
      </w:rPr>
    </w:lvl>
    <w:lvl w:ilvl="2" w:tplc="0409001B" w:tentative="1">
      <w:start w:val="1"/>
      <w:numFmt w:val="lowerRoman"/>
      <w:lvlText w:val="%3."/>
      <w:lvlJc w:val="right"/>
      <w:pPr>
        <w:tabs>
          <w:tab w:val="num" w:pos="1332"/>
        </w:tabs>
        <w:ind w:left="1332" w:hanging="480"/>
      </w:pPr>
      <w:rPr>
        <w:rFonts w:cs="Times New Roman"/>
      </w:rPr>
    </w:lvl>
    <w:lvl w:ilvl="3" w:tplc="0409000F" w:tentative="1">
      <w:start w:val="1"/>
      <w:numFmt w:val="decimal"/>
      <w:lvlText w:val="%4."/>
      <w:lvlJc w:val="left"/>
      <w:pPr>
        <w:tabs>
          <w:tab w:val="num" w:pos="1812"/>
        </w:tabs>
        <w:ind w:left="1812" w:hanging="480"/>
      </w:pPr>
      <w:rPr>
        <w:rFonts w:cs="Times New Roman"/>
      </w:rPr>
    </w:lvl>
    <w:lvl w:ilvl="4" w:tplc="04090019" w:tentative="1">
      <w:start w:val="1"/>
      <w:numFmt w:val="ideographTraditional"/>
      <w:lvlText w:val="%5、"/>
      <w:lvlJc w:val="left"/>
      <w:pPr>
        <w:tabs>
          <w:tab w:val="num" w:pos="2292"/>
        </w:tabs>
        <w:ind w:left="2292" w:hanging="480"/>
      </w:pPr>
      <w:rPr>
        <w:rFonts w:cs="Times New Roman"/>
      </w:rPr>
    </w:lvl>
    <w:lvl w:ilvl="5" w:tplc="0409001B" w:tentative="1">
      <w:start w:val="1"/>
      <w:numFmt w:val="lowerRoman"/>
      <w:lvlText w:val="%6."/>
      <w:lvlJc w:val="right"/>
      <w:pPr>
        <w:tabs>
          <w:tab w:val="num" w:pos="2772"/>
        </w:tabs>
        <w:ind w:left="2772" w:hanging="480"/>
      </w:pPr>
      <w:rPr>
        <w:rFonts w:cs="Times New Roman"/>
      </w:rPr>
    </w:lvl>
    <w:lvl w:ilvl="6" w:tplc="0409000F" w:tentative="1">
      <w:start w:val="1"/>
      <w:numFmt w:val="decimal"/>
      <w:lvlText w:val="%7."/>
      <w:lvlJc w:val="left"/>
      <w:pPr>
        <w:tabs>
          <w:tab w:val="num" w:pos="3252"/>
        </w:tabs>
        <w:ind w:left="3252" w:hanging="480"/>
      </w:pPr>
      <w:rPr>
        <w:rFonts w:cs="Times New Roman"/>
      </w:rPr>
    </w:lvl>
    <w:lvl w:ilvl="7" w:tplc="04090019" w:tentative="1">
      <w:start w:val="1"/>
      <w:numFmt w:val="ideographTraditional"/>
      <w:lvlText w:val="%8、"/>
      <w:lvlJc w:val="left"/>
      <w:pPr>
        <w:tabs>
          <w:tab w:val="num" w:pos="3732"/>
        </w:tabs>
        <w:ind w:left="3732" w:hanging="480"/>
      </w:pPr>
      <w:rPr>
        <w:rFonts w:cs="Times New Roman"/>
      </w:rPr>
    </w:lvl>
    <w:lvl w:ilvl="8" w:tplc="0409001B" w:tentative="1">
      <w:start w:val="1"/>
      <w:numFmt w:val="lowerRoman"/>
      <w:lvlText w:val="%9."/>
      <w:lvlJc w:val="right"/>
      <w:pPr>
        <w:tabs>
          <w:tab w:val="num" w:pos="4212"/>
        </w:tabs>
        <w:ind w:left="4212" w:hanging="480"/>
      </w:pPr>
      <w:rPr>
        <w:rFonts w:cs="Times New Roman"/>
      </w:rPr>
    </w:lvl>
  </w:abstractNum>
  <w:abstractNum w:abstractNumId="25">
    <w:nsid w:val="7DBF67BA"/>
    <w:multiLevelType w:val="hybridMultilevel"/>
    <w:tmpl w:val="3C68CEE8"/>
    <w:lvl w:ilvl="0" w:tplc="F70C3452">
      <w:start w:val="1"/>
      <w:numFmt w:val="taiwaneseCountingThousand"/>
      <w:lvlText w:val="%1、"/>
      <w:lvlJc w:val="left"/>
      <w:pPr>
        <w:tabs>
          <w:tab w:val="num" w:pos="254"/>
        </w:tabs>
        <w:ind w:left="254"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9"/>
  </w:num>
  <w:num w:numId="2">
    <w:abstractNumId w:val="12"/>
  </w:num>
  <w:num w:numId="3">
    <w:abstractNumId w:val="8"/>
  </w:num>
  <w:num w:numId="4">
    <w:abstractNumId w:val="19"/>
  </w:num>
  <w:num w:numId="5">
    <w:abstractNumId w:val="18"/>
  </w:num>
  <w:num w:numId="6">
    <w:abstractNumId w:val="15"/>
  </w:num>
  <w:num w:numId="7">
    <w:abstractNumId w:val="22"/>
  </w:num>
  <w:num w:numId="8">
    <w:abstractNumId w:val="3"/>
  </w:num>
  <w:num w:numId="9">
    <w:abstractNumId w:val="5"/>
  </w:num>
  <w:num w:numId="10">
    <w:abstractNumId w:val="20"/>
  </w:num>
  <w:num w:numId="11">
    <w:abstractNumId w:val="6"/>
  </w:num>
  <w:num w:numId="12">
    <w:abstractNumId w:val="13"/>
  </w:num>
  <w:num w:numId="13">
    <w:abstractNumId w:val="10"/>
  </w:num>
  <w:num w:numId="14">
    <w:abstractNumId w:val="11"/>
  </w:num>
  <w:num w:numId="15">
    <w:abstractNumId w:val="14"/>
  </w:num>
  <w:num w:numId="16">
    <w:abstractNumId w:val="24"/>
  </w:num>
  <w:num w:numId="17">
    <w:abstractNumId w:val="0"/>
  </w:num>
  <w:num w:numId="18">
    <w:abstractNumId w:val="19"/>
  </w:num>
  <w:num w:numId="19">
    <w:abstractNumId w:val="19"/>
  </w:num>
  <w:num w:numId="20">
    <w:abstractNumId w:val="25"/>
  </w:num>
  <w:num w:numId="21">
    <w:abstractNumId w:val="7"/>
  </w:num>
  <w:num w:numId="22">
    <w:abstractNumId w:val="17"/>
  </w:num>
  <w:num w:numId="23">
    <w:abstractNumId w:val="4"/>
  </w:num>
  <w:num w:numId="24">
    <w:abstractNumId w:val="19"/>
  </w:num>
  <w:num w:numId="25">
    <w:abstractNumId w:val="21"/>
  </w:num>
  <w:num w:numId="26">
    <w:abstractNumId w:val="16"/>
  </w:num>
  <w:num w:numId="27">
    <w:abstractNumId w:val="2"/>
  </w:num>
  <w:num w:numId="28">
    <w:abstractNumId w:val="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AE"/>
    <w:rsid w:val="00000A04"/>
    <w:rsid w:val="00000A36"/>
    <w:rsid w:val="00000BDD"/>
    <w:rsid w:val="00022C7B"/>
    <w:rsid w:val="00026186"/>
    <w:rsid w:val="000300C5"/>
    <w:rsid w:val="00030A94"/>
    <w:rsid w:val="000323D5"/>
    <w:rsid w:val="00033DDD"/>
    <w:rsid w:val="0004222E"/>
    <w:rsid w:val="00044138"/>
    <w:rsid w:val="0004651F"/>
    <w:rsid w:val="000560D3"/>
    <w:rsid w:val="000575F6"/>
    <w:rsid w:val="00067453"/>
    <w:rsid w:val="00071164"/>
    <w:rsid w:val="00072939"/>
    <w:rsid w:val="00080504"/>
    <w:rsid w:val="00081909"/>
    <w:rsid w:val="00081EFB"/>
    <w:rsid w:val="00091D86"/>
    <w:rsid w:val="00096509"/>
    <w:rsid w:val="000974AA"/>
    <w:rsid w:val="000A1229"/>
    <w:rsid w:val="000A14F9"/>
    <w:rsid w:val="000A25B1"/>
    <w:rsid w:val="000A3FC2"/>
    <w:rsid w:val="000B020F"/>
    <w:rsid w:val="000B2593"/>
    <w:rsid w:val="000B4DC7"/>
    <w:rsid w:val="000C1C97"/>
    <w:rsid w:val="000C31CE"/>
    <w:rsid w:val="000C5963"/>
    <w:rsid w:val="000C6179"/>
    <w:rsid w:val="000D0C89"/>
    <w:rsid w:val="000D24E8"/>
    <w:rsid w:val="000D288F"/>
    <w:rsid w:val="000E04FF"/>
    <w:rsid w:val="000E0572"/>
    <w:rsid w:val="000E09A3"/>
    <w:rsid w:val="000E17A7"/>
    <w:rsid w:val="000E26A3"/>
    <w:rsid w:val="000E38CD"/>
    <w:rsid w:val="000E40F3"/>
    <w:rsid w:val="000F20D8"/>
    <w:rsid w:val="000F2151"/>
    <w:rsid w:val="00101E75"/>
    <w:rsid w:val="00103CF5"/>
    <w:rsid w:val="00112355"/>
    <w:rsid w:val="001142BC"/>
    <w:rsid w:val="00120369"/>
    <w:rsid w:val="00125ACF"/>
    <w:rsid w:val="00126262"/>
    <w:rsid w:val="001400D5"/>
    <w:rsid w:val="00147C54"/>
    <w:rsid w:val="00152C1F"/>
    <w:rsid w:val="001543F4"/>
    <w:rsid w:val="00155FF3"/>
    <w:rsid w:val="001658CB"/>
    <w:rsid w:val="00165CF0"/>
    <w:rsid w:val="001722A3"/>
    <w:rsid w:val="0017415D"/>
    <w:rsid w:val="0017573C"/>
    <w:rsid w:val="0017795B"/>
    <w:rsid w:val="00181087"/>
    <w:rsid w:val="00182B07"/>
    <w:rsid w:val="001831C9"/>
    <w:rsid w:val="001859E8"/>
    <w:rsid w:val="001860ED"/>
    <w:rsid w:val="0018654D"/>
    <w:rsid w:val="001871C0"/>
    <w:rsid w:val="00187B85"/>
    <w:rsid w:val="00192565"/>
    <w:rsid w:val="0019388A"/>
    <w:rsid w:val="00193F53"/>
    <w:rsid w:val="00197E12"/>
    <w:rsid w:val="001A1CC5"/>
    <w:rsid w:val="001A349B"/>
    <w:rsid w:val="001A357A"/>
    <w:rsid w:val="001A5060"/>
    <w:rsid w:val="001A5738"/>
    <w:rsid w:val="001B0AD5"/>
    <w:rsid w:val="001B4E6A"/>
    <w:rsid w:val="001B5784"/>
    <w:rsid w:val="001B6594"/>
    <w:rsid w:val="001B7A18"/>
    <w:rsid w:val="001C3728"/>
    <w:rsid w:val="001C664A"/>
    <w:rsid w:val="001D0711"/>
    <w:rsid w:val="001D2449"/>
    <w:rsid w:val="001D5A18"/>
    <w:rsid w:val="001D65A9"/>
    <w:rsid w:val="001D6856"/>
    <w:rsid w:val="001D6CA7"/>
    <w:rsid w:val="001E3626"/>
    <w:rsid w:val="001E475F"/>
    <w:rsid w:val="001E5F31"/>
    <w:rsid w:val="001F1E5F"/>
    <w:rsid w:val="001F1F77"/>
    <w:rsid w:val="001F48F6"/>
    <w:rsid w:val="001F560D"/>
    <w:rsid w:val="00212744"/>
    <w:rsid w:val="00214E9C"/>
    <w:rsid w:val="0021757E"/>
    <w:rsid w:val="00227D1E"/>
    <w:rsid w:val="002335FC"/>
    <w:rsid w:val="002451C4"/>
    <w:rsid w:val="00247909"/>
    <w:rsid w:val="002546C4"/>
    <w:rsid w:val="00254BE2"/>
    <w:rsid w:val="0026210D"/>
    <w:rsid w:val="00262783"/>
    <w:rsid w:val="0026388E"/>
    <w:rsid w:val="00264103"/>
    <w:rsid w:val="00264860"/>
    <w:rsid w:val="0026580E"/>
    <w:rsid w:val="0026623C"/>
    <w:rsid w:val="00267946"/>
    <w:rsid w:val="00270A83"/>
    <w:rsid w:val="002711A1"/>
    <w:rsid w:val="0027380D"/>
    <w:rsid w:val="00277E4D"/>
    <w:rsid w:val="00280BFD"/>
    <w:rsid w:val="0028142E"/>
    <w:rsid w:val="00284768"/>
    <w:rsid w:val="00284E50"/>
    <w:rsid w:val="002870E0"/>
    <w:rsid w:val="00293747"/>
    <w:rsid w:val="002957FA"/>
    <w:rsid w:val="00296107"/>
    <w:rsid w:val="00297991"/>
    <w:rsid w:val="002A0B69"/>
    <w:rsid w:val="002A1110"/>
    <w:rsid w:val="002A697F"/>
    <w:rsid w:val="002B2ED0"/>
    <w:rsid w:val="002C36AB"/>
    <w:rsid w:val="002C6B3D"/>
    <w:rsid w:val="002D1597"/>
    <w:rsid w:val="002D32B3"/>
    <w:rsid w:val="002E1530"/>
    <w:rsid w:val="002E298C"/>
    <w:rsid w:val="002E333E"/>
    <w:rsid w:val="002E7FA1"/>
    <w:rsid w:val="002F013D"/>
    <w:rsid w:val="002F5E3C"/>
    <w:rsid w:val="002F6D6D"/>
    <w:rsid w:val="00311725"/>
    <w:rsid w:val="00317227"/>
    <w:rsid w:val="00320E00"/>
    <w:rsid w:val="00323BEE"/>
    <w:rsid w:val="00323EA7"/>
    <w:rsid w:val="00324F60"/>
    <w:rsid w:val="00325588"/>
    <w:rsid w:val="0032639D"/>
    <w:rsid w:val="003268EF"/>
    <w:rsid w:val="0033080D"/>
    <w:rsid w:val="00331E9A"/>
    <w:rsid w:val="00332BAC"/>
    <w:rsid w:val="00334328"/>
    <w:rsid w:val="0033480F"/>
    <w:rsid w:val="00334B2E"/>
    <w:rsid w:val="00343B27"/>
    <w:rsid w:val="00352F5F"/>
    <w:rsid w:val="00371B90"/>
    <w:rsid w:val="00380AB2"/>
    <w:rsid w:val="00385D94"/>
    <w:rsid w:val="00385FDE"/>
    <w:rsid w:val="00386A18"/>
    <w:rsid w:val="0039251F"/>
    <w:rsid w:val="00392A73"/>
    <w:rsid w:val="00393793"/>
    <w:rsid w:val="003A002A"/>
    <w:rsid w:val="003A27C9"/>
    <w:rsid w:val="003A6DCD"/>
    <w:rsid w:val="003A7106"/>
    <w:rsid w:val="003B1127"/>
    <w:rsid w:val="003B21B9"/>
    <w:rsid w:val="003B5B6C"/>
    <w:rsid w:val="003C0423"/>
    <w:rsid w:val="003C383B"/>
    <w:rsid w:val="003C4BA8"/>
    <w:rsid w:val="003D4B8D"/>
    <w:rsid w:val="003D6FE4"/>
    <w:rsid w:val="003D7743"/>
    <w:rsid w:val="003E16CB"/>
    <w:rsid w:val="003E2AC7"/>
    <w:rsid w:val="003E73A4"/>
    <w:rsid w:val="003F64EA"/>
    <w:rsid w:val="00400E5B"/>
    <w:rsid w:val="0040795B"/>
    <w:rsid w:val="00411513"/>
    <w:rsid w:val="00411880"/>
    <w:rsid w:val="00421915"/>
    <w:rsid w:val="004228B4"/>
    <w:rsid w:val="00430A99"/>
    <w:rsid w:val="0043364D"/>
    <w:rsid w:val="004369C4"/>
    <w:rsid w:val="00447740"/>
    <w:rsid w:val="004516D5"/>
    <w:rsid w:val="00452A7F"/>
    <w:rsid w:val="004539A6"/>
    <w:rsid w:val="004552B1"/>
    <w:rsid w:val="00455575"/>
    <w:rsid w:val="00461BE9"/>
    <w:rsid w:val="00465993"/>
    <w:rsid w:val="004666B9"/>
    <w:rsid w:val="00472C2A"/>
    <w:rsid w:val="00475C5A"/>
    <w:rsid w:val="00477964"/>
    <w:rsid w:val="00481811"/>
    <w:rsid w:val="004834E5"/>
    <w:rsid w:val="004849B2"/>
    <w:rsid w:val="00486D0E"/>
    <w:rsid w:val="00490661"/>
    <w:rsid w:val="00496881"/>
    <w:rsid w:val="004A1080"/>
    <w:rsid w:val="004A3F0C"/>
    <w:rsid w:val="004A7B90"/>
    <w:rsid w:val="004B039A"/>
    <w:rsid w:val="004B0491"/>
    <w:rsid w:val="004B0DA4"/>
    <w:rsid w:val="004C15BF"/>
    <w:rsid w:val="004D1975"/>
    <w:rsid w:val="004E0D53"/>
    <w:rsid w:val="004E3319"/>
    <w:rsid w:val="004E3B5F"/>
    <w:rsid w:val="004E47F8"/>
    <w:rsid w:val="004F29C9"/>
    <w:rsid w:val="00500DD9"/>
    <w:rsid w:val="00504098"/>
    <w:rsid w:val="00511EE7"/>
    <w:rsid w:val="00533BE2"/>
    <w:rsid w:val="005346D9"/>
    <w:rsid w:val="00534D20"/>
    <w:rsid w:val="00535BD3"/>
    <w:rsid w:val="00536F80"/>
    <w:rsid w:val="00537EE4"/>
    <w:rsid w:val="00542924"/>
    <w:rsid w:val="00542982"/>
    <w:rsid w:val="005456D6"/>
    <w:rsid w:val="00550885"/>
    <w:rsid w:val="00561DE6"/>
    <w:rsid w:val="0056328C"/>
    <w:rsid w:val="00563294"/>
    <w:rsid w:val="00565580"/>
    <w:rsid w:val="00580781"/>
    <w:rsid w:val="005836F1"/>
    <w:rsid w:val="00592B11"/>
    <w:rsid w:val="005A1015"/>
    <w:rsid w:val="005A2A21"/>
    <w:rsid w:val="005A4998"/>
    <w:rsid w:val="005A5AE3"/>
    <w:rsid w:val="005A6B4D"/>
    <w:rsid w:val="005B0914"/>
    <w:rsid w:val="005B218D"/>
    <w:rsid w:val="005B58F4"/>
    <w:rsid w:val="005B6E6E"/>
    <w:rsid w:val="005B78D3"/>
    <w:rsid w:val="005C2EE3"/>
    <w:rsid w:val="005C4B2F"/>
    <w:rsid w:val="005C5735"/>
    <w:rsid w:val="005D0C0E"/>
    <w:rsid w:val="005D0D8D"/>
    <w:rsid w:val="005D31E5"/>
    <w:rsid w:val="005D47DC"/>
    <w:rsid w:val="005D6D2C"/>
    <w:rsid w:val="005F7F96"/>
    <w:rsid w:val="00601FB1"/>
    <w:rsid w:val="00603EE2"/>
    <w:rsid w:val="00604645"/>
    <w:rsid w:val="00605DAA"/>
    <w:rsid w:val="00612A47"/>
    <w:rsid w:val="006161E5"/>
    <w:rsid w:val="00616FFB"/>
    <w:rsid w:val="00617EF4"/>
    <w:rsid w:val="00617F6F"/>
    <w:rsid w:val="00620DE6"/>
    <w:rsid w:val="00622B42"/>
    <w:rsid w:val="00630165"/>
    <w:rsid w:val="00634826"/>
    <w:rsid w:val="00634D13"/>
    <w:rsid w:val="00644BB3"/>
    <w:rsid w:val="006503C1"/>
    <w:rsid w:val="006508A5"/>
    <w:rsid w:val="006560A4"/>
    <w:rsid w:val="0066017F"/>
    <w:rsid w:val="00660D49"/>
    <w:rsid w:val="0066193D"/>
    <w:rsid w:val="0067470B"/>
    <w:rsid w:val="0068345D"/>
    <w:rsid w:val="00695D09"/>
    <w:rsid w:val="006A37BA"/>
    <w:rsid w:val="006B5E25"/>
    <w:rsid w:val="006B6205"/>
    <w:rsid w:val="006B689F"/>
    <w:rsid w:val="006B6B44"/>
    <w:rsid w:val="006C1FAC"/>
    <w:rsid w:val="006C355D"/>
    <w:rsid w:val="006C58F9"/>
    <w:rsid w:val="006D3AE5"/>
    <w:rsid w:val="006D416C"/>
    <w:rsid w:val="006D5DA0"/>
    <w:rsid w:val="006D6C01"/>
    <w:rsid w:val="006E0218"/>
    <w:rsid w:val="006E03EA"/>
    <w:rsid w:val="006E0894"/>
    <w:rsid w:val="006E0953"/>
    <w:rsid w:val="006F61D0"/>
    <w:rsid w:val="00701A75"/>
    <w:rsid w:val="00703727"/>
    <w:rsid w:val="0071077D"/>
    <w:rsid w:val="00713E20"/>
    <w:rsid w:val="007210C0"/>
    <w:rsid w:val="00722112"/>
    <w:rsid w:val="00725A19"/>
    <w:rsid w:val="00725BA7"/>
    <w:rsid w:val="00727D9E"/>
    <w:rsid w:val="007302B8"/>
    <w:rsid w:val="00730764"/>
    <w:rsid w:val="00730E24"/>
    <w:rsid w:val="00732268"/>
    <w:rsid w:val="007325B0"/>
    <w:rsid w:val="00732A60"/>
    <w:rsid w:val="0073446B"/>
    <w:rsid w:val="00734AEE"/>
    <w:rsid w:val="00737E8C"/>
    <w:rsid w:val="007401AE"/>
    <w:rsid w:val="00744B9C"/>
    <w:rsid w:val="00755483"/>
    <w:rsid w:val="00766B42"/>
    <w:rsid w:val="0076782C"/>
    <w:rsid w:val="00767FCE"/>
    <w:rsid w:val="00771467"/>
    <w:rsid w:val="007741FF"/>
    <w:rsid w:val="00775AD4"/>
    <w:rsid w:val="007762FB"/>
    <w:rsid w:val="0079203D"/>
    <w:rsid w:val="00793F61"/>
    <w:rsid w:val="007A031F"/>
    <w:rsid w:val="007A0F10"/>
    <w:rsid w:val="007A5272"/>
    <w:rsid w:val="007A5706"/>
    <w:rsid w:val="007A600F"/>
    <w:rsid w:val="007A603B"/>
    <w:rsid w:val="007B30A8"/>
    <w:rsid w:val="007C798B"/>
    <w:rsid w:val="007D54A7"/>
    <w:rsid w:val="007E49AE"/>
    <w:rsid w:val="007E7834"/>
    <w:rsid w:val="00805BC3"/>
    <w:rsid w:val="00805C76"/>
    <w:rsid w:val="00815929"/>
    <w:rsid w:val="00817EC2"/>
    <w:rsid w:val="00822AB5"/>
    <w:rsid w:val="008435F1"/>
    <w:rsid w:val="00843CBC"/>
    <w:rsid w:val="00843F6B"/>
    <w:rsid w:val="00845E47"/>
    <w:rsid w:val="008511BE"/>
    <w:rsid w:val="00855404"/>
    <w:rsid w:val="00860C8A"/>
    <w:rsid w:val="0086281F"/>
    <w:rsid w:val="008637ED"/>
    <w:rsid w:val="00864AB7"/>
    <w:rsid w:val="008821C9"/>
    <w:rsid w:val="0089434E"/>
    <w:rsid w:val="008A2720"/>
    <w:rsid w:val="008A5E1A"/>
    <w:rsid w:val="008A696E"/>
    <w:rsid w:val="008A6F10"/>
    <w:rsid w:val="008B0A6F"/>
    <w:rsid w:val="008B276C"/>
    <w:rsid w:val="008B37F3"/>
    <w:rsid w:val="008B72CD"/>
    <w:rsid w:val="008B73D1"/>
    <w:rsid w:val="008C01C0"/>
    <w:rsid w:val="008C2222"/>
    <w:rsid w:val="008C3CF8"/>
    <w:rsid w:val="008D5F88"/>
    <w:rsid w:val="008D6AB5"/>
    <w:rsid w:val="008E34D7"/>
    <w:rsid w:val="008E3E88"/>
    <w:rsid w:val="008E7092"/>
    <w:rsid w:val="008F36BF"/>
    <w:rsid w:val="008F633E"/>
    <w:rsid w:val="008F699F"/>
    <w:rsid w:val="008F6B0A"/>
    <w:rsid w:val="009005B3"/>
    <w:rsid w:val="00904007"/>
    <w:rsid w:val="00905EAB"/>
    <w:rsid w:val="00911F42"/>
    <w:rsid w:val="00915FE8"/>
    <w:rsid w:val="00917680"/>
    <w:rsid w:val="0092111E"/>
    <w:rsid w:val="00921616"/>
    <w:rsid w:val="00922B87"/>
    <w:rsid w:val="00923C40"/>
    <w:rsid w:val="00923E5E"/>
    <w:rsid w:val="00926BA3"/>
    <w:rsid w:val="0093010E"/>
    <w:rsid w:val="009401CD"/>
    <w:rsid w:val="0094063C"/>
    <w:rsid w:val="009424B0"/>
    <w:rsid w:val="00944C3A"/>
    <w:rsid w:val="009641F2"/>
    <w:rsid w:val="00965BA2"/>
    <w:rsid w:val="0097103F"/>
    <w:rsid w:val="00972DE4"/>
    <w:rsid w:val="0097374A"/>
    <w:rsid w:val="00975855"/>
    <w:rsid w:val="0097693A"/>
    <w:rsid w:val="0098501A"/>
    <w:rsid w:val="0099114B"/>
    <w:rsid w:val="0099177A"/>
    <w:rsid w:val="00991A97"/>
    <w:rsid w:val="009949C3"/>
    <w:rsid w:val="009A3212"/>
    <w:rsid w:val="009A3CE7"/>
    <w:rsid w:val="009A4E6C"/>
    <w:rsid w:val="009A5CA6"/>
    <w:rsid w:val="009A61A5"/>
    <w:rsid w:val="009B0037"/>
    <w:rsid w:val="009B42F7"/>
    <w:rsid w:val="009D4B2B"/>
    <w:rsid w:val="009D50E5"/>
    <w:rsid w:val="009E247F"/>
    <w:rsid w:val="009E69D0"/>
    <w:rsid w:val="009F15C0"/>
    <w:rsid w:val="009F5148"/>
    <w:rsid w:val="00A02CAD"/>
    <w:rsid w:val="00A14706"/>
    <w:rsid w:val="00A15DF1"/>
    <w:rsid w:val="00A1650D"/>
    <w:rsid w:val="00A16674"/>
    <w:rsid w:val="00A174A1"/>
    <w:rsid w:val="00A20AC7"/>
    <w:rsid w:val="00A213ED"/>
    <w:rsid w:val="00A21694"/>
    <w:rsid w:val="00A25271"/>
    <w:rsid w:val="00A25C2F"/>
    <w:rsid w:val="00A337E1"/>
    <w:rsid w:val="00A42C9B"/>
    <w:rsid w:val="00A43327"/>
    <w:rsid w:val="00A61E76"/>
    <w:rsid w:val="00A62AB7"/>
    <w:rsid w:val="00A62F74"/>
    <w:rsid w:val="00A650E1"/>
    <w:rsid w:val="00A66FA1"/>
    <w:rsid w:val="00A71D66"/>
    <w:rsid w:val="00A73C21"/>
    <w:rsid w:val="00A7490C"/>
    <w:rsid w:val="00A74B3A"/>
    <w:rsid w:val="00A81BBF"/>
    <w:rsid w:val="00A855A1"/>
    <w:rsid w:val="00A857DB"/>
    <w:rsid w:val="00A86EF0"/>
    <w:rsid w:val="00A904E6"/>
    <w:rsid w:val="00A90AAB"/>
    <w:rsid w:val="00AA46D3"/>
    <w:rsid w:val="00AB4D0D"/>
    <w:rsid w:val="00AB6D08"/>
    <w:rsid w:val="00AC0121"/>
    <w:rsid w:val="00AC1DCF"/>
    <w:rsid w:val="00AC523C"/>
    <w:rsid w:val="00AC610F"/>
    <w:rsid w:val="00AC6BA1"/>
    <w:rsid w:val="00AC7B90"/>
    <w:rsid w:val="00AD48BE"/>
    <w:rsid w:val="00AE0395"/>
    <w:rsid w:val="00AE3E8F"/>
    <w:rsid w:val="00AE642C"/>
    <w:rsid w:val="00AF2F57"/>
    <w:rsid w:val="00AF45CB"/>
    <w:rsid w:val="00B00A48"/>
    <w:rsid w:val="00B06A38"/>
    <w:rsid w:val="00B0766F"/>
    <w:rsid w:val="00B1002E"/>
    <w:rsid w:val="00B10702"/>
    <w:rsid w:val="00B108AC"/>
    <w:rsid w:val="00B14A47"/>
    <w:rsid w:val="00B14E6D"/>
    <w:rsid w:val="00B178DD"/>
    <w:rsid w:val="00B17CE3"/>
    <w:rsid w:val="00B25D09"/>
    <w:rsid w:val="00B41E2C"/>
    <w:rsid w:val="00B455A3"/>
    <w:rsid w:val="00B51ACE"/>
    <w:rsid w:val="00B52C1D"/>
    <w:rsid w:val="00B552B3"/>
    <w:rsid w:val="00B56B1D"/>
    <w:rsid w:val="00B7351A"/>
    <w:rsid w:val="00B80D66"/>
    <w:rsid w:val="00B80F58"/>
    <w:rsid w:val="00B81380"/>
    <w:rsid w:val="00B85340"/>
    <w:rsid w:val="00B9208B"/>
    <w:rsid w:val="00B94E86"/>
    <w:rsid w:val="00B97394"/>
    <w:rsid w:val="00BA2B66"/>
    <w:rsid w:val="00BA7440"/>
    <w:rsid w:val="00BA7CE4"/>
    <w:rsid w:val="00BB37C2"/>
    <w:rsid w:val="00BB4F13"/>
    <w:rsid w:val="00BC67FE"/>
    <w:rsid w:val="00BC736F"/>
    <w:rsid w:val="00BD33A0"/>
    <w:rsid w:val="00BD35BF"/>
    <w:rsid w:val="00BD59FD"/>
    <w:rsid w:val="00BE0FD2"/>
    <w:rsid w:val="00BE2D45"/>
    <w:rsid w:val="00BE40A0"/>
    <w:rsid w:val="00BF03E6"/>
    <w:rsid w:val="00BF1DA1"/>
    <w:rsid w:val="00BF2A56"/>
    <w:rsid w:val="00C02BD2"/>
    <w:rsid w:val="00C11C00"/>
    <w:rsid w:val="00C1423C"/>
    <w:rsid w:val="00C14395"/>
    <w:rsid w:val="00C22853"/>
    <w:rsid w:val="00C26B4B"/>
    <w:rsid w:val="00C31ADD"/>
    <w:rsid w:val="00C32335"/>
    <w:rsid w:val="00C3648C"/>
    <w:rsid w:val="00C37C49"/>
    <w:rsid w:val="00C40706"/>
    <w:rsid w:val="00C46B5B"/>
    <w:rsid w:val="00C4763F"/>
    <w:rsid w:val="00C54A4E"/>
    <w:rsid w:val="00C60522"/>
    <w:rsid w:val="00C716F1"/>
    <w:rsid w:val="00C74270"/>
    <w:rsid w:val="00C74990"/>
    <w:rsid w:val="00C80C59"/>
    <w:rsid w:val="00C82AA4"/>
    <w:rsid w:val="00C85B57"/>
    <w:rsid w:val="00C90F21"/>
    <w:rsid w:val="00C920D6"/>
    <w:rsid w:val="00C9574A"/>
    <w:rsid w:val="00C96DBE"/>
    <w:rsid w:val="00CA54F6"/>
    <w:rsid w:val="00CA5641"/>
    <w:rsid w:val="00CA7493"/>
    <w:rsid w:val="00CB1CEA"/>
    <w:rsid w:val="00CB4518"/>
    <w:rsid w:val="00CC16D6"/>
    <w:rsid w:val="00CC2ACA"/>
    <w:rsid w:val="00CC2C4D"/>
    <w:rsid w:val="00CC71B8"/>
    <w:rsid w:val="00CD0138"/>
    <w:rsid w:val="00CD0C16"/>
    <w:rsid w:val="00CD17D4"/>
    <w:rsid w:val="00CD1ACC"/>
    <w:rsid w:val="00CD3FC1"/>
    <w:rsid w:val="00CD540B"/>
    <w:rsid w:val="00CD5521"/>
    <w:rsid w:val="00CD61F2"/>
    <w:rsid w:val="00CE0BAD"/>
    <w:rsid w:val="00CE1DE2"/>
    <w:rsid w:val="00CE7D7F"/>
    <w:rsid w:val="00CF2DE1"/>
    <w:rsid w:val="00CF736D"/>
    <w:rsid w:val="00D0014D"/>
    <w:rsid w:val="00D114BF"/>
    <w:rsid w:val="00D16B2C"/>
    <w:rsid w:val="00D2716A"/>
    <w:rsid w:val="00D35073"/>
    <w:rsid w:val="00D37678"/>
    <w:rsid w:val="00D46C4B"/>
    <w:rsid w:val="00D46D62"/>
    <w:rsid w:val="00D47101"/>
    <w:rsid w:val="00D51809"/>
    <w:rsid w:val="00D52A8F"/>
    <w:rsid w:val="00D55E4E"/>
    <w:rsid w:val="00D62CA9"/>
    <w:rsid w:val="00D63BFE"/>
    <w:rsid w:val="00D6610D"/>
    <w:rsid w:val="00D74244"/>
    <w:rsid w:val="00D7741A"/>
    <w:rsid w:val="00D7782C"/>
    <w:rsid w:val="00D80276"/>
    <w:rsid w:val="00D80742"/>
    <w:rsid w:val="00D80778"/>
    <w:rsid w:val="00D80BAF"/>
    <w:rsid w:val="00D82D0E"/>
    <w:rsid w:val="00D833C2"/>
    <w:rsid w:val="00D84783"/>
    <w:rsid w:val="00D8681A"/>
    <w:rsid w:val="00D8775B"/>
    <w:rsid w:val="00D9074A"/>
    <w:rsid w:val="00D9074B"/>
    <w:rsid w:val="00D9233A"/>
    <w:rsid w:val="00D9318F"/>
    <w:rsid w:val="00D9340F"/>
    <w:rsid w:val="00D97207"/>
    <w:rsid w:val="00DA0D04"/>
    <w:rsid w:val="00DA2FAF"/>
    <w:rsid w:val="00DA5330"/>
    <w:rsid w:val="00DC166E"/>
    <w:rsid w:val="00DC6149"/>
    <w:rsid w:val="00DC7DC3"/>
    <w:rsid w:val="00DD02CD"/>
    <w:rsid w:val="00DD16EF"/>
    <w:rsid w:val="00DD2A4E"/>
    <w:rsid w:val="00DD50F1"/>
    <w:rsid w:val="00DF1804"/>
    <w:rsid w:val="00DF6423"/>
    <w:rsid w:val="00E01B9E"/>
    <w:rsid w:val="00E01D62"/>
    <w:rsid w:val="00E10C33"/>
    <w:rsid w:val="00E142A3"/>
    <w:rsid w:val="00E200E4"/>
    <w:rsid w:val="00E218C1"/>
    <w:rsid w:val="00E23D03"/>
    <w:rsid w:val="00E2457F"/>
    <w:rsid w:val="00E252E4"/>
    <w:rsid w:val="00E3115B"/>
    <w:rsid w:val="00E32985"/>
    <w:rsid w:val="00E333BB"/>
    <w:rsid w:val="00E40CD4"/>
    <w:rsid w:val="00E43BA8"/>
    <w:rsid w:val="00E47CAE"/>
    <w:rsid w:val="00E52D83"/>
    <w:rsid w:val="00E53A15"/>
    <w:rsid w:val="00E55C2B"/>
    <w:rsid w:val="00E60FE0"/>
    <w:rsid w:val="00E6500C"/>
    <w:rsid w:val="00E72C6D"/>
    <w:rsid w:val="00E74B2E"/>
    <w:rsid w:val="00E768A4"/>
    <w:rsid w:val="00E82261"/>
    <w:rsid w:val="00E92250"/>
    <w:rsid w:val="00E922EA"/>
    <w:rsid w:val="00E92498"/>
    <w:rsid w:val="00E937B7"/>
    <w:rsid w:val="00E9389D"/>
    <w:rsid w:val="00E95DE0"/>
    <w:rsid w:val="00EA54B2"/>
    <w:rsid w:val="00EA77E6"/>
    <w:rsid w:val="00EB2D13"/>
    <w:rsid w:val="00EC3A00"/>
    <w:rsid w:val="00EC6B9D"/>
    <w:rsid w:val="00ED0778"/>
    <w:rsid w:val="00ED544E"/>
    <w:rsid w:val="00ED7287"/>
    <w:rsid w:val="00ED7C31"/>
    <w:rsid w:val="00EE1451"/>
    <w:rsid w:val="00EE2E8A"/>
    <w:rsid w:val="00EE35C9"/>
    <w:rsid w:val="00EE36BF"/>
    <w:rsid w:val="00EF0195"/>
    <w:rsid w:val="00EF451D"/>
    <w:rsid w:val="00EF4EB2"/>
    <w:rsid w:val="00EF6DBE"/>
    <w:rsid w:val="00EF7775"/>
    <w:rsid w:val="00F11E62"/>
    <w:rsid w:val="00F132AE"/>
    <w:rsid w:val="00F20EA2"/>
    <w:rsid w:val="00F21239"/>
    <w:rsid w:val="00F35502"/>
    <w:rsid w:val="00F41AA4"/>
    <w:rsid w:val="00F43613"/>
    <w:rsid w:val="00F516AD"/>
    <w:rsid w:val="00F51762"/>
    <w:rsid w:val="00F61957"/>
    <w:rsid w:val="00F727C4"/>
    <w:rsid w:val="00F735F5"/>
    <w:rsid w:val="00F741F7"/>
    <w:rsid w:val="00F767F5"/>
    <w:rsid w:val="00F77CDF"/>
    <w:rsid w:val="00F860F4"/>
    <w:rsid w:val="00F866FB"/>
    <w:rsid w:val="00F87055"/>
    <w:rsid w:val="00F87474"/>
    <w:rsid w:val="00F927BE"/>
    <w:rsid w:val="00F963CB"/>
    <w:rsid w:val="00FA59A1"/>
    <w:rsid w:val="00FA5BD0"/>
    <w:rsid w:val="00FA7849"/>
    <w:rsid w:val="00FB0E5F"/>
    <w:rsid w:val="00FB4F1F"/>
    <w:rsid w:val="00FB5481"/>
    <w:rsid w:val="00FB7CBD"/>
    <w:rsid w:val="00FC0583"/>
    <w:rsid w:val="00FC587D"/>
    <w:rsid w:val="00FC6C0D"/>
    <w:rsid w:val="00FD0525"/>
    <w:rsid w:val="00FD1A52"/>
    <w:rsid w:val="00FE24B6"/>
    <w:rsid w:val="00FE34CD"/>
    <w:rsid w:val="00FE3F42"/>
    <w:rsid w:val="00FE7920"/>
    <w:rsid w:val="00FF3840"/>
    <w:rsid w:val="00FF40F2"/>
    <w:rsid w:val="00FF6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49AE"/>
    <w:pPr>
      <w:widowControl w:val="0"/>
    </w:pPr>
    <w:rPr>
      <w:rFonts w:eastAsia="標楷體"/>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7E49AE"/>
    <w:pPr>
      <w:tabs>
        <w:tab w:val="center" w:pos="4153"/>
        <w:tab w:val="right" w:pos="8306"/>
      </w:tabs>
      <w:snapToGrid w:val="0"/>
    </w:pPr>
    <w:rPr>
      <w:sz w:val="20"/>
    </w:rPr>
  </w:style>
  <w:style w:type="character" w:customStyle="1" w:styleId="a5">
    <w:name w:val="頁尾 字元"/>
    <w:basedOn w:val="a1"/>
    <w:link w:val="a4"/>
    <w:uiPriority w:val="99"/>
    <w:semiHidden/>
    <w:locked/>
    <w:rPr>
      <w:rFonts w:eastAsia="標楷體" w:cs="Times New Roman"/>
      <w:sz w:val="20"/>
      <w:szCs w:val="20"/>
    </w:rPr>
  </w:style>
  <w:style w:type="character" w:styleId="a6">
    <w:name w:val="page number"/>
    <w:basedOn w:val="a1"/>
    <w:uiPriority w:val="99"/>
    <w:rsid w:val="007E49AE"/>
    <w:rPr>
      <w:rFonts w:cs="Times New Roman"/>
    </w:rPr>
  </w:style>
  <w:style w:type="paragraph" w:styleId="a7">
    <w:name w:val="header"/>
    <w:basedOn w:val="a0"/>
    <w:link w:val="a8"/>
    <w:uiPriority w:val="99"/>
    <w:rsid w:val="007E49AE"/>
    <w:pPr>
      <w:tabs>
        <w:tab w:val="center" w:pos="4153"/>
        <w:tab w:val="right" w:pos="8306"/>
      </w:tabs>
      <w:snapToGrid w:val="0"/>
    </w:pPr>
    <w:rPr>
      <w:sz w:val="20"/>
    </w:rPr>
  </w:style>
  <w:style w:type="character" w:customStyle="1" w:styleId="a8">
    <w:name w:val="頁首 字元"/>
    <w:basedOn w:val="a1"/>
    <w:link w:val="a7"/>
    <w:uiPriority w:val="99"/>
    <w:semiHidden/>
    <w:locked/>
    <w:rPr>
      <w:rFonts w:eastAsia="標楷體" w:cs="Times New Roman"/>
      <w:sz w:val="20"/>
      <w:szCs w:val="20"/>
    </w:rPr>
  </w:style>
  <w:style w:type="paragraph" w:styleId="a9">
    <w:name w:val="Body Text"/>
    <w:basedOn w:val="a0"/>
    <w:link w:val="aa"/>
    <w:uiPriority w:val="99"/>
    <w:rsid w:val="007E49AE"/>
    <w:pPr>
      <w:spacing w:after="120"/>
    </w:pPr>
  </w:style>
  <w:style w:type="character" w:customStyle="1" w:styleId="aa">
    <w:name w:val="本文 字元"/>
    <w:basedOn w:val="a1"/>
    <w:link w:val="a9"/>
    <w:uiPriority w:val="99"/>
    <w:semiHidden/>
    <w:locked/>
    <w:rPr>
      <w:rFonts w:eastAsia="標楷體" w:cs="Times New Roman"/>
      <w:sz w:val="20"/>
      <w:szCs w:val="20"/>
    </w:rPr>
  </w:style>
  <w:style w:type="character" w:styleId="ab">
    <w:name w:val="Hyperlink"/>
    <w:basedOn w:val="a1"/>
    <w:uiPriority w:val="99"/>
    <w:rsid w:val="007E49AE"/>
    <w:rPr>
      <w:rFonts w:cs="Times New Roman"/>
      <w:color w:val="0000FF"/>
      <w:u w:val="single"/>
    </w:rPr>
  </w:style>
  <w:style w:type="paragraph" w:styleId="2">
    <w:name w:val="Body Text Indent 2"/>
    <w:basedOn w:val="a0"/>
    <w:link w:val="20"/>
    <w:uiPriority w:val="99"/>
    <w:rsid w:val="0068345D"/>
    <w:pPr>
      <w:spacing w:after="120" w:line="480" w:lineRule="auto"/>
      <w:ind w:leftChars="200" w:left="480"/>
    </w:pPr>
  </w:style>
  <w:style w:type="character" w:customStyle="1" w:styleId="20">
    <w:name w:val="本文縮排 2 字元"/>
    <w:basedOn w:val="a1"/>
    <w:link w:val="2"/>
    <w:uiPriority w:val="99"/>
    <w:semiHidden/>
    <w:locked/>
    <w:rPr>
      <w:rFonts w:eastAsia="標楷體" w:cs="Times New Roman"/>
      <w:sz w:val="20"/>
      <w:szCs w:val="20"/>
    </w:rPr>
  </w:style>
  <w:style w:type="paragraph" w:customStyle="1" w:styleId="a">
    <w:name w:val="公文(後續段落)"/>
    <w:uiPriority w:val="99"/>
    <w:rsid w:val="0018654D"/>
    <w:pPr>
      <w:numPr>
        <w:numId w:val="4"/>
      </w:numPr>
      <w:adjustRightInd w:val="0"/>
      <w:snapToGrid w:val="0"/>
      <w:spacing w:line="578" w:lineRule="exact"/>
      <w:textAlignment w:val="center"/>
    </w:pPr>
    <w:rPr>
      <w:rFonts w:eastAsia="標楷體"/>
      <w:noProof/>
      <w:kern w:val="0"/>
      <w:sz w:val="32"/>
      <w:szCs w:val="20"/>
    </w:rPr>
  </w:style>
  <w:style w:type="paragraph" w:styleId="ac">
    <w:name w:val="List Paragraph"/>
    <w:basedOn w:val="a0"/>
    <w:uiPriority w:val="99"/>
    <w:qFormat/>
    <w:rsid w:val="001D07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49AE"/>
    <w:pPr>
      <w:widowControl w:val="0"/>
    </w:pPr>
    <w:rPr>
      <w:rFonts w:eastAsia="標楷體"/>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7E49AE"/>
    <w:pPr>
      <w:tabs>
        <w:tab w:val="center" w:pos="4153"/>
        <w:tab w:val="right" w:pos="8306"/>
      </w:tabs>
      <w:snapToGrid w:val="0"/>
    </w:pPr>
    <w:rPr>
      <w:sz w:val="20"/>
    </w:rPr>
  </w:style>
  <w:style w:type="character" w:customStyle="1" w:styleId="a5">
    <w:name w:val="頁尾 字元"/>
    <w:basedOn w:val="a1"/>
    <w:link w:val="a4"/>
    <w:uiPriority w:val="99"/>
    <w:semiHidden/>
    <w:locked/>
    <w:rPr>
      <w:rFonts w:eastAsia="標楷體" w:cs="Times New Roman"/>
      <w:sz w:val="20"/>
      <w:szCs w:val="20"/>
    </w:rPr>
  </w:style>
  <w:style w:type="character" w:styleId="a6">
    <w:name w:val="page number"/>
    <w:basedOn w:val="a1"/>
    <w:uiPriority w:val="99"/>
    <w:rsid w:val="007E49AE"/>
    <w:rPr>
      <w:rFonts w:cs="Times New Roman"/>
    </w:rPr>
  </w:style>
  <w:style w:type="paragraph" w:styleId="a7">
    <w:name w:val="header"/>
    <w:basedOn w:val="a0"/>
    <w:link w:val="a8"/>
    <w:uiPriority w:val="99"/>
    <w:rsid w:val="007E49AE"/>
    <w:pPr>
      <w:tabs>
        <w:tab w:val="center" w:pos="4153"/>
        <w:tab w:val="right" w:pos="8306"/>
      </w:tabs>
      <w:snapToGrid w:val="0"/>
    </w:pPr>
    <w:rPr>
      <w:sz w:val="20"/>
    </w:rPr>
  </w:style>
  <w:style w:type="character" w:customStyle="1" w:styleId="a8">
    <w:name w:val="頁首 字元"/>
    <w:basedOn w:val="a1"/>
    <w:link w:val="a7"/>
    <w:uiPriority w:val="99"/>
    <w:semiHidden/>
    <w:locked/>
    <w:rPr>
      <w:rFonts w:eastAsia="標楷體" w:cs="Times New Roman"/>
      <w:sz w:val="20"/>
      <w:szCs w:val="20"/>
    </w:rPr>
  </w:style>
  <w:style w:type="paragraph" w:styleId="a9">
    <w:name w:val="Body Text"/>
    <w:basedOn w:val="a0"/>
    <w:link w:val="aa"/>
    <w:uiPriority w:val="99"/>
    <w:rsid w:val="007E49AE"/>
    <w:pPr>
      <w:spacing w:after="120"/>
    </w:pPr>
  </w:style>
  <w:style w:type="character" w:customStyle="1" w:styleId="aa">
    <w:name w:val="本文 字元"/>
    <w:basedOn w:val="a1"/>
    <w:link w:val="a9"/>
    <w:uiPriority w:val="99"/>
    <w:semiHidden/>
    <w:locked/>
    <w:rPr>
      <w:rFonts w:eastAsia="標楷體" w:cs="Times New Roman"/>
      <w:sz w:val="20"/>
      <w:szCs w:val="20"/>
    </w:rPr>
  </w:style>
  <w:style w:type="character" w:styleId="ab">
    <w:name w:val="Hyperlink"/>
    <w:basedOn w:val="a1"/>
    <w:uiPriority w:val="99"/>
    <w:rsid w:val="007E49AE"/>
    <w:rPr>
      <w:rFonts w:cs="Times New Roman"/>
      <w:color w:val="0000FF"/>
      <w:u w:val="single"/>
    </w:rPr>
  </w:style>
  <w:style w:type="paragraph" w:styleId="2">
    <w:name w:val="Body Text Indent 2"/>
    <w:basedOn w:val="a0"/>
    <w:link w:val="20"/>
    <w:uiPriority w:val="99"/>
    <w:rsid w:val="0068345D"/>
    <w:pPr>
      <w:spacing w:after="120" w:line="480" w:lineRule="auto"/>
      <w:ind w:leftChars="200" w:left="480"/>
    </w:pPr>
  </w:style>
  <w:style w:type="character" w:customStyle="1" w:styleId="20">
    <w:name w:val="本文縮排 2 字元"/>
    <w:basedOn w:val="a1"/>
    <w:link w:val="2"/>
    <w:uiPriority w:val="99"/>
    <w:semiHidden/>
    <w:locked/>
    <w:rPr>
      <w:rFonts w:eastAsia="標楷體" w:cs="Times New Roman"/>
      <w:sz w:val="20"/>
      <w:szCs w:val="20"/>
    </w:rPr>
  </w:style>
  <w:style w:type="paragraph" w:customStyle="1" w:styleId="a">
    <w:name w:val="公文(後續段落)"/>
    <w:uiPriority w:val="99"/>
    <w:rsid w:val="0018654D"/>
    <w:pPr>
      <w:numPr>
        <w:numId w:val="4"/>
      </w:numPr>
      <w:adjustRightInd w:val="0"/>
      <w:snapToGrid w:val="0"/>
      <w:spacing w:line="578" w:lineRule="exact"/>
      <w:textAlignment w:val="center"/>
    </w:pPr>
    <w:rPr>
      <w:rFonts w:eastAsia="標楷體"/>
      <w:noProof/>
      <w:kern w:val="0"/>
      <w:sz w:val="32"/>
      <w:szCs w:val="20"/>
    </w:rPr>
  </w:style>
  <w:style w:type="paragraph" w:styleId="ac">
    <w:name w:val="List Paragraph"/>
    <w:basedOn w:val="a0"/>
    <w:uiPriority w:val="99"/>
    <w:qFormat/>
    <w:rsid w:val="001D07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66445">
      <w:marLeft w:val="0"/>
      <w:marRight w:val="0"/>
      <w:marTop w:val="0"/>
      <w:marBottom w:val="0"/>
      <w:divBdr>
        <w:top w:val="none" w:sz="0" w:space="0" w:color="auto"/>
        <w:left w:val="none" w:sz="0" w:space="0" w:color="auto"/>
        <w:bottom w:val="none" w:sz="0" w:space="0" w:color="auto"/>
        <w:right w:val="none" w:sz="0" w:space="0" w:color="auto"/>
      </w:divBdr>
      <w:divsChild>
        <w:div w:id="58576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198</Words>
  <Characters>1135</Characters>
  <Application>Microsoft Office Word</Application>
  <DocSecurity>0</DocSecurity>
  <Lines>9</Lines>
  <Paragraphs>2</Paragraphs>
  <ScaleCrop>false</ScaleCrop>
  <Company>Epais</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容器回收清除處理費費率修正草案總說明</dc:title>
  <dc:creator>Epais</dc:creator>
  <cp:lastModifiedBy>徐伊亭</cp:lastModifiedBy>
  <cp:revision>25</cp:revision>
  <cp:lastPrinted>2014-04-01T08:11:00Z</cp:lastPrinted>
  <dcterms:created xsi:type="dcterms:W3CDTF">2014-02-21T02:07:00Z</dcterms:created>
  <dcterms:modified xsi:type="dcterms:W3CDTF">2014-04-28T06:39:00Z</dcterms:modified>
</cp:coreProperties>
</file>