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9AE" w:rsidRPr="00F727C4" w:rsidRDefault="008E34D7" w:rsidP="00F727C4">
      <w:pPr>
        <w:jc w:val="center"/>
        <w:rPr>
          <w:sz w:val="40"/>
        </w:rPr>
      </w:pPr>
      <w:bookmarkStart w:id="0" w:name="_GoBack"/>
      <w:bookmarkEnd w:id="0"/>
      <w:r>
        <w:rPr>
          <w:sz w:val="40"/>
        </w:rPr>
        <w:t>照明光源</w:t>
      </w:r>
      <w:r w:rsidR="0094063C" w:rsidRPr="00F727C4">
        <w:rPr>
          <w:sz w:val="40"/>
        </w:rPr>
        <w:t>回收清除處理</w:t>
      </w:r>
      <w:proofErr w:type="gramStart"/>
      <w:r w:rsidR="0094063C" w:rsidRPr="00F727C4">
        <w:rPr>
          <w:sz w:val="40"/>
        </w:rPr>
        <w:t>費</w:t>
      </w:r>
      <w:proofErr w:type="gramEnd"/>
      <w:r w:rsidR="0094063C" w:rsidRPr="00F727C4">
        <w:rPr>
          <w:sz w:val="40"/>
        </w:rPr>
        <w:t>費率</w:t>
      </w:r>
      <w:r w:rsidR="007E49AE" w:rsidRPr="00F727C4">
        <w:rPr>
          <w:rFonts w:hint="eastAsia"/>
          <w:sz w:val="40"/>
        </w:rPr>
        <w:t>修正草案總說明</w:t>
      </w:r>
    </w:p>
    <w:p w:rsidR="007E49AE" w:rsidRPr="00B10702" w:rsidRDefault="007E49AE" w:rsidP="00B10702">
      <w:pPr>
        <w:snapToGrid w:val="0"/>
        <w:spacing w:line="460" w:lineRule="exact"/>
        <w:jc w:val="both"/>
        <w:rPr>
          <w:rFonts w:ascii="標楷體" w:hAnsi="標楷體"/>
          <w:sz w:val="28"/>
          <w:szCs w:val="28"/>
        </w:rPr>
      </w:pPr>
    </w:p>
    <w:p w:rsidR="00DF1804" w:rsidRDefault="008D5F88" w:rsidP="008D5F88">
      <w:pPr>
        <w:snapToGrid w:val="0"/>
        <w:spacing w:line="460" w:lineRule="exact"/>
        <w:ind w:firstLineChars="200" w:firstLine="640"/>
        <w:jc w:val="both"/>
        <w:rPr>
          <w:rFonts w:hAnsi="標楷體"/>
          <w:sz w:val="32"/>
          <w:szCs w:val="32"/>
        </w:rPr>
      </w:pPr>
      <w:r w:rsidRPr="004516D5">
        <w:rPr>
          <w:rFonts w:hAnsi="標楷體"/>
          <w:sz w:val="32"/>
          <w:szCs w:val="32"/>
        </w:rPr>
        <w:t>為</w:t>
      </w:r>
      <w:r w:rsidR="00B85340">
        <w:rPr>
          <w:rFonts w:ascii="標楷體" w:hAnsi="標楷體" w:hint="eastAsia"/>
          <w:sz w:val="32"/>
          <w:szCs w:val="28"/>
        </w:rPr>
        <w:t>配合責任業者範圍之修正，</w:t>
      </w:r>
      <w:r>
        <w:rPr>
          <w:rFonts w:hAnsi="標楷體" w:hint="eastAsia"/>
          <w:sz w:val="32"/>
          <w:szCs w:val="32"/>
        </w:rPr>
        <w:t>行政院環保署</w:t>
      </w:r>
      <w:r w:rsidR="000A25B1">
        <w:rPr>
          <w:rFonts w:hAnsi="標楷體" w:hint="eastAsia"/>
          <w:sz w:val="32"/>
          <w:szCs w:val="32"/>
        </w:rPr>
        <w:t>檢討照明光源新增公告項目</w:t>
      </w:r>
      <w:r w:rsidRPr="004516D5">
        <w:rPr>
          <w:rFonts w:hAnsi="標楷體"/>
          <w:sz w:val="32"/>
          <w:szCs w:val="32"/>
        </w:rPr>
        <w:t>之回收清除處理成本、</w:t>
      </w:r>
      <w:proofErr w:type="gramStart"/>
      <w:r w:rsidRPr="004516D5">
        <w:rPr>
          <w:rFonts w:hAnsi="標楷體"/>
          <w:sz w:val="32"/>
          <w:szCs w:val="32"/>
        </w:rPr>
        <w:t>稽</w:t>
      </w:r>
      <w:proofErr w:type="gramEnd"/>
      <w:r w:rsidRPr="004516D5">
        <w:rPr>
          <w:rFonts w:hAnsi="標楷體"/>
          <w:sz w:val="32"/>
          <w:szCs w:val="32"/>
        </w:rPr>
        <w:t>徵成本、再利用價值、對環境之影響、基金財務狀況等費率影響因素，擬具回收清除處理費費率</w:t>
      </w:r>
      <w:r w:rsidR="00904007">
        <w:rPr>
          <w:rFonts w:hAnsi="標楷體" w:hint="eastAsia"/>
          <w:sz w:val="32"/>
          <w:szCs w:val="32"/>
        </w:rPr>
        <w:t>（以下簡稱費率）</w:t>
      </w:r>
      <w:r w:rsidRPr="004516D5">
        <w:rPr>
          <w:rFonts w:hAnsi="標楷體"/>
          <w:sz w:val="32"/>
          <w:szCs w:val="32"/>
        </w:rPr>
        <w:t>修正草案</w:t>
      </w:r>
      <w:r w:rsidR="00805C76">
        <w:rPr>
          <w:rFonts w:hAnsi="標楷體" w:hint="eastAsia"/>
          <w:sz w:val="32"/>
          <w:szCs w:val="32"/>
        </w:rPr>
        <w:t>。</w:t>
      </w:r>
    </w:p>
    <w:p w:rsidR="008D5F88" w:rsidRPr="00536F80" w:rsidRDefault="00DF1804" w:rsidP="008D5F88">
      <w:pPr>
        <w:snapToGrid w:val="0"/>
        <w:spacing w:line="460" w:lineRule="exact"/>
        <w:ind w:firstLineChars="200" w:firstLine="640"/>
        <w:jc w:val="both"/>
        <w:rPr>
          <w:rFonts w:hAnsi="標楷體"/>
          <w:sz w:val="32"/>
          <w:szCs w:val="32"/>
        </w:rPr>
      </w:pPr>
      <w:r>
        <w:rPr>
          <w:rFonts w:hAnsi="標楷體" w:hint="eastAsia"/>
          <w:sz w:val="32"/>
          <w:szCs w:val="32"/>
        </w:rPr>
        <w:t>本次</w:t>
      </w:r>
      <w:r w:rsidR="00400E5B">
        <w:rPr>
          <w:rFonts w:hAnsi="標楷體" w:hint="eastAsia"/>
          <w:sz w:val="32"/>
          <w:szCs w:val="32"/>
        </w:rPr>
        <w:t>主要新增冷陰極燈、感應式螢光燈及其他</w:t>
      </w:r>
      <w:proofErr w:type="gramStart"/>
      <w:r w:rsidR="00400E5B">
        <w:rPr>
          <w:rFonts w:hAnsi="標楷體" w:hint="eastAsia"/>
          <w:sz w:val="32"/>
          <w:szCs w:val="32"/>
        </w:rPr>
        <w:t>含汞燈之</w:t>
      </w:r>
      <w:proofErr w:type="gramEnd"/>
      <w:r w:rsidR="00E10C33">
        <w:rPr>
          <w:rFonts w:hAnsi="標楷體" w:hint="eastAsia"/>
          <w:sz w:val="32"/>
          <w:szCs w:val="32"/>
        </w:rPr>
        <w:t>費率</w:t>
      </w:r>
      <w:r w:rsidR="00B0766F">
        <w:rPr>
          <w:rFonts w:hAnsi="標楷體" w:hint="eastAsia"/>
          <w:sz w:val="32"/>
          <w:szCs w:val="32"/>
        </w:rPr>
        <w:t>，</w:t>
      </w:r>
      <w:r w:rsidR="00400E5B">
        <w:rPr>
          <w:rFonts w:hAnsi="標楷體" w:hint="eastAsia"/>
          <w:sz w:val="32"/>
          <w:szCs w:val="32"/>
        </w:rPr>
        <w:t>該費率</w:t>
      </w:r>
      <w:r w:rsidR="008D5F88" w:rsidRPr="004516D5">
        <w:rPr>
          <w:rFonts w:hAnsi="標楷體"/>
          <w:sz w:val="32"/>
          <w:szCs w:val="32"/>
        </w:rPr>
        <w:t>修正草案，</w:t>
      </w:r>
      <w:r w:rsidR="004369C4" w:rsidRPr="004369C4">
        <w:rPr>
          <w:rFonts w:hAnsi="標楷體" w:hint="eastAsia"/>
          <w:sz w:val="32"/>
          <w:szCs w:val="32"/>
        </w:rPr>
        <w:t>已依</w:t>
      </w:r>
      <w:r w:rsidR="004369C4" w:rsidRPr="004369C4">
        <w:rPr>
          <w:rFonts w:hAnsi="標楷體"/>
          <w:sz w:val="32"/>
          <w:szCs w:val="32"/>
        </w:rPr>
        <w:t>廢棄物清理法第十六條</w:t>
      </w:r>
      <w:r w:rsidR="004369C4" w:rsidRPr="004369C4">
        <w:rPr>
          <w:rFonts w:hAnsi="標楷體" w:hint="eastAsia"/>
          <w:sz w:val="32"/>
          <w:szCs w:val="32"/>
        </w:rPr>
        <w:t>第五項規定，經由</w:t>
      </w:r>
      <w:r w:rsidR="004369C4" w:rsidRPr="004369C4">
        <w:rPr>
          <w:rFonts w:hAnsi="標楷體"/>
          <w:sz w:val="32"/>
          <w:szCs w:val="32"/>
        </w:rPr>
        <w:t>工商團體、環境保護團體、消費者保護團體、學者專家及政府機關</w:t>
      </w:r>
      <w:r w:rsidR="004369C4" w:rsidRPr="004369C4">
        <w:rPr>
          <w:rFonts w:hAnsi="標楷體" w:hint="eastAsia"/>
          <w:sz w:val="32"/>
          <w:szCs w:val="32"/>
        </w:rPr>
        <w:t>等各界</w:t>
      </w:r>
      <w:r w:rsidR="004369C4" w:rsidRPr="004369C4">
        <w:rPr>
          <w:rFonts w:hAnsi="標楷體"/>
          <w:sz w:val="32"/>
          <w:szCs w:val="32"/>
        </w:rPr>
        <w:t>代表</w:t>
      </w:r>
      <w:r w:rsidR="004369C4" w:rsidRPr="004369C4">
        <w:rPr>
          <w:rFonts w:hAnsi="標楷體" w:hint="eastAsia"/>
          <w:sz w:val="32"/>
          <w:szCs w:val="32"/>
        </w:rPr>
        <w:t>所組成之</w:t>
      </w:r>
      <w:r w:rsidR="004369C4" w:rsidRPr="004369C4">
        <w:rPr>
          <w:rFonts w:hAnsi="標楷體"/>
          <w:sz w:val="32"/>
          <w:szCs w:val="32"/>
        </w:rPr>
        <w:t>資源回收費</w:t>
      </w:r>
      <w:r w:rsidR="004369C4" w:rsidRPr="00536F80">
        <w:rPr>
          <w:rFonts w:hAnsi="標楷體"/>
          <w:sz w:val="32"/>
          <w:szCs w:val="32"/>
        </w:rPr>
        <w:t>率審議委員會</w:t>
      </w:r>
      <w:r w:rsidR="004369C4" w:rsidRPr="00536F80">
        <w:rPr>
          <w:rFonts w:hAnsi="標楷體" w:hint="eastAsia"/>
          <w:sz w:val="32"/>
          <w:szCs w:val="32"/>
        </w:rPr>
        <w:t>完成審議在案。</w:t>
      </w:r>
      <w:r w:rsidR="008D5F88" w:rsidRPr="00536F80">
        <w:rPr>
          <w:rFonts w:hAnsi="標楷體"/>
          <w:sz w:val="32"/>
          <w:szCs w:val="32"/>
        </w:rPr>
        <w:t>本次修正重點如下：</w:t>
      </w:r>
    </w:p>
    <w:p w:rsidR="00461BE9" w:rsidRDefault="00D51809" w:rsidP="00461BE9">
      <w:pPr>
        <w:numPr>
          <w:ilvl w:val="0"/>
          <w:numId w:val="3"/>
        </w:numPr>
        <w:tabs>
          <w:tab w:val="clear" w:pos="1685"/>
          <w:tab w:val="left" w:pos="1276"/>
        </w:tabs>
        <w:snapToGrid w:val="0"/>
        <w:spacing w:line="460" w:lineRule="exact"/>
        <w:ind w:left="1260" w:hanging="700"/>
        <w:jc w:val="both"/>
        <w:rPr>
          <w:rFonts w:ascii="標楷體" w:hAnsi="標楷體"/>
          <w:sz w:val="32"/>
          <w:szCs w:val="32"/>
        </w:rPr>
      </w:pPr>
      <w:r w:rsidRPr="00536F80">
        <w:rPr>
          <w:rFonts w:ascii="標楷體" w:hAnsi="標楷體" w:hint="eastAsia"/>
          <w:sz w:val="32"/>
          <w:szCs w:val="32"/>
        </w:rPr>
        <w:t>修正公告之生效日期。（公告主旨）</w:t>
      </w:r>
    </w:p>
    <w:p w:rsidR="00D51809" w:rsidRPr="00461BE9" w:rsidRDefault="00400E5B" w:rsidP="00461BE9">
      <w:pPr>
        <w:numPr>
          <w:ilvl w:val="0"/>
          <w:numId w:val="3"/>
        </w:numPr>
        <w:tabs>
          <w:tab w:val="clear" w:pos="1685"/>
          <w:tab w:val="left" w:pos="1276"/>
        </w:tabs>
        <w:snapToGrid w:val="0"/>
        <w:spacing w:line="460" w:lineRule="exact"/>
        <w:ind w:left="1260" w:hanging="700"/>
        <w:jc w:val="both"/>
        <w:rPr>
          <w:rFonts w:ascii="標楷體" w:hAnsi="標楷體"/>
          <w:sz w:val="32"/>
          <w:szCs w:val="32"/>
        </w:rPr>
      </w:pPr>
      <w:r w:rsidRPr="00461BE9">
        <w:rPr>
          <w:rFonts w:ascii="標楷體" w:hAnsi="標楷體" w:hint="eastAsia"/>
          <w:sz w:val="32"/>
          <w:szCs w:val="32"/>
        </w:rPr>
        <w:t>照明光源回收清除處理費費率，除原照明光源公告項目</w:t>
      </w:r>
      <w:proofErr w:type="gramStart"/>
      <w:r w:rsidR="00461BE9" w:rsidRPr="00461BE9">
        <w:rPr>
          <w:rFonts w:ascii="標楷體" w:hAnsi="標楷體" w:hint="eastAsia"/>
          <w:sz w:val="32"/>
          <w:szCs w:val="32"/>
        </w:rPr>
        <w:t>（</w:t>
      </w:r>
      <w:proofErr w:type="gramEnd"/>
      <w:r w:rsidR="00461BE9" w:rsidRPr="00461BE9">
        <w:rPr>
          <w:rFonts w:ascii="標楷體" w:hAnsi="標楷體" w:hint="eastAsia"/>
          <w:sz w:val="32"/>
          <w:szCs w:val="32"/>
        </w:rPr>
        <w:t>直管日光燈、環管日光燈、安定器內藏式螢光燈泡、緊密型螢光燈管、燈帽直徑</w:t>
      </w:r>
      <w:r w:rsidR="008A6F10">
        <w:rPr>
          <w:rFonts w:ascii="標楷體" w:hAnsi="標楷體" w:hint="eastAsia"/>
          <w:sz w:val="32"/>
          <w:szCs w:val="32"/>
        </w:rPr>
        <w:t>二</w:t>
      </w:r>
      <w:r w:rsidR="00DA2FAF">
        <w:rPr>
          <w:rFonts w:ascii="標楷體" w:hAnsi="標楷體" w:hint="eastAsia"/>
          <w:sz w:val="32"/>
          <w:szCs w:val="32"/>
        </w:rPr>
        <w:t>．</w:t>
      </w:r>
      <w:r w:rsidR="008A6F10">
        <w:rPr>
          <w:rFonts w:ascii="標楷體" w:hAnsi="標楷體" w:hint="eastAsia"/>
          <w:sz w:val="32"/>
          <w:szCs w:val="32"/>
        </w:rPr>
        <w:t>六</w:t>
      </w:r>
      <w:r w:rsidR="00461BE9" w:rsidRPr="00461BE9">
        <w:rPr>
          <w:rFonts w:ascii="標楷體" w:hAnsi="標楷體" w:hint="eastAsia"/>
          <w:sz w:val="32"/>
          <w:szCs w:val="32"/>
        </w:rPr>
        <w:t>公分以上之</w:t>
      </w:r>
      <w:proofErr w:type="gramStart"/>
      <w:r w:rsidR="00461BE9" w:rsidRPr="00461BE9">
        <w:rPr>
          <w:rFonts w:ascii="標楷體" w:hAnsi="標楷體" w:hint="eastAsia"/>
          <w:sz w:val="32"/>
          <w:szCs w:val="32"/>
        </w:rPr>
        <w:t>白熾燈泡及高</w:t>
      </w:r>
      <w:proofErr w:type="gramEnd"/>
      <w:r w:rsidR="00461BE9" w:rsidRPr="00461BE9">
        <w:rPr>
          <w:rFonts w:ascii="標楷體" w:hAnsi="標楷體" w:hint="eastAsia"/>
          <w:sz w:val="32"/>
          <w:szCs w:val="32"/>
        </w:rPr>
        <w:t>強度照明燈管</w:t>
      </w:r>
      <w:proofErr w:type="gramStart"/>
      <w:r w:rsidR="00461BE9" w:rsidRPr="00461BE9">
        <w:rPr>
          <w:rFonts w:ascii="標楷體" w:hAnsi="標楷體" w:hint="eastAsia"/>
          <w:sz w:val="32"/>
          <w:szCs w:val="32"/>
        </w:rPr>
        <w:t>）</w:t>
      </w:r>
      <w:proofErr w:type="gramEnd"/>
      <w:r w:rsidRPr="00461BE9">
        <w:rPr>
          <w:rFonts w:ascii="標楷體" w:hAnsi="標楷體" w:hint="eastAsia"/>
          <w:sz w:val="32"/>
          <w:szCs w:val="32"/>
        </w:rPr>
        <w:t>外，新增「冷陰極燈、感應式螢光燈及其他</w:t>
      </w:r>
      <w:proofErr w:type="gramStart"/>
      <w:r w:rsidRPr="00461BE9">
        <w:rPr>
          <w:rFonts w:ascii="標楷體" w:hAnsi="標楷體" w:hint="eastAsia"/>
          <w:sz w:val="32"/>
          <w:szCs w:val="32"/>
        </w:rPr>
        <w:t>含汞燈</w:t>
      </w:r>
      <w:proofErr w:type="gramEnd"/>
      <w:r w:rsidRPr="00461BE9">
        <w:rPr>
          <w:rFonts w:ascii="標楷體" w:hAnsi="標楷體" w:hint="eastAsia"/>
          <w:sz w:val="32"/>
          <w:szCs w:val="32"/>
        </w:rPr>
        <w:t>」。</w:t>
      </w:r>
      <w:r w:rsidR="00D51809" w:rsidRPr="00461BE9">
        <w:rPr>
          <w:rFonts w:ascii="標楷體" w:hAnsi="標楷體" w:hint="eastAsia"/>
          <w:sz w:val="32"/>
          <w:szCs w:val="32"/>
        </w:rPr>
        <w:t>（公告事項</w:t>
      </w:r>
      <w:r w:rsidR="004539A6">
        <w:rPr>
          <w:rFonts w:ascii="標楷體" w:hAnsi="標楷體" w:hint="eastAsia"/>
          <w:sz w:val="32"/>
          <w:szCs w:val="32"/>
        </w:rPr>
        <w:t>二</w:t>
      </w:r>
      <w:r w:rsidR="00D51809" w:rsidRPr="00461BE9">
        <w:rPr>
          <w:rFonts w:ascii="標楷體" w:hAnsi="標楷體" w:hint="eastAsia"/>
          <w:sz w:val="32"/>
          <w:szCs w:val="32"/>
        </w:rPr>
        <w:t>）</w:t>
      </w:r>
    </w:p>
    <w:p w:rsidR="007E49AE" w:rsidRPr="00B10702" w:rsidRDefault="007E49AE" w:rsidP="00DD50F1">
      <w:pPr>
        <w:snapToGrid w:val="0"/>
        <w:spacing w:line="460" w:lineRule="exact"/>
        <w:ind w:left="560" w:hangingChars="200" w:hanging="560"/>
        <w:jc w:val="both"/>
        <w:rPr>
          <w:rFonts w:ascii="標楷體" w:hAnsi="標楷體"/>
          <w:sz w:val="28"/>
          <w:szCs w:val="28"/>
        </w:rPr>
      </w:pPr>
    </w:p>
    <w:p w:rsidR="007E49AE" w:rsidRPr="00B10702" w:rsidRDefault="007E49AE" w:rsidP="00DD50F1">
      <w:pPr>
        <w:snapToGrid w:val="0"/>
        <w:spacing w:line="460" w:lineRule="exact"/>
        <w:ind w:left="560" w:hangingChars="200" w:hanging="560"/>
        <w:jc w:val="both"/>
        <w:rPr>
          <w:rFonts w:ascii="標楷體" w:hAnsi="標楷體"/>
          <w:sz w:val="28"/>
          <w:szCs w:val="28"/>
        </w:rPr>
        <w:sectPr w:rsidR="007E49AE" w:rsidRPr="00B10702" w:rsidSect="00B10702">
          <w:footerReference w:type="even" r:id="rId9"/>
          <w:footerReference w:type="default" r:id="rId10"/>
          <w:pgSz w:w="11906" w:h="16838" w:code="9"/>
          <w:pgMar w:top="1418" w:right="1418" w:bottom="1418" w:left="1701" w:header="680" w:footer="680" w:gutter="0"/>
          <w:cols w:space="425"/>
          <w:docGrid w:type="lines" w:linePitch="360"/>
        </w:sectPr>
      </w:pPr>
    </w:p>
    <w:p w:rsidR="0018654D" w:rsidRDefault="007E7834" w:rsidP="00392A73">
      <w:pPr>
        <w:snapToGrid w:val="0"/>
        <w:spacing w:beforeLines="50" w:before="180"/>
        <w:jc w:val="center"/>
        <w:rPr>
          <w:rFonts w:ascii="標楷體" w:hAnsi="標楷體"/>
          <w:sz w:val="40"/>
          <w:szCs w:val="40"/>
        </w:rPr>
      </w:pPr>
      <w:r>
        <w:rPr>
          <w:rFonts w:ascii="標楷體" w:hAnsi="標楷體" w:hint="eastAsia"/>
          <w:bCs/>
          <w:sz w:val="40"/>
          <w:szCs w:val="40"/>
        </w:rPr>
        <w:lastRenderedPageBreak/>
        <w:t>照明光源</w:t>
      </w:r>
      <w:r w:rsidR="0018654D" w:rsidRPr="00EC1472">
        <w:rPr>
          <w:rFonts w:ascii="標楷體" w:hAnsi="標楷體"/>
          <w:bCs/>
          <w:sz w:val="40"/>
          <w:szCs w:val="40"/>
        </w:rPr>
        <w:t>回收清除處理費</w:t>
      </w:r>
      <w:r w:rsidR="0018654D" w:rsidRPr="00EC1472">
        <w:rPr>
          <w:rFonts w:ascii="標楷體" w:hAnsi="標楷體" w:hint="eastAsia"/>
          <w:bCs/>
          <w:sz w:val="40"/>
          <w:szCs w:val="40"/>
        </w:rPr>
        <w:t>費</w:t>
      </w:r>
      <w:r w:rsidR="0018654D" w:rsidRPr="00EC1472">
        <w:rPr>
          <w:rFonts w:ascii="標楷體" w:hAnsi="標楷體"/>
          <w:bCs/>
          <w:sz w:val="40"/>
          <w:szCs w:val="40"/>
        </w:rPr>
        <w:t>率</w:t>
      </w:r>
      <w:r w:rsidR="0018654D" w:rsidRPr="00EC1472">
        <w:rPr>
          <w:rFonts w:ascii="標楷體" w:hAnsi="標楷體" w:hint="eastAsia"/>
          <w:bCs/>
          <w:sz w:val="40"/>
          <w:szCs w:val="40"/>
        </w:rPr>
        <w:t>修正</w:t>
      </w:r>
      <w:r w:rsidR="0018654D">
        <w:rPr>
          <w:rFonts w:ascii="標楷體" w:hAnsi="標楷體" w:hint="eastAsia"/>
          <w:bCs/>
          <w:sz w:val="40"/>
          <w:szCs w:val="40"/>
        </w:rPr>
        <w:t>草案</w:t>
      </w:r>
      <w:r w:rsidR="00FE7920">
        <w:rPr>
          <w:rFonts w:ascii="標楷體" w:hAnsi="標楷體" w:hint="eastAsia"/>
          <w:bCs/>
          <w:sz w:val="40"/>
          <w:szCs w:val="40"/>
        </w:rPr>
        <w:t>公告</w:t>
      </w:r>
      <w:r w:rsidR="0018654D" w:rsidRPr="00EC1472">
        <w:rPr>
          <w:rFonts w:ascii="標楷體" w:hAnsi="標楷體" w:hint="eastAsia"/>
          <w:sz w:val="40"/>
          <w:szCs w:val="40"/>
        </w:rPr>
        <w:t>對照表</w:t>
      </w:r>
    </w:p>
    <w:tbl>
      <w:tblPr>
        <w:tblpPr w:leftFromText="180" w:rightFromText="180" w:vertAnchor="text" w:horzAnchor="margin" w:tblpXSpec="center" w:tblpY="69"/>
        <w:tblW w:w="10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3685"/>
        <w:gridCol w:w="2772"/>
      </w:tblGrid>
      <w:tr w:rsidR="00C46B5B" w:rsidRPr="008C2222" w:rsidTr="008E34D7">
        <w:trPr>
          <w:tblHeader/>
        </w:trPr>
        <w:tc>
          <w:tcPr>
            <w:tcW w:w="3936" w:type="dxa"/>
          </w:tcPr>
          <w:p w:rsidR="00C46B5B" w:rsidRDefault="00C46B5B" w:rsidP="00C46B5B">
            <w:pPr>
              <w:jc w:val="center"/>
            </w:pPr>
            <w:r>
              <w:rPr>
                <w:rFonts w:hint="eastAsia"/>
              </w:rPr>
              <w:t>修正公告</w:t>
            </w:r>
          </w:p>
        </w:tc>
        <w:tc>
          <w:tcPr>
            <w:tcW w:w="3685" w:type="dxa"/>
          </w:tcPr>
          <w:p w:rsidR="00C46B5B" w:rsidRDefault="00C46B5B" w:rsidP="00C46B5B">
            <w:pPr>
              <w:jc w:val="center"/>
            </w:pPr>
            <w:r>
              <w:rPr>
                <w:rFonts w:hint="eastAsia"/>
              </w:rPr>
              <w:t>現行公告</w:t>
            </w:r>
          </w:p>
        </w:tc>
        <w:tc>
          <w:tcPr>
            <w:tcW w:w="2772" w:type="dxa"/>
          </w:tcPr>
          <w:p w:rsidR="00C46B5B" w:rsidRDefault="00C46B5B" w:rsidP="00C46B5B">
            <w:pPr>
              <w:jc w:val="center"/>
            </w:pPr>
            <w:r>
              <w:rPr>
                <w:rFonts w:hint="eastAsia"/>
              </w:rPr>
              <w:t>說明</w:t>
            </w:r>
          </w:p>
        </w:tc>
      </w:tr>
      <w:tr w:rsidR="00C46B5B" w:rsidRPr="008C2222" w:rsidTr="008E34D7">
        <w:trPr>
          <w:trHeight w:val="902"/>
          <w:tblHeader/>
        </w:trPr>
        <w:tc>
          <w:tcPr>
            <w:tcW w:w="3936" w:type="dxa"/>
          </w:tcPr>
          <w:p w:rsidR="00C46B5B" w:rsidRPr="00CD17D4" w:rsidRDefault="00C46B5B" w:rsidP="00392A73">
            <w:pPr>
              <w:snapToGrid w:val="0"/>
              <w:spacing w:beforeLines="50" w:before="180" w:afterLines="50" w:after="180" w:line="320" w:lineRule="exact"/>
              <w:ind w:left="720" w:hangingChars="300" w:hanging="720"/>
              <w:jc w:val="both"/>
              <w:rPr>
                <w:rFonts w:hAnsi="標楷體"/>
                <w:bCs/>
                <w:szCs w:val="24"/>
              </w:rPr>
            </w:pPr>
            <w:r w:rsidRPr="00CD17D4">
              <w:rPr>
                <w:rFonts w:hAnsi="標楷體" w:hint="eastAsia"/>
                <w:bCs/>
                <w:szCs w:val="24"/>
              </w:rPr>
              <w:t>主旨：修正「</w:t>
            </w:r>
            <w:r w:rsidR="008E34D7">
              <w:rPr>
                <w:rFonts w:hAnsi="標楷體" w:hint="eastAsia"/>
                <w:bCs/>
                <w:szCs w:val="24"/>
              </w:rPr>
              <w:t>照明光源</w:t>
            </w:r>
            <w:r w:rsidRPr="00CD17D4">
              <w:rPr>
                <w:rFonts w:hAnsi="標楷體"/>
                <w:bCs/>
                <w:szCs w:val="24"/>
              </w:rPr>
              <w:t>回收清除處理費</w:t>
            </w:r>
            <w:r w:rsidRPr="00CD17D4">
              <w:rPr>
                <w:rFonts w:hAnsi="標楷體" w:hint="eastAsia"/>
                <w:bCs/>
                <w:szCs w:val="24"/>
              </w:rPr>
              <w:t>費</w:t>
            </w:r>
            <w:r w:rsidRPr="00CD17D4">
              <w:rPr>
                <w:rFonts w:hAnsi="標楷體"/>
                <w:bCs/>
                <w:szCs w:val="24"/>
              </w:rPr>
              <w:t>率</w:t>
            </w:r>
            <w:r w:rsidRPr="00CD17D4">
              <w:rPr>
                <w:rFonts w:hAnsi="標楷體" w:hint="eastAsia"/>
                <w:bCs/>
                <w:szCs w:val="24"/>
              </w:rPr>
              <w:t>」，並自中華民國一百零</w:t>
            </w:r>
            <w:r>
              <w:rPr>
                <w:rFonts w:hAnsi="標楷體" w:hint="eastAsia"/>
                <w:bCs/>
                <w:szCs w:val="24"/>
                <w:u w:val="single"/>
              </w:rPr>
              <w:t>三</w:t>
            </w:r>
            <w:r w:rsidRPr="00CD17D4">
              <w:rPr>
                <w:rFonts w:hAnsi="標楷體" w:hint="eastAsia"/>
                <w:bCs/>
                <w:szCs w:val="24"/>
              </w:rPr>
              <w:t>年</w:t>
            </w:r>
            <w:r w:rsidR="00565580" w:rsidRPr="00565580">
              <w:rPr>
                <w:rFonts w:hAnsi="標楷體" w:hint="eastAsia"/>
                <w:bCs/>
                <w:szCs w:val="24"/>
                <w:u w:val="single"/>
              </w:rPr>
              <w:t>三</w:t>
            </w:r>
            <w:r w:rsidRPr="00CD17D4">
              <w:rPr>
                <w:rFonts w:hAnsi="標楷體" w:hint="eastAsia"/>
                <w:bCs/>
                <w:szCs w:val="24"/>
              </w:rPr>
              <w:t>月一日生效。</w:t>
            </w:r>
          </w:p>
        </w:tc>
        <w:tc>
          <w:tcPr>
            <w:tcW w:w="3685" w:type="dxa"/>
          </w:tcPr>
          <w:p w:rsidR="00C46B5B" w:rsidRPr="00CD17D4" w:rsidRDefault="00C46B5B" w:rsidP="00392A73">
            <w:pPr>
              <w:snapToGrid w:val="0"/>
              <w:spacing w:beforeLines="50" w:before="180" w:afterLines="50" w:after="180" w:line="320" w:lineRule="exact"/>
              <w:ind w:left="720" w:hangingChars="300" w:hanging="720"/>
              <w:jc w:val="both"/>
              <w:rPr>
                <w:rFonts w:hAnsi="標楷體"/>
                <w:bCs/>
                <w:szCs w:val="24"/>
              </w:rPr>
            </w:pPr>
            <w:r w:rsidRPr="00CD17D4">
              <w:rPr>
                <w:rFonts w:hAnsi="標楷體" w:hint="eastAsia"/>
                <w:bCs/>
                <w:szCs w:val="24"/>
              </w:rPr>
              <w:t>主旨：修正「</w:t>
            </w:r>
            <w:r w:rsidR="008E34D7">
              <w:rPr>
                <w:rFonts w:hAnsi="標楷體" w:hint="eastAsia"/>
                <w:bCs/>
                <w:szCs w:val="24"/>
              </w:rPr>
              <w:t>照明光源</w:t>
            </w:r>
            <w:r w:rsidRPr="00CD17D4">
              <w:rPr>
                <w:rFonts w:hAnsi="標楷體"/>
                <w:bCs/>
                <w:szCs w:val="24"/>
              </w:rPr>
              <w:t>回收清除處理費</w:t>
            </w:r>
            <w:r w:rsidRPr="00CD17D4">
              <w:rPr>
                <w:rFonts w:hAnsi="標楷體" w:hint="eastAsia"/>
                <w:bCs/>
                <w:szCs w:val="24"/>
              </w:rPr>
              <w:t>費</w:t>
            </w:r>
            <w:r w:rsidRPr="00CD17D4">
              <w:rPr>
                <w:rFonts w:hAnsi="標楷體"/>
                <w:bCs/>
                <w:szCs w:val="24"/>
              </w:rPr>
              <w:t>率</w:t>
            </w:r>
            <w:r w:rsidRPr="00CD17D4">
              <w:rPr>
                <w:rFonts w:hAnsi="標楷體" w:hint="eastAsia"/>
                <w:bCs/>
                <w:szCs w:val="24"/>
              </w:rPr>
              <w:t>」，並自中華民國一百零</w:t>
            </w:r>
            <w:r w:rsidR="008E34D7">
              <w:rPr>
                <w:rFonts w:hAnsi="標楷體" w:hint="eastAsia"/>
                <w:bCs/>
                <w:szCs w:val="24"/>
              </w:rPr>
              <w:t>一</w:t>
            </w:r>
            <w:r w:rsidRPr="00CD17D4">
              <w:rPr>
                <w:rFonts w:hAnsi="標楷體" w:hint="eastAsia"/>
                <w:bCs/>
                <w:szCs w:val="24"/>
              </w:rPr>
              <w:t>年</w:t>
            </w:r>
            <w:r w:rsidR="00CD61F2">
              <w:rPr>
                <w:rFonts w:hAnsi="標楷體" w:hint="eastAsia"/>
                <w:bCs/>
                <w:szCs w:val="24"/>
              </w:rPr>
              <w:t>一</w:t>
            </w:r>
            <w:r w:rsidRPr="00CD17D4">
              <w:rPr>
                <w:rFonts w:hAnsi="標楷體" w:hint="eastAsia"/>
                <w:bCs/>
                <w:szCs w:val="24"/>
              </w:rPr>
              <w:t>月一日生效。</w:t>
            </w:r>
          </w:p>
        </w:tc>
        <w:tc>
          <w:tcPr>
            <w:tcW w:w="2772" w:type="dxa"/>
          </w:tcPr>
          <w:p w:rsidR="00C46B5B" w:rsidRPr="00CD17D4" w:rsidRDefault="00904007" w:rsidP="00392A73">
            <w:pPr>
              <w:snapToGrid w:val="0"/>
              <w:spacing w:beforeLines="50" w:before="180" w:afterLines="50" w:after="180" w:line="320" w:lineRule="exact"/>
              <w:jc w:val="both"/>
              <w:rPr>
                <w:rFonts w:hAnsi="標楷體"/>
                <w:bCs/>
                <w:szCs w:val="24"/>
              </w:rPr>
            </w:pPr>
            <w:r>
              <w:rPr>
                <w:rFonts w:hAnsi="標楷體" w:hint="eastAsia"/>
                <w:bCs/>
                <w:szCs w:val="24"/>
              </w:rPr>
              <w:t>配合責任業者範圍修正之公告作業，</w:t>
            </w:r>
            <w:r w:rsidR="00C46B5B" w:rsidRPr="00CD17D4">
              <w:rPr>
                <w:rFonts w:hAnsi="標楷體" w:hint="eastAsia"/>
                <w:bCs/>
                <w:szCs w:val="24"/>
              </w:rPr>
              <w:t>修正公告費率生效日</w:t>
            </w:r>
            <w:r w:rsidR="00C46B5B">
              <w:rPr>
                <w:rFonts w:hAnsi="標楷體" w:hint="eastAsia"/>
                <w:bCs/>
                <w:szCs w:val="24"/>
              </w:rPr>
              <w:t>期</w:t>
            </w:r>
            <w:r w:rsidR="00C46B5B" w:rsidRPr="00CD17D4">
              <w:rPr>
                <w:rFonts w:hAnsi="標楷體" w:hint="eastAsia"/>
                <w:bCs/>
                <w:szCs w:val="24"/>
              </w:rPr>
              <w:t>。</w:t>
            </w:r>
          </w:p>
        </w:tc>
      </w:tr>
      <w:tr w:rsidR="00C46B5B" w:rsidRPr="008C2222" w:rsidTr="008E34D7">
        <w:trPr>
          <w:trHeight w:val="832"/>
          <w:tblHeader/>
        </w:trPr>
        <w:tc>
          <w:tcPr>
            <w:tcW w:w="3936" w:type="dxa"/>
          </w:tcPr>
          <w:p w:rsidR="00C46B5B" w:rsidRPr="00CD17D4" w:rsidRDefault="00C46B5B" w:rsidP="00392A73">
            <w:pPr>
              <w:snapToGrid w:val="0"/>
              <w:spacing w:beforeLines="50" w:before="180" w:afterLines="50" w:after="180" w:line="320" w:lineRule="exact"/>
              <w:ind w:left="720" w:hangingChars="300" w:hanging="720"/>
              <w:rPr>
                <w:rFonts w:hAnsi="標楷體"/>
                <w:bCs/>
                <w:szCs w:val="24"/>
              </w:rPr>
            </w:pPr>
            <w:r w:rsidRPr="00CD17D4">
              <w:rPr>
                <w:rFonts w:hAnsi="標楷體" w:hint="eastAsia"/>
                <w:bCs/>
                <w:szCs w:val="24"/>
              </w:rPr>
              <w:t>依據：廢棄物清理法第</w:t>
            </w:r>
            <w:r>
              <w:rPr>
                <w:rFonts w:hAnsi="標楷體" w:hint="eastAsia"/>
                <w:bCs/>
                <w:szCs w:val="24"/>
              </w:rPr>
              <w:t>十六</w:t>
            </w:r>
            <w:r w:rsidRPr="00CD17D4">
              <w:rPr>
                <w:rFonts w:hAnsi="標楷體" w:hint="eastAsia"/>
                <w:bCs/>
                <w:szCs w:val="24"/>
              </w:rPr>
              <w:t>條第</w:t>
            </w:r>
            <w:r>
              <w:rPr>
                <w:rFonts w:hAnsi="標楷體" w:hint="eastAsia"/>
                <w:bCs/>
                <w:szCs w:val="24"/>
              </w:rPr>
              <w:t>五</w:t>
            </w:r>
            <w:r w:rsidRPr="00CD17D4">
              <w:rPr>
                <w:rFonts w:hAnsi="標楷體" w:hint="eastAsia"/>
                <w:bCs/>
                <w:szCs w:val="24"/>
              </w:rPr>
              <w:t>項。</w:t>
            </w:r>
          </w:p>
        </w:tc>
        <w:tc>
          <w:tcPr>
            <w:tcW w:w="3685" w:type="dxa"/>
          </w:tcPr>
          <w:p w:rsidR="00C46B5B" w:rsidRPr="00CD17D4" w:rsidRDefault="00C46B5B" w:rsidP="00392A73">
            <w:pPr>
              <w:snapToGrid w:val="0"/>
              <w:spacing w:beforeLines="50" w:before="180" w:afterLines="50" w:after="180" w:line="320" w:lineRule="exact"/>
              <w:ind w:left="684" w:hangingChars="285" w:hanging="684"/>
              <w:rPr>
                <w:bCs/>
                <w:szCs w:val="24"/>
              </w:rPr>
            </w:pPr>
            <w:r w:rsidRPr="00CD17D4">
              <w:rPr>
                <w:bCs/>
                <w:szCs w:val="24"/>
              </w:rPr>
              <w:t>依據：</w:t>
            </w:r>
            <w:r w:rsidRPr="00CD17D4">
              <w:rPr>
                <w:rFonts w:hAnsi="標楷體"/>
                <w:color w:val="000000"/>
                <w:szCs w:val="24"/>
              </w:rPr>
              <w:t>廢棄物清理法第</w:t>
            </w:r>
            <w:r>
              <w:rPr>
                <w:rFonts w:hint="eastAsia"/>
                <w:color w:val="000000"/>
                <w:szCs w:val="24"/>
              </w:rPr>
              <w:t>十六</w:t>
            </w:r>
            <w:r w:rsidRPr="00CD17D4">
              <w:rPr>
                <w:rFonts w:hAnsi="標楷體"/>
                <w:color w:val="000000"/>
                <w:szCs w:val="24"/>
              </w:rPr>
              <w:t>條第</w:t>
            </w:r>
            <w:r>
              <w:rPr>
                <w:rFonts w:hint="eastAsia"/>
                <w:color w:val="000000"/>
                <w:szCs w:val="24"/>
              </w:rPr>
              <w:t>五</w:t>
            </w:r>
            <w:r w:rsidRPr="00CD17D4">
              <w:rPr>
                <w:rFonts w:hAnsi="標楷體"/>
                <w:color w:val="000000"/>
                <w:szCs w:val="24"/>
              </w:rPr>
              <w:t>項。</w:t>
            </w:r>
          </w:p>
        </w:tc>
        <w:tc>
          <w:tcPr>
            <w:tcW w:w="2772" w:type="dxa"/>
          </w:tcPr>
          <w:p w:rsidR="00C46B5B" w:rsidRPr="00CD17D4" w:rsidRDefault="00C46B5B" w:rsidP="00392A73">
            <w:pPr>
              <w:snapToGrid w:val="0"/>
              <w:spacing w:beforeLines="50" w:before="180" w:afterLines="50" w:after="180" w:line="320" w:lineRule="exact"/>
              <w:rPr>
                <w:rFonts w:hAnsi="標楷體"/>
                <w:bCs/>
                <w:szCs w:val="24"/>
              </w:rPr>
            </w:pPr>
            <w:r w:rsidRPr="00CD17D4">
              <w:rPr>
                <w:rFonts w:hAnsi="標楷體" w:hint="eastAsia"/>
                <w:bCs/>
                <w:szCs w:val="24"/>
              </w:rPr>
              <w:t>未修正。</w:t>
            </w:r>
          </w:p>
        </w:tc>
      </w:tr>
      <w:tr w:rsidR="00C46B5B" w:rsidRPr="008C2222" w:rsidTr="008E34D7">
        <w:trPr>
          <w:tblHeader/>
        </w:trPr>
        <w:tc>
          <w:tcPr>
            <w:tcW w:w="3936" w:type="dxa"/>
          </w:tcPr>
          <w:p w:rsidR="00C46B5B" w:rsidRPr="00CD17D4" w:rsidRDefault="00C46B5B" w:rsidP="00392A73">
            <w:pPr>
              <w:snapToGrid w:val="0"/>
              <w:spacing w:beforeLines="50" w:before="180" w:afterLines="50" w:after="180" w:line="320" w:lineRule="exact"/>
              <w:rPr>
                <w:rFonts w:hAnsi="標楷體"/>
                <w:bCs/>
                <w:szCs w:val="24"/>
              </w:rPr>
            </w:pPr>
            <w:r w:rsidRPr="00CD17D4">
              <w:rPr>
                <w:rFonts w:hAnsi="標楷體" w:hint="eastAsia"/>
                <w:bCs/>
                <w:szCs w:val="24"/>
              </w:rPr>
              <w:t>公告事項：</w:t>
            </w:r>
          </w:p>
          <w:p w:rsidR="00C46B5B" w:rsidRPr="00CD17D4" w:rsidRDefault="00C46B5B" w:rsidP="00392A73">
            <w:pPr>
              <w:snapToGrid w:val="0"/>
              <w:spacing w:beforeLines="50" w:before="180" w:afterLines="50" w:after="180" w:line="320" w:lineRule="exact"/>
              <w:ind w:left="425" w:hangingChars="177" w:hanging="425"/>
              <w:rPr>
                <w:rFonts w:hAnsi="標楷體"/>
                <w:bCs/>
                <w:szCs w:val="24"/>
              </w:rPr>
            </w:pPr>
            <w:r w:rsidRPr="00CD17D4">
              <w:rPr>
                <w:rFonts w:hAnsi="標楷體" w:hint="eastAsia"/>
                <w:bCs/>
                <w:szCs w:val="24"/>
              </w:rPr>
              <w:t>一、</w:t>
            </w:r>
            <w:r w:rsidR="00461BE9" w:rsidRPr="00461BE9">
              <w:rPr>
                <w:rFonts w:hAnsi="標楷體" w:hint="eastAsia"/>
                <w:bCs/>
                <w:szCs w:val="24"/>
              </w:rPr>
              <w:t>照明光源回收清除處理費費率為每公斤新臺幣三十一元。</w:t>
            </w:r>
          </w:p>
        </w:tc>
        <w:tc>
          <w:tcPr>
            <w:tcW w:w="3685" w:type="dxa"/>
          </w:tcPr>
          <w:p w:rsidR="00C46B5B" w:rsidRPr="00CD17D4" w:rsidRDefault="00C46B5B" w:rsidP="00392A73">
            <w:pPr>
              <w:snapToGrid w:val="0"/>
              <w:spacing w:beforeLines="50" w:before="180" w:afterLines="50" w:after="180" w:line="320" w:lineRule="exact"/>
              <w:rPr>
                <w:rFonts w:hAnsi="標楷體"/>
                <w:bCs/>
                <w:szCs w:val="24"/>
              </w:rPr>
            </w:pPr>
            <w:r w:rsidRPr="00CD17D4">
              <w:rPr>
                <w:rFonts w:hAnsi="標楷體" w:hint="eastAsia"/>
                <w:bCs/>
                <w:szCs w:val="24"/>
              </w:rPr>
              <w:t>公告事項：</w:t>
            </w:r>
          </w:p>
          <w:p w:rsidR="00C46B5B" w:rsidRPr="00CD17D4" w:rsidRDefault="00C46B5B" w:rsidP="00392A73">
            <w:pPr>
              <w:snapToGrid w:val="0"/>
              <w:spacing w:beforeLines="50" w:before="180" w:afterLines="50" w:after="180" w:line="320" w:lineRule="exact"/>
              <w:ind w:leftChars="-27" w:left="396" w:rightChars="30" w:right="72" w:hangingChars="192" w:hanging="461"/>
              <w:rPr>
                <w:bCs/>
                <w:szCs w:val="24"/>
              </w:rPr>
            </w:pPr>
            <w:r w:rsidRPr="00CD17D4">
              <w:rPr>
                <w:rFonts w:hAnsi="標楷體" w:hint="eastAsia"/>
                <w:bCs/>
                <w:szCs w:val="24"/>
              </w:rPr>
              <w:t>一、</w:t>
            </w:r>
            <w:r w:rsidR="00461BE9" w:rsidRPr="00461BE9">
              <w:rPr>
                <w:rFonts w:hAnsi="標楷體" w:hint="eastAsia"/>
                <w:bCs/>
                <w:szCs w:val="24"/>
              </w:rPr>
              <w:t>照明光源回收清除處理費費率為每公斤新臺幣三十一元</w:t>
            </w:r>
            <w:r w:rsidRPr="00CD17D4">
              <w:rPr>
                <w:rFonts w:hAnsi="標楷體" w:hint="eastAsia"/>
                <w:bCs/>
                <w:szCs w:val="24"/>
              </w:rPr>
              <w:t>。</w:t>
            </w:r>
          </w:p>
        </w:tc>
        <w:tc>
          <w:tcPr>
            <w:tcW w:w="2772" w:type="dxa"/>
          </w:tcPr>
          <w:p w:rsidR="00C46B5B" w:rsidRPr="00D8681A" w:rsidRDefault="00026186" w:rsidP="00461BE9">
            <w:pPr>
              <w:snapToGrid w:val="0"/>
              <w:spacing w:line="320" w:lineRule="exact"/>
              <w:ind w:left="-106" w:rightChars="-32" w:right="-77"/>
              <w:jc w:val="both"/>
              <w:rPr>
                <w:rFonts w:ascii="標楷體" w:hAnsi="標楷體"/>
                <w:szCs w:val="24"/>
              </w:rPr>
            </w:pPr>
            <w:r>
              <w:rPr>
                <w:rFonts w:hAnsi="標楷體" w:hint="eastAsia"/>
                <w:bCs/>
                <w:szCs w:val="24"/>
              </w:rPr>
              <w:t xml:space="preserve"> </w:t>
            </w:r>
            <w:r w:rsidR="004539A6" w:rsidRPr="00CD17D4">
              <w:rPr>
                <w:rFonts w:hAnsi="標楷體" w:hint="eastAsia"/>
                <w:bCs/>
                <w:szCs w:val="24"/>
              </w:rPr>
              <w:t>未修正。</w:t>
            </w:r>
          </w:p>
        </w:tc>
      </w:tr>
      <w:tr w:rsidR="004539A6" w:rsidRPr="008C2222" w:rsidTr="008E34D7">
        <w:trPr>
          <w:tblHeader/>
        </w:trPr>
        <w:tc>
          <w:tcPr>
            <w:tcW w:w="3936" w:type="dxa"/>
          </w:tcPr>
          <w:p w:rsidR="004539A6" w:rsidRPr="008E34D7" w:rsidRDefault="004539A6" w:rsidP="008B37F3">
            <w:pPr>
              <w:snapToGrid w:val="0"/>
              <w:spacing w:line="320" w:lineRule="exact"/>
              <w:ind w:left="432" w:hangingChars="180" w:hanging="432"/>
              <w:jc w:val="both"/>
              <w:rPr>
                <w:szCs w:val="24"/>
              </w:rPr>
            </w:pPr>
            <w:r>
              <w:rPr>
                <w:rFonts w:hint="eastAsia"/>
                <w:szCs w:val="24"/>
              </w:rPr>
              <w:t>二、</w:t>
            </w:r>
            <w:r w:rsidRPr="004539A6">
              <w:rPr>
                <w:rFonts w:hAnsi="標楷體" w:hint="eastAsia"/>
                <w:bCs/>
                <w:szCs w:val="24"/>
              </w:rPr>
              <w:t>照明光源包括：</w:t>
            </w:r>
            <w:proofErr w:type="gramStart"/>
            <w:r w:rsidRPr="004539A6">
              <w:rPr>
                <w:rFonts w:hAnsi="標楷體" w:hint="eastAsia"/>
                <w:bCs/>
                <w:szCs w:val="24"/>
              </w:rPr>
              <w:t>直管日光燈</w:t>
            </w:r>
            <w:proofErr w:type="gramEnd"/>
            <w:r w:rsidRPr="004539A6">
              <w:rPr>
                <w:rFonts w:hAnsi="標楷體" w:hint="eastAsia"/>
                <w:bCs/>
                <w:szCs w:val="24"/>
              </w:rPr>
              <w:t>、</w:t>
            </w:r>
            <w:proofErr w:type="gramStart"/>
            <w:r w:rsidRPr="004539A6">
              <w:rPr>
                <w:rFonts w:hAnsi="標楷體" w:hint="eastAsia"/>
                <w:bCs/>
                <w:szCs w:val="24"/>
              </w:rPr>
              <w:t>環管日光燈</w:t>
            </w:r>
            <w:proofErr w:type="gramEnd"/>
            <w:r w:rsidRPr="004539A6">
              <w:rPr>
                <w:rFonts w:hAnsi="標楷體" w:hint="eastAsia"/>
                <w:bCs/>
                <w:szCs w:val="24"/>
              </w:rPr>
              <w:t>、安定器內藏式螢光燈泡、緊密型螢光燈管、</w:t>
            </w:r>
            <w:proofErr w:type="gramStart"/>
            <w:r w:rsidRPr="004539A6">
              <w:rPr>
                <w:rFonts w:hAnsi="標楷體" w:hint="eastAsia"/>
                <w:bCs/>
                <w:szCs w:val="24"/>
              </w:rPr>
              <w:t>燈帽直徑</w:t>
            </w:r>
            <w:proofErr w:type="gramEnd"/>
            <w:r w:rsidRPr="004539A6">
              <w:rPr>
                <w:rFonts w:hAnsi="標楷體" w:hint="eastAsia"/>
                <w:bCs/>
                <w:szCs w:val="24"/>
              </w:rPr>
              <w:t>二、六公分以上之白熾燈泡、高強度照明燈管、冷陰極燈、感應式螢光燈及其他</w:t>
            </w:r>
            <w:proofErr w:type="gramStart"/>
            <w:r w:rsidRPr="004539A6">
              <w:rPr>
                <w:rFonts w:hAnsi="標楷體" w:hint="eastAsia"/>
                <w:bCs/>
                <w:szCs w:val="24"/>
              </w:rPr>
              <w:t>含汞燈</w:t>
            </w:r>
            <w:proofErr w:type="gramEnd"/>
            <w:r w:rsidRPr="004539A6">
              <w:rPr>
                <w:rFonts w:hAnsi="標楷體" w:hint="eastAsia"/>
                <w:bCs/>
                <w:szCs w:val="24"/>
              </w:rPr>
              <w:t>。</w:t>
            </w:r>
          </w:p>
        </w:tc>
        <w:tc>
          <w:tcPr>
            <w:tcW w:w="3685" w:type="dxa"/>
          </w:tcPr>
          <w:p w:rsidR="004539A6" w:rsidRDefault="004539A6" w:rsidP="00C46B5B">
            <w:pPr>
              <w:snapToGrid w:val="0"/>
              <w:spacing w:line="320" w:lineRule="exact"/>
              <w:ind w:leftChars="-38" w:left="341" w:rightChars="-45" w:right="-108" w:hangingChars="180" w:hanging="432"/>
              <w:rPr>
                <w:szCs w:val="24"/>
              </w:rPr>
            </w:pPr>
          </w:p>
        </w:tc>
        <w:tc>
          <w:tcPr>
            <w:tcW w:w="2772" w:type="dxa"/>
          </w:tcPr>
          <w:p w:rsidR="004539A6" w:rsidRPr="004539A6" w:rsidRDefault="004539A6" w:rsidP="004539A6">
            <w:pPr>
              <w:pStyle w:val="a9"/>
              <w:numPr>
                <w:ilvl w:val="0"/>
                <w:numId w:val="27"/>
              </w:numPr>
              <w:snapToGrid w:val="0"/>
              <w:spacing w:line="320" w:lineRule="exact"/>
              <w:ind w:leftChars="0" w:rightChars="-32" w:right="-77"/>
              <w:jc w:val="both"/>
              <w:rPr>
                <w:rFonts w:hAnsi="標楷體"/>
                <w:bCs/>
                <w:szCs w:val="24"/>
              </w:rPr>
            </w:pPr>
            <w:r w:rsidRPr="004539A6">
              <w:rPr>
                <w:rFonts w:hAnsi="標楷體" w:hint="eastAsia"/>
                <w:bCs/>
                <w:szCs w:val="24"/>
                <w:u w:val="single"/>
              </w:rPr>
              <w:t>本項新增</w:t>
            </w:r>
            <w:r w:rsidRPr="004539A6">
              <w:rPr>
                <w:rFonts w:hAnsi="標楷體" w:hint="eastAsia"/>
                <w:bCs/>
                <w:szCs w:val="24"/>
              </w:rPr>
              <w:t>。</w:t>
            </w:r>
          </w:p>
          <w:p w:rsidR="004539A6" w:rsidRPr="004539A6" w:rsidRDefault="004539A6" w:rsidP="004539A6">
            <w:pPr>
              <w:pStyle w:val="a9"/>
              <w:numPr>
                <w:ilvl w:val="0"/>
                <w:numId w:val="27"/>
              </w:numPr>
              <w:snapToGrid w:val="0"/>
              <w:spacing w:line="320" w:lineRule="exact"/>
              <w:ind w:leftChars="0" w:rightChars="-32" w:right="-77"/>
              <w:jc w:val="both"/>
              <w:rPr>
                <w:rFonts w:hAnsi="標楷體"/>
                <w:bCs/>
                <w:szCs w:val="24"/>
              </w:rPr>
            </w:pPr>
            <w:r>
              <w:rPr>
                <w:rFonts w:ascii="標楷體" w:hAnsi="標楷體" w:hint="eastAsia"/>
                <w:szCs w:val="24"/>
              </w:rPr>
              <w:t>照明光源</w:t>
            </w:r>
            <w:r w:rsidRPr="00CD17D4">
              <w:rPr>
                <w:rFonts w:ascii="標楷體" w:hAnsi="標楷體" w:hint="eastAsia"/>
                <w:szCs w:val="24"/>
              </w:rPr>
              <w:t>回收清除處理費費率</w:t>
            </w:r>
            <w:r>
              <w:rPr>
                <w:rFonts w:ascii="標楷體" w:hAnsi="標楷體" w:hint="eastAsia"/>
                <w:szCs w:val="24"/>
              </w:rPr>
              <w:t>，除原照明光源公告項目</w:t>
            </w:r>
            <w:proofErr w:type="gramStart"/>
            <w:r>
              <w:rPr>
                <w:rFonts w:ascii="標楷體" w:hAnsi="標楷體" w:hint="eastAsia"/>
                <w:szCs w:val="24"/>
              </w:rPr>
              <w:t>（</w:t>
            </w:r>
            <w:proofErr w:type="gramEnd"/>
            <w:r w:rsidRPr="00461BE9">
              <w:rPr>
                <w:rFonts w:ascii="標楷體" w:hAnsi="標楷體" w:hint="eastAsia"/>
                <w:szCs w:val="24"/>
              </w:rPr>
              <w:t>直管日光燈、環管日光燈、安定器內藏式螢光燈泡、緊密型螢光燈管、燈帽直徑</w:t>
            </w:r>
            <w:r w:rsidRPr="00DA2FAF">
              <w:rPr>
                <w:rFonts w:ascii="標楷體" w:hAnsi="標楷體" w:hint="eastAsia"/>
                <w:szCs w:val="24"/>
              </w:rPr>
              <w:t>二．六</w:t>
            </w:r>
            <w:r w:rsidRPr="00461BE9">
              <w:rPr>
                <w:rFonts w:ascii="標楷體" w:hAnsi="標楷體" w:hint="eastAsia"/>
                <w:szCs w:val="24"/>
              </w:rPr>
              <w:t>公分以上之</w:t>
            </w:r>
            <w:proofErr w:type="gramStart"/>
            <w:r w:rsidRPr="00461BE9">
              <w:rPr>
                <w:rFonts w:ascii="標楷體" w:hAnsi="標楷體" w:hint="eastAsia"/>
                <w:szCs w:val="24"/>
              </w:rPr>
              <w:t>白熾燈泡及高</w:t>
            </w:r>
            <w:proofErr w:type="gramEnd"/>
            <w:r w:rsidRPr="00461BE9">
              <w:rPr>
                <w:rFonts w:ascii="標楷體" w:hAnsi="標楷體" w:hint="eastAsia"/>
                <w:szCs w:val="24"/>
              </w:rPr>
              <w:t>強度照明燈管</w:t>
            </w:r>
            <w:proofErr w:type="gramStart"/>
            <w:r>
              <w:rPr>
                <w:rFonts w:ascii="標楷體" w:hAnsi="標楷體" w:hint="eastAsia"/>
                <w:szCs w:val="24"/>
              </w:rPr>
              <w:t>）</w:t>
            </w:r>
            <w:proofErr w:type="gramEnd"/>
            <w:r>
              <w:rPr>
                <w:rFonts w:ascii="標楷體" w:hAnsi="標楷體" w:hint="eastAsia"/>
                <w:szCs w:val="24"/>
              </w:rPr>
              <w:t>外，新增「</w:t>
            </w:r>
            <w:r w:rsidRPr="00400E5B">
              <w:rPr>
                <w:rFonts w:ascii="標楷體" w:hAnsi="標楷體" w:hint="eastAsia"/>
                <w:szCs w:val="24"/>
              </w:rPr>
              <w:t>冷陰極燈、感應式螢光燈及其他</w:t>
            </w:r>
            <w:proofErr w:type="gramStart"/>
            <w:r w:rsidRPr="00400E5B">
              <w:rPr>
                <w:rFonts w:ascii="標楷體" w:hAnsi="標楷體" w:hint="eastAsia"/>
                <w:szCs w:val="24"/>
              </w:rPr>
              <w:t>含汞燈</w:t>
            </w:r>
            <w:proofErr w:type="gramEnd"/>
            <w:r>
              <w:rPr>
                <w:rFonts w:ascii="標楷體" w:hAnsi="標楷體" w:hint="eastAsia"/>
                <w:szCs w:val="24"/>
              </w:rPr>
              <w:t>」</w:t>
            </w:r>
            <w:r w:rsidRPr="00CD17D4">
              <w:rPr>
                <w:rFonts w:ascii="標楷體" w:hAnsi="標楷體" w:hint="eastAsia"/>
                <w:szCs w:val="24"/>
              </w:rPr>
              <w:t>。</w:t>
            </w:r>
          </w:p>
        </w:tc>
      </w:tr>
      <w:tr w:rsidR="00C46B5B" w:rsidRPr="008C2222" w:rsidTr="008E34D7">
        <w:trPr>
          <w:tblHeader/>
        </w:trPr>
        <w:tc>
          <w:tcPr>
            <w:tcW w:w="3936" w:type="dxa"/>
          </w:tcPr>
          <w:p w:rsidR="00C46B5B" w:rsidRPr="00F741F7" w:rsidRDefault="004539A6" w:rsidP="008B37F3">
            <w:pPr>
              <w:snapToGrid w:val="0"/>
              <w:spacing w:line="320" w:lineRule="exact"/>
              <w:ind w:left="432" w:hangingChars="180" w:hanging="432"/>
              <w:jc w:val="both"/>
              <w:rPr>
                <w:rFonts w:hAnsi="標楷體"/>
                <w:bCs/>
                <w:szCs w:val="24"/>
              </w:rPr>
            </w:pPr>
            <w:r w:rsidRPr="004539A6">
              <w:rPr>
                <w:rFonts w:hint="eastAsia"/>
                <w:szCs w:val="24"/>
                <w:u w:val="single"/>
              </w:rPr>
              <w:t>三</w:t>
            </w:r>
            <w:r w:rsidR="00C46B5B" w:rsidRPr="008E34D7">
              <w:rPr>
                <w:rFonts w:hint="eastAsia"/>
                <w:szCs w:val="24"/>
              </w:rPr>
              <w:t>、</w:t>
            </w:r>
            <w:r w:rsidR="00C46B5B" w:rsidRPr="00F741F7">
              <w:rPr>
                <w:rFonts w:hint="eastAsia"/>
                <w:szCs w:val="24"/>
              </w:rPr>
              <w:t>責任業者及其所屬公會或環境保護相關團體得隨時提出具體科學性數據、資料，供檢討修正之參考。中央主管機關得據以提交資源回收費率審議委員會審議，依廢棄物清理法規相關規定修正公告。</w:t>
            </w:r>
          </w:p>
        </w:tc>
        <w:tc>
          <w:tcPr>
            <w:tcW w:w="3685" w:type="dxa"/>
          </w:tcPr>
          <w:p w:rsidR="00C46B5B" w:rsidRPr="00F741F7" w:rsidRDefault="008E34D7" w:rsidP="00C46B5B">
            <w:pPr>
              <w:snapToGrid w:val="0"/>
              <w:spacing w:line="320" w:lineRule="exact"/>
              <w:ind w:leftChars="-38" w:left="341" w:rightChars="-45" w:right="-108" w:hangingChars="180" w:hanging="432"/>
              <w:rPr>
                <w:rFonts w:hAnsi="標楷體"/>
                <w:bCs/>
                <w:szCs w:val="24"/>
              </w:rPr>
            </w:pPr>
            <w:r>
              <w:rPr>
                <w:rFonts w:hint="eastAsia"/>
                <w:szCs w:val="24"/>
              </w:rPr>
              <w:t>二</w:t>
            </w:r>
            <w:r w:rsidR="00C46B5B" w:rsidRPr="00E01B9E">
              <w:rPr>
                <w:rFonts w:hint="eastAsia"/>
                <w:szCs w:val="24"/>
              </w:rPr>
              <w:t>、</w:t>
            </w:r>
            <w:r w:rsidR="00C46B5B" w:rsidRPr="00F741F7">
              <w:rPr>
                <w:rFonts w:hint="eastAsia"/>
                <w:szCs w:val="24"/>
              </w:rPr>
              <w:t>責任業者及其所屬公會或環境保護相關團體得隨時提出具體科學性數據、資料，供檢討修正之參考。中央主管機關得據以提交資源回收費率審議委員會審議，依廢棄物清理法規相關規定修正公告。</w:t>
            </w:r>
          </w:p>
        </w:tc>
        <w:tc>
          <w:tcPr>
            <w:tcW w:w="2772" w:type="dxa"/>
          </w:tcPr>
          <w:p w:rsidR="00C46B5B" w:rsidRPr="00D84783" w:rsidRDefault="00026186" w:rsidP="00C46B5B">
            <w:pPr>
              <w:snapToGrid w:val="0"/>
              <w:spacing w:line="320" w:lineRule="exact"/>
              <w:ind w:left="-106" w:rightChars="-32" w:right="-77"/>
              <w:jc w:val="both"/>
              <w:rPr>
                <w:szCs w:val="24"/>
              </w:rPr>
            </w:pPr>
            <w:r>
              <w:rPr>
                <w:rFonts w:ascii="標楷體" w:hAnsi="標楷體" w:hint="eastAsia"/>
                <w:szCs w:val="24"/>
              </w:rPr>
              <w:t xml:space="preserve"> </w:t>
            </w:r>
            <w:r w:rsidR="004539A6">
              <w:rPr>
                <w:rFonts w:ascii="標楷體" w:hAnsi="標楷體" w:hint="eastAsia"/>
                <w:szCs w:val="24"/>
              </w:rPr>
              <w:t>調整項次</w:t>
            </w:r>
            <w:r w:rsidR="00C46B5B">
              <w:rPr>
                <w:rFonts w:ascii="標楷體" w:hAnsi="標楷體" w:hint="eastAsia"/>
                <w:szCs w:val="24"/>
              </w:rPr>
              <w:t>。</w:t>
            </w:r>
          </w:p>
          <w:p w:rsidR="00C46B5B" w:rsidRPr="00CD17D4" w:rsidRDefault="00C46B5B" w:rsidP="00392A73">
            <w:pPr>
              <w:snapToGrid w:val="0"/>
              <w:spacing w:beforeLines="50" w:before="180" w:afterLines="50" w:after="180" w:line="320" w:lineRule="exact"/>
              <w:ind w:leftChars="-44" w:left="400" w:hangingChars="211" w:hanging="506"/>
              <w:rPr>
                <w:rFonts w:ascii="標楷體" w:hAnsi="標楷體"/>
                <w:szCs w:val="24"/>
              </w:rPr>
            </w:pPr>
          </w:p>
        </w:tc>
      </w:tr>
    </w:tbl>
    <w:p w:rsidR="0086281F" w:rsidRPr="00F727C4" w:rsidRDefault="0086281F" w:rsidP="00755483">
      <w:pPr>
        <w:snapToGrid w:val="0"/>
        <w:spacing w:line="160" w:lineRule="exact"/>
        <w:jc w:val="both"/>
        <w:rPr>
          <w:rFonts w:ascii="標楷體" w:hAnsi="標楷體"/>
          <w:sz w:val="28"/>
          <w:szCs w:val="28"/>
        </w:rPr>
      </w:pPr>
    </w:p>
    <w:sectPr w:rsidR="0086281F" w:rsidRPr="00F727C4" w:rsidSect="00755483">
      <w:footerReference w:type="default" r:id="rId11"/>
      <w:pgSz w:w="11906" w:h="16838" w:code="9"/>
      <w:pgMar w:top="1134" w:right="851" w:bottom="1134" w:left="851"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D8D" w:rsidRDefault="005D0D8D">
      <w:r>
        <w:separator/>
      </w:r>
    </w:p>
  </w:endnote>
  <w:endnote w:type="continuationSeparator" w:id="0">
    <w:p w:rsidR="005D0D8D" w:rsidRDefault="005D0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62" w:rsidRDefault="00A43327" w:rsidP="00D114BF">
    <w:pPr>
      <w:pStyle w:val="a4"/>
      <w:framePr w:wrap="around" w:vAnchor="text" w:hAnchor="margin" w:xAlign="center" w:y="1"/>
      <w:rPr>
        <w:rStyle w:val="a5"/>
      </w:rPr>
    </w:pPr>
    <w:r>
      <w:rPr>
        <w:rStyle w:val="a5"/>
      </w:rPr>
      <w:fldChar w:fldCharType="begin"/>
    </w:r>
    <w:r w:rsidR="00E01D62">
      <w:rPr>
        <w:rStyle w:val="a5"/>
      </w:rPr>
      <w:instrText xml:space="preserve">PAGE  </w:instrText>
    </w:r>
    <w:r>
      <w:rPr>
        <w:rStyle w:val="a5"/>
      </w:rPr>
      <w:fldChar w:fldCharType="end"/>
    </w:r>
  </w:p>
  <w:p w:rsidR="00E01D62" w:rsidRDefault="00E01D6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62" w:rsidRDefault="00A43327" w:rsidP="001B6594">
    <w:pPr>
      <w:pStyle w:val="a4"/>
      <w:framePr w:wrap="around" w:vAnchor="text" w:hAnchor="margin" w:xAlign="center" w:y="1"/>
      <w:rPr>
        <w:rStyle w:val="a5"/>
      </w:rPr>
    </w:pPr>
    <w:r>
      <w:rPr>
        <w:rStyle w:val="a5"/>
      </w:rPr>
      <w:fldChar w:fldCharType="begin"/>
    </w:r>
    <w:r w:rsidR="00E01D62">
      <w:rPr>
        <w:rStyle w:val="a5"/>
      </w:rPr>
      <w:instrText xml:space="preserve">PAGE  </w:instrText>
    </w:r>
    <w:r>
      <w:rPr>
        <w:rStyle w:val="a5"/>
      </w:rPr>
      <w:fldChar w:fldCharType="separate"/>
    </w:r>
    <w:r w:rsidR="00392A73">
      <w:rPr>
        <w:rStyle w:val="a5"/>
        <w:noProof/>
      </w:rPr>
      <w:t>1</w:t>
    </w:r>
    <w:r>
      <w:rPr>
        <w:rStyle w:val="a5"/>
      </w:rPr>
      <w:fldChar w:fldCharType="end"/>
    </w:r>
  </w:p>
  <w:p w:rsidR="00E01D62" w:rsidRDefault="00E01D62">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E20" w:rsidRDefault="00713E20" w:rsidP="00380AB2">
    <w:pPr>
      <w:pStyle w:val="a4"/>
      <w:framePr w:wrap="around" w:vAnchor="text" w:hAnchor="margin" w:xAlign="center" w:y="1"/>
      <w:rPr>
        <w:rStyle w:val="a5"/>
      </w:rPr>
    </w:pPr>
    <w:r>
      <w:rPr>
        <w:rStyle w:val="a5"/>
        <w:rFonts w:hint="eastAsia"/>
      </w:rPr>
      <w:t>3</w:t>
    </w:r>
  </w:p>
  <w:p w:rsidR="00713E20" w:rsidRDefault="00713E20" w:rsidP="00D114BF">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D8D" w:rsidRDefault="005D0D8D">
      <w:r>
        <w:separator/>
      </w:r>
    </w:p>
  </w:footnote>
  <w:footnote w:type="continuationSeparator" w:id="0">
    <w:p w:rsidR="005D0D8D" w:rsidRDefault="005D0D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841E2"/>
    <w:multiLevelType w:val="hybridMultilevel"/>
    <w:tmpl w:val="729C3DF2"/>
    <w:lvl w:ilvl="0" w:tplc="F70C3452">
      <w:start w:val="1"/>
      <w:numFmt w:val="taiwaneseCountingThousand"/>
      <w:lvlText w:val="%1、"/>
      <w:lvlJc w:val="left"/>
      <w:pPr>
        <w:tabs>
          <w:tab w:val="num" w:pos="254"/>
        </w:tabs>
        <w:ind w:left="254"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B63141F"/>
    <w:multiLevelType w:val="hybridMultilevel"/>
    <w:tmpl w:val="C67AD150"/>
    <w:lvl w:ilvl="0" w:tplc="8B90AAE6">
      <w:start w:val="1"/>
      <w:numFmt w:val="taiwaneseCountingThousand"/>
      <w:lvlText w:val="%1、"/>
      <w:lvlJc w:val="left"/>
      <w:pPr>
        <w:ind w:left="374" w:hanging="48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2">
    <w:nsid w:val="19BA2BCF"/>
    <w:multiLevelType w:val="hybridMultilevel"/>
    <w:tmpl w:val="D3B442F6"/>
    <w:lvl w:ilvl="0" w:tplc="278EFA94">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0F62B89"/>
    <w:multiLevelType w:val="hybridMultilevel"/>
    <w:tmpl w:val="FB12A378"/>
    <w:lvl w:ilvl="0" w:tplc="278EFA94">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55E4A43"/>
    <w:multiLevelType w:val="hybridMultilevel"/>
    <w:tmpl w:val="797ACC00"/>
    <w:lvl w:ilvl="0" w:tplc="E64EEAC6">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78C60F4"/>
    <w:multiLevelType w:val="hybridMultilevel"/>
    <w:tmpl w:val="73062378"/>
    <w:lvl w:ilvl="0" w:tplc="278EFA94">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7B87A71"/>
    <w:multiLevelType w:val="hybridMultilevel"/>
    <w:tmpl w:val="FB12A378"/>
    <w:lvl w:ilvl="0" w:tplc="278EFA94">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DF82FE3"/>
    <w:multiLevelType w:val="hybridMultilevel"/>
    <w:tmpl w:val="748C7988"/>
    <w:lvl w:ilvl="0" w:tplc="B50C1EA2">
      <w:start w:val="1"/>
      <w:numFmt w:val="taiwaneseCountingThousand"/>
      <w:lvlText w:val="%1、"/>
      <w:lvlJc w:val="left"/>
      <w:pPr>
        <w:tabs>
          <w:tab w:val="num" w:pos="1685"/>
        </w:tabs>
        <w:ind w:left="1685" w:hanging="1125"/>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8">
    <w:nsid w:val="2E7613E2"/>
    <w:multiLevelType w:val="hybridMultilevel"/>
    <w:tmpl w:val="080E70AA"/>
    <w:lvl w:ilvl="0" w:tplc="8402AFD4">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96A441C"/>
    <w:multiLevelType w:val="hybridMultilevel"/>
    <w:tmpl w:val="4D46DEF8"/>
    <w:lvl w:ilvl="0" w:tplc="0409000F">
      <w:start w:val="1"/>
      <w:numFmt w:val="decimal"/>
      <w:lvlText w:val="%1."/>
      <w:lvlJc w:val="left"/>
      <w:pPr>
        <w:tabs>
          <w:tab w:val="num" w:pos="374"/>
        </w:tabs>
        <w:ind w:left="374" w:hanging="480"/>
      </w:pPr>
    </w:lvl>
    <w:lvl w:ilvl="1" w:tplc="04090019" w:tentative="1">
      <w:start w:val="1"/>
      <w:numFmt w:val="ideographTraditional"/>
      <w:lvlText w:val="%2、"/>
      <w:lvlJc w:val="left"/>
      <w:pPr>
        <w:tabs>
          <w:tab w:val="num" w:pos="854"/>
        </w:tabs>
        <w:ind w:left="854" w:hanging="480"/>
      </w:pPr>
    </w:lvl>
    <w:lvl w:ilvl="2" w:tplc="0409001B" w:tentative="1">
      <w:start w:val="1"/>
      <w:numFmt w:val="lowerRoman"/>
      <w:lvlText w:val="%3."/>
      <w:lvlJc w:val="right"/>
      <w:pPr>
        <w:tabs>
          <w:tab w:val="num" w:pos="1334"/>
        </w:tabs>
        <w:ind w:left="1334" w:hanging="480"/>
      </w:pPr>
    </w:lvl>
    <w:lvl w:ilvl="3" w:tplc="0409000F" w:tentative="1">
      <w:start w:val="1"/>
      <w:numFmt w:val="decimal"/>
      <w:lvlText w:val="%4."/>
      <w:lvlJc w:val="left"/>
      <w:pPr>
        <w:tabs>
          <w:tab w:val="num" w:pos="1814"/>
        </w:tabs>
        <w:ind w:left="1814" w:hanging="480"/>
      </w:pPr>
    </w:lvl>
    <w:lvl w:ilvl="4" w:tplc="04090019" w:tentative="1">
      <w:start w:val="1"/>
      <w:numFmt w:val="ideographTraditional"/>
      <w:lvlText w:val="%5、"/>
      <w:lvlJc w:val="left"/>
      <w:pPr>
        <w:tabs>
          <w:tab w:val="num" w:pos="2294"/>
        </w:tabs>
        <w:ind w:left="2294" w:hanging="480"/>
      </w:pPr>
    </w:lvl>
    <w:lvl w:ilvl="5" w:tplc="0409001B" w:tentative="1">
      <w:start w:val="1"/>
      <w:numFmt w:val="lowerRoman"/>
      <w:lvlText w:val="%6."/>
      <w:lvlJc w:val="right"/>
      <w:pPr>
        <w:tabs>
          <w:tab w:val="num" w:pos="2774"/>
        </w:tabs>
        <w:ind w:left="2774" w:hanging="480"/>
      </w:pPr>
    </w:lvl>
    <w:lvl w:ilvl="6" w:tplc="0409000F" w:tentative="1">
      <w:start w:val="1"/>
      <w:numFmt w:val="decimal"/>
      <w:lvlText w:val="%7."/>
      <w:lvlJc w:val="left"/>
      <w:pPr>
        <w:tabs>
          <w:tab w:val="num" w:pos="3254"/>
        </w:tabs>
        <w:ind w:left="3254" w:hanging="480"/>
      </w:pPr>
    </w:lvl>
    <w:lvl w:ilvl="7" w:tplc="04090019" w:tentative="1">
      <w:start w:val="1"/>
      <w:numFmt w:val="ideographTraditional"/>
      <w:lvlText w:val="%8、"/>
      <w:lvlJc w:val="left"/>
      <w:pPr>
        <w:tabs>
          <w:tab w:val="num" w:pos="3734"/>
        </w:tabs>
        <w:ind w:left="3734" w:hanging="480"/>
      </w:pPr>
    </w:lvl>
    <w:lvl w:ilvl="8" w:tplc="0409001B" w:tentative="1">
      <w:start w:val="1"/>
      <w:numFmt w:val="lowerRoman"/>
      <w:lvlText w:val="%9."/>
      <w:lvlJc w:val="right"/>
      <w:pPr>
        <w:tabs>
          <w:tab w:val="num" w:pos="4214"/>
        </w:tabs>
        <w:ind w:left="4214" w:hanging="480"/>
      </w:pPr>
    </w:lvl>
  </w:abstractNum>
  <w:abstractNum w:abstractNumId="10">
    <w:nsid w:val="42323E4C"/>
    <w:multiLevelType w:val="hybridMultilevel"/>
    <w:tmpl w:val="97A623BC"/>
    <w:lvl w:ilvl="0" w:tplc="F70C3452">
      <w:start w:val="1"/>
      <w:numFmt w:val="taiwaneseCountingThousand"/>
      <w:lvlText w:val="%1、"/>
      <w:lvlJc w:val="left"/>
      <w:pPr>
        <w:tabs>
          <w:tab w:val="num" w:pos="254"/>
        </w:tabs>
        <w:ind w:left="254" w:hanging="360"/>
      </w:pPr>
      <w:rPr>
        <w:rFonts w:hint="default"/>
      </w:rPr>
    </w:lvl>
    <w:lvl w:ilvl="1" w:tplc="04090019" w:tentative="1">
      <w:start w:val="1"/>
      <w:numFmt w:val="ideographTraditional"/>
      <w:lvlText w:val="%2、"/>
      <w:lvlJc w:val="left"/>
      <w:pPr>
        <w:tabs>
          <w:tab w:val="num" w:pos="854"/>
        </w:tabs>
        <w:ind w:left="854" w:hanging="480"/>
      </w:pPr>
    </w:lvl>
    <w:lvl w:ilvl="2" w:tplc="0409001B" w:tentative="1">
      <w:start w:val="1"/>
      <w:numFmt w:val="lowerRoman"/>
      <w:lvlText w:val="%3."/>
      <w:lvlJc w:val="right"/>
      <w:pPr>
        <w:tabs>
          <w:tab w:val="num" w:pos="1334"/>
        </w:tabs>
        <w:ind w:left="1334" w:hanging="480"/>
      </w:pPr>
    </w:lvl>
    <w:lvl w:ilvl="3" w:tplc="0409000F" w:tentative="1">
      <w:start w:val="1"/>
      <w:numFmt w:val="decimal"/>
      <w:lvlText w:val="%4."/>
      <w:lvlJc w:val="left"/>
      <w:pPr>
        <w:tabs>
          <w:tab w:val="num" w:pos="1814"/>
        </w:tabs>
        <w:ind w:left="1814" w:hanging="480"/>
      </w:pPr>
    </w:lvl>
    <w:lvl w:ilvl="4" w:tplc="04090019" w:tentative="1">
      <w:start w:val="1"/>
      <w:numFmt w:val="ideographTraditional"/>
      <w:lvlText w:val="%5、"/>
      <w:lvlJc w:val="left"/>
      <w:pPr>
        <w:tabs>
          <w:tab w:val="num" w:pos="2294"/>
        </w:tabs>
        <w:ind w:left="2294" w:hanging="480"/>
      </w:pPr>
    </w:lvl>
    <w:lvl w:ilvl="5" w:tplc="0409001B" w:tentative="1">
      <w:start w:val="1"/>
      <w:numFmt w:val="lowerRoman"/>
      <w:lvlText w:val="%6."/>
      <w:lvlJc w:val="right"/>
      <w:pPr>
        <w:tabs>
          <w:tab w:val="num" w:pos="2774"/>
        </w:tabs>
        <w:ind w:left="2774" w:hanging="480"/>
      </w:pPr>
    </w:lvl>
    <w:lvl w:ilvl="6" w:tplc="0409000F" w:tentative="1">
      <w:start w:val="1"/>
      <w:numFmt w:val="decimal"/>
      <w:lvlText w:val="%7."/>
      <w:lvlJc w:val="left"/>
      <w:pPr>
        <w:tabs>
          <w:tab w:val="num" w:pos="3254"/>
        </w:tabs>
        <w:ind w:left="3254" w:hanging="480"/>
      </w:pPr>
    </w:lvl>
    <w:lvl w:ilvl="7" w:tplc="04090019" w:tentative="1">
      <w:start w:val="1"/>
      <w:numFmt w:val="ideographTraditional"/>
      <w:lvlText w:val="%8、"/>
      <w:lvlJc w:val="left"/>
      <w:pPr>
        <w:tabs>
          <w:tab w:val="num" w:pos="3734"/>
        </w:tabs>
        <w:ind w:left="3734" w:hanging="480"/>
      </w:pPr>
    </w:lvl>
    <w:lvl w:ilvl="8" w:tplc="0409001B" w:tentative="1">
      <w:start w:val="1"/>
      <w:numFmt w:val="lowerRoman"/>
      <w:lvlText w:val="%9."/>
      <w:lvlJc w:val="right"/>
      <w:pPr>
        <w:tabs>
          <w:tab w:val="num" w:pos="4214"/>
        </w:tabs>
        <w:ind w:left="4214" w:hanging="480"/>
      </w:pPr>
    </w:lvl>
  </w:abstractNum>
  <w:abstractNum w:abstractNumId="11">
    <w:nsid w:val="45102C7A"/>
    <w:multiLevelType w:val="hybridMultilevel"/>
    <w:tmpl w:val="D236FD92"/>
    <w:lvl w:ilvl="0" w:tplc="FC34141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456B5126"/>
    <w:multiLevelType w:val="hybridMultilevel"/>
    <w:tmpl w:val="EAE4D71E"/>
    <w:lvl w:ilvl="0" w:tplc="278EFA94">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4CF513C7"/>
    <w:multiLevelType w:val="hybridMultilevel"/>
    <w:tmpl w:val="FB12A378"/>
    <w:lvl w:ilvl="0" w:tplc="278EFA94">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4F7D3FEE"/>
    <w:multiLevelType w:val="hybridMultilevel"/>
    <w:tmpl w:val="8D80FB78"/>
    <w:lvl w:ilvl="0" w:tplc="278EFA94">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51353026"/>
    <w:multiLevelType w:val="hybridMultilevel"/>
    <w:tmpl w:val="EE0E2D88"/>
    <w:lvl w:ilvl="0" w:tplc="08142D72">
      <w:start w:val="1"/>
      <w:numFmt w:val="decimal"/>
      <w:lvlText w:val="%1."/>
      <w:lvlJc w:val="left"/>
      <w:pPr>
        <w:ind w:left="360" w:hanging="36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92B0ADE"/>
    <w:multiLevelType w:val="hybridMultilevel"/>
    <w:tmpl w:val="3BF47EE4"/>
    <w:lvl w:ilvl="0" w:tplc="8EDE5638">
      <w:start w:val="1"/>
      <w:numFmt w:val="taiwaneseCountingThousand"/>
      <w:lvlText w:val="（%1）"/>
      <w:lvlJc w:val="left"/>
      <w:pPr>
        <w:tabs>
          <w:tab w:val="num" w:pos="996"/>
        </w:tabs>
        <w:ind w:left="996" w:hanging="855"/>
      </w:pPr>
      <w:rPr>
        <w:rFonts w:hAnsi="標楷體"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5DC758AB"/>
    <w:multiLevelType w:val="hybridMultilevel"/>
    <w:tmpl w:val="1A243804"/>
    <w:lvl w:ilvl="0" w:tplc="278EFA94">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65331EF3"/>
    <w:multiLevelType w:val="multilevel"/>
    <w:tmpl w:val="60CC0AC8"/>
    <w:lvl w:ilvl="0">
      <w:start w:val="1"/>
      <w:numFmt w:val="taiwaneseCountingThousand"/>
      <w:pStyle w:val="a"/>
      <w:suff w:val="nothing"/>
      <w:lvlText w:val="%1、"/>
      <w:lvlJc w:val="left"/>
      <w:pPr>
        <w:ind w:left="624" w:hanging="624"/>
      </w:pPr>
      <w:rPr>
        <w:rFonts w:hint="eastAsia"/>
      </w:rPr>
    </w:lvl>
    <w:lvl w:ilvl="1">
      <w:start w:val="1"/>
      <w:numFmt w:val="taiwaneseCountingThousand"/>
      <w:suff w:val="nothing"/>
      <w:lvlText w:val="(%2)"/>
      <w:lvlJc w:val="left"/>
      <w:pPr>
        <w:ind w:left="1134" w:hanging="510"/>
      </w:pPr>
      <w:rPr>
        <w:rFonts w:hint="eastAsia"/>
      </w:rPr>
    </w:lvl>
    <w:lvl w:ilvl="2">
      <w:start w:val="1"/>
      <w:numFmt w:val="decimalFullWidth"/>
      <w:suff w:val="nothing"/>
      <w:lvlText w:val="%3、"/>
      <w:lvlJc w:val="left"/>
      <w:pPr>
        <w:ind w:left="1304" w:hanging="623"/>
      </w:pPr>
      <w:rPr>
        <w:rFonts w:hint="eastAsia"/>
      </w:rPr>
    </w:lvl>
    <w:lvl w:ilvl="3">
      <w:start w:val="1"/>
      <w:numFmt w:val="decimalFullWidth"/>
      <w:suff w:val="nothing"/>
      <w:lvlText w:val="(%4)"/>
      <w:lvlJc w:val="left"/>
      <w:pPr>
        <w:ind w:left="1786" w:hanging="538"/>
      </w:pPr>
      <w:rPr>
        <w:rFonts w:hint="eastAsia"/>
      </w:rPr>
    </w:lvl>
    <w:lvl w:ilvl="4">
      <w:start w:val="1"/>
      <w:numFmt w:val="ideographTraditional"/>
      <w:suff w:val="nothing"/>
      <w:lvlText w:val="%5、"/>
      <w:lvlJc w:val="left"/>
      <w:pPr>
        <w:ind w:left="2382" w:hanging="624"/>
      </w:pPr>
      <w:rPr>
        <w:rFonts w:hint="eastAsia"/>
      </w:rPr>
    </w:lvl>
    <w:lvl w:ilvl="5">
      <w:start w:val="1"/>
      <w:numFmt w:val="ideographTraditional"/>
      <w:suff w:val="nothing"/>
      <w:lvlText w:val="(%6)"/>
      <w:lvlJc w:val="left"/>
      <w:pPr>
        <w:ind w:left="2920" w:hanging="540"/>
      </w:pPr>
      <w:rPr>
        <w:rFonts w:hint="eastAsia"/>
      </w:rPr>
    </w:lvl>
    <w:lvl w:ilvl="6">
      <w:start w:val="1"/>
      <w:numFmt w:val="ideographZodiac"/>
      <w:suff w:val="nothing"/>
      <w:lvlText w:val="%7、"/>
      <w:lvlJc w:val="left"/>
      <w:pPr>
        <w:ind w:left="3572" w:hanging="623"/>
      </w:pPr>
      <w:rPr>
        <w:rFonts w:hint="eastAsia"/>
      </w:rPr>
    </w:lvl>
    <w:lvl w:ilvl="7">
      <w:start w:val="1"/>
      <w:numFmt w:val="ideographZodiac"/>
      <w:suff w:val="nothing"/>
      <w:lvlText w:val="(%8)"/>
      <w:lvlJc w:val="left"/>
      <w:pPr>
        <w:ind w:left="4083" w:hanging="511"/>
      </w:pPr>
      <w:rPr>
        <w:rFonts w:hint="eastAsia"/>
      </w:rPr>
    </w:lvl>
    <w:lvl w:ilvl="8">
      <w:start w:val="1"/>
      <w:numFmt w:val="decimalFullWidth"/>
      <w:suff w:val="nothing"/>
      <w:lvlText w:val="%9)"/>
      <w:lvlJc w:val="left"/>
      <w:pPr>
        <w:ind w:left="4621" w:hanging="425"/>
      </w:pPr>
      <w:rPr>
        <w:rFonts w:hint="eastAsia"/>
      </w:rPr>
    </w:lvl>
  </w:abstractNum>
  <w:abstractNum w:abstractNumId="19">
    <w:nsid w:val="69675432"/>
    <w:multiLevelType w:val="hybridMultilevel"/>
    <w:tmpl w:val="B0648456"/>
    <w:lvl w:ilvl="0" w:tplc="278EFA94">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6D5B059E"/>
    <w:multiLevelType w:val="hybridMultilevel"/>
    <w:tmpl w:val="F4D65386"/>
    <w:lvl w:ilvl="0" w:tplc="CEDEA400">
      <w:start w:val="1"/>
      <w:numFmt w:val="taiwaneseCountingThousand"/>
      <w:lvlText w:val="（%1）"/>
      <w:lvlJc w:val="left"/>
      <w:pPr>
        <w:tabs>
          <w:tab w:val="num" w:pos="855"/>
        </w:tabs>
        <w:ind w:left="855" w:hanging="855"/>
      </w:pPr>
      <w:rPr>
        <w:rFonts w:hAnsi="標楷體" w:hint="default"/>
        <w:u w:val="singl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6D965E1F"/>
    <w:multiLevelType w:val="hybridMultilevel"/>
    <w:tmpl w:val="343AE106"/>
    <w:lvl w:ilvl="0" w:tplc="278EFA94">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76417C28"/>
    <w:multiLevelType w:val="hybridMultilevel"/>
    <w:tmpl w:val="1E9A426E"/>
    <w:lvl w:ilvl="0" w:tplc="07583774">
      <w:start w:val="1"/>
      <w:numFmt w:val="taiwaneseCountingThousand"/>
      <w:lvlText w:val="%1、"/>
      <w:lvlJc w:val="left"/>
      <w:pPr>
        <w:tabs>
          <w:tab w:val="num" w:pos="252"/>
        </w:tabs>
        <w:ind w:left="252" w:hanging="360"/>
      </w:pPr>
      <w:rPr>
        <w:rFonts w:hint="default"/>
        <w:sz w:val="20"/>
        <w:szCs w:val="20"/>
        <w:lang w:val="en-US"/>
      </w:rPr>
    </w:lvl>
    <w:lvl w:ilvl="1" w:tplc="04090019" w:tentative="1">
      <w:start w:val="1"/>
      <w:numFmt w:val="ideographTraditional"/>
      <w:lvlText w:val="%2、"/>
      <w:lvlJc w:val="left"/>
      <w:pPr>
        <w:tabs>
          <w:tab w:val="num" w:pos="852"/>
        </w:tabs>
        <w:ind w:left="852" w:hanging="480"/>
      </w:pPr>
    </w:lvl>
    <w:lvl w:ilvl="2" w:tplc="0409001B" w:tentative="1">
      <w:start w:val="1"/>
      <w:numFmt w:val="lowerRoman"/>
      <w:lvlText w:val="%3."/>
      <w:lvlJc w:val="right"/>
      <w:pPr>
        <w:tabs>
          <w:tab w:val="num" w:pos="1332"/>
        </w:tabs>
        <w:ind w:left="1332" w:hanging="480"/>
      </w:pPr>
    </w:lvl>
    <w:lvl w:ilvl="3" w:tplc="0409000F" w:tentative="1">
      <w:start w:val="1"/>
      <w:numFmt w:val="decimal"/>
      <w:lvlText w:val="%4."/>
      <w:lvlJc w:val="left"/>
      <w:pPr>
        <w:tabs>
          <w:tab w:val="num" w:pos="1812"/>
        </w:tabs>
        <w:ind w:left="1812" w:hanging="480"/>
      </w:pPr>
    </w:lvl>
    <w:lvl w:ilvl="4" w:tplc="04090019" w:tentative="1">
      <w:start w:val="1"/>
      <w:numFmt w:val="ideographTraditional"/>
      <w:lvlText w:val="%5、"/>
      <w:lvlJc w:val="left"/>
      <w:pPr>
        <w:tabs>
          <w:tab w:val="num" w:pos="2292"/>
        </w:tabs>
        <w:ind w:left="2292" w:hanging="480"/>
      </w:pPr>
    </w:lvl>
    <w:lvl w:ilvl="5" w:tplc="0409001B" w:tentative="1">
      <w:start w:val="1"/>
      <w:numFmt w:val="lowerRoman"/>
      <w:lvlText w:val="%6."/>
      <w:lvlJc w:val="right"/>
      <w:pPr>
        <w:tabs>
          <w:tab w:val="num" w:pos="2772"/>
        </w:tabs>
        <w:ind w:left="2772" w:hanging="480"/>
      </w:pPr>
    </w:lvl>
    <w:lvl w:ilvl="6" w:tplc="0409000F" w:tentative="1">
      <w:start w:val="1"/>
      <w:numFmt w:val="decimal"/>
      <w:lvlText w:val="%7."/>
      <w:lvlJc w:val="left"/>
      <w:pPr>
        <w:tabs>
          <w:tab w:val="num" w:pos="3252"/>
        </w:tabs>
        <w:ind w:left="3252" w:hanging="480"/>
      </w:pPr>
    </w:lvl>
    <w:lvl w:ilvl="7" w:tplc="04090019" w:tentative="1">
      <w:start w:val="1"/>
      <w:numFmt w:val="ideographTraditional"/>
      <w:lvlText w:val="%8、"/>
      <w:lvlJc w:val="left"/>
      <w:pPr>
        <w:tabs>
          <w:tab w:val="num" w:pos="3732"/>
        </w:tabs>
        <w:ind w:left="3732" w:hanging="480"/>
      </w:pPr>
    </w:lvl>
    <w:lvl w:ilvl="8" w:tplc="0409001B" w:tentative="1">
      <w:start w:val="1"/>
      <w:numFmt w:val="lowerRoman"/>
      <w:lvlText w:val="%9."/>
      <w:lvlJc w:val="right"/>
      <w:pPr>
        <w:tabs>
          <w:tab w:val="num" w:pos="4212"/>
        </w:tabs>
        <w:ind w:left="4212" w:hanging="480"/>
      </w:pPr>
    </w:lvl>
  </w:abstractNum>
  <w:abstractNum w:abstractNumId="23">
    <w:nsid w:val="7DBF67BA"/>
    <w:multiLevelType w:val="hybridMultilevel"/>
    <w:tmpl w:val="3C68CEE8"/>
    <w:lvl w:ilvl="0" w:tplc="F70C3452">
      <w:start w:val="1"/>
      <w:numFmt w:val="taiwaneseCountingThousand"/>
      <w:lvlText w:val="%1、"/>
      <w:lvlJc w:val="left"/>
      <w:pPr>
        <w:tabs>
          <w:tab w:val="num" w:pos="254"/>
        </w:tabs>
        <w:ind w:left="254"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8"/>
  </w:num>
  <w:num w:numId="2">
    <w:abstractNumId w:val="11"/>
  </w:num>
  <w:num w:numId="3">
    <w:abstractNumId w:val="7"/>
  </w:num>
  <w:num w:numId="4">
    <w:abstractNumId w:val="18"/>
  </w:num>
  <w:num w:numId="5">
    <w:abstractNumId w:val="17"/>
  </w:num>
  <w:num w:numId="6">
    <w:abstractNumId w:val="14"/>
  </w:num>
  <w:num w:numId="7">
    <w:abstractNumId w:val="21"/>
  </w:num>
  <w:num w:numId="8">
    <w:abstractNumId w:val="2"/>
  </w:num>
  <w:num w:numId="9">
    <w:abstractNumId w:val="4"/>
  </w:num>
  <w:num w:numId="10">
    <w:abstractNumId w:val="19"/>
  </w:num>
  <w:num w:numId="11">
    <w:abstractNumId w:val="5"/>
  </w:num>
  <w:num w:numId="12">
    <w:abstractNumId w:val="12"/>
  </w:num>
  <w:num w:numId="13">
    <w:abstractNumId w:val="9"/>
  </w:num>
  <w:num w:numId="14">
    <w:abstractNumId w:val="10"/>
  </w:num>
  <w:num w:numId="15">
    <w:abstractNumId w:val="13"/>
  </w:num>
  <w:num w:numId="16">
    <w:abstractNumId w:val="22"/>
  </w:num>
  <w:num w:numId="17">
    <w:abstractNumId w:val="0"/>
  </w:num>
  <w:num w:numId="18">
    <w:abstractNumId w:val="18"/>
  </w:num>
  <w:num w:numId="19">
    <w:abstractNumId w:val="18"/>
  </w:num>
  <w:num w:numId="20">
    <w:abstractNumId w:val="23"/>
  </w:num>
  <w:num w:numId="21">
    <w:abstractNumId w:val="6"/>
  </w:num>
  <w:num w:numId="22">
    <w:abstractNumId w:val="16"/>
  </w:num>
  <w:num w:numId="23">
    <w:abstractNumId w:val="3"/>
  </w:num>
  <w:num w:numId="24">
    <w:abstractNumId w:val="18"/>
  </w:num>
  <w:num w:numId="25">
    <w:abstractNumId w:val="20"/>
  </w:num>
  <w:num w:numId="26">
    <w:abstractNumId w:val="15"/>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9AE"/>
    <w:rsid w:val="00000A04"/>
    <w:rsid w:val="00000A36"/>
    <w:rsid w:val="00000BDD"/>
    <w:rsid w:val="00022C7B"/>
    <w:rsid w:val="00026186"/>
    <w:rsid w:val="000300C5"/>
    <w:rsid w:val="00030A94"/>
    <w:rsid w:val="000323D5"/>
    <w:rsid w:val="00033DDD"/>
    <w:rsid w:val="0004222E"/>
    <w:rsid w:val="00044138"/>
    <w:rsid w:val="0004651F"/>
    <w:rsid w:val="000575F6"/>
    <w:rsid w:val="00067453"/>
    <w:rsid w:val="00071164"/>
    <w:rsid w:val="00072939"/>
    <w:rsid w:val="00080504"/>
    <w:rsid w:val="00081EFB"/>
    <w:rsid w:val="00091D86"/>
    <w:rsid w:val="00096509"/>
    <w:rsid w:val="000974AA"/>
    <w:rsid w:val="000A1229"/>
    <w:rsid w:val="000A14F9"/>
    <w:rsid w:val="000A25B1"/>
    <w:rsid w:val="000A3FC2"/>
    <w:rsid w:val="000B2593"/>
    <w:rsid w:val="000B4DC7"/>
    <w:rsid w:val="000C1C97"/>
    <w:rsid w:val="000C31CE"/>
    <w:rsid w:val="000C5963"/>
    <w:rsid w:val="000D0C89"/>
    <w:rsid w:val="000D24E8"/>
    <w:rsid w:val="000D288F"/>
    <w:rsid w:val="000E04FF"/>
    <w:rsid w:val="000E09A3"/>
    <w:rsid w:val="000E26A3"/>
    <w:rsid w:val="000E38CD"/>
    <w:rsid w:val="000E40F3"/>
    <w:rsid w:val="000F20D8"/>
    <w:rsid w:val="000F2151"/>
    <w:rsid w:val="00101E75"/>
    <w:rsid w:val="00103CF5"/>
    <w:rsid w:val="00112355"/>
    <w:rsid w:val="001142BC"/>
    <w:rsid w:val="00120369"/>
    <w:rsid w:val="00125ACF"/>
    <w:rsid w:val="00126262"/>
    <w:rsid w:val="001400D5"/>
    <w:rsid w:val="00147C54"/>
    <w:rsid w:val="00152C1F"/>
    <w:rsid w:val="001543F4"/>
    <w:rsid w:val="00155FF3"/>
    <w:rsid w:val="001658CB"/>
    <w:rsid w:val="00165CF0"/>
    <w:rsid w:val="001722A3"/>
    <w:rsid w:val="0017415D"/>
    <w:rsid w:val="0017573C"/>
    <w:rsid w:val="0017795B"/>
    <w:rsid w:val="00181087"/>
    <w:rsid w:val="00182B07"/>
    <w:rsid w:val="001831C9"/>
    <w:rsid w:val="001859E8"/>
    <w:rsid w:val="0018654D"/>
    <w:rsid w:val="001871C0"/>
    <w:rsid w:val="00187B85"/>
    <w:rsid w:val="0019388A"/>
    <w:rsid w:val="00193F53"/>
    <w:rsid w:val="00197E12"/>
    <w:rsid w:val="001A1CC5"/>
    <w:rsid w:val="001A349B"/>
    <w:rsid w:val="001A357A"/>
    <w:rsid w:val="001A5060"/>
    <w:rsid w:val="001A5738"/>
    <w:rsid w:val="001B0AD5"/>
    <w:rsid w:val="001B4E6A"/>
    <w:rsid w:val="001B5784"/>
    <w:rsid w:val="001B6594"/>
    <w:rsid w:val="001B7A18"/>
    <w:rsid w:val="001C3728"/>
    <w:rsid w:val="001C664A"/>
    <w:rsid w:val="001D0711"/>
    <w:rsid w:val="001D2449"/>
    <w:rsid w:val="001D5A18"/>
    <w:rsid w:val="001D65A9"/>
    <w:rsid w:val="001D6856"/>
    <w:rsid w:val="001D6CA7"/>
    <w:rsid w:val="001E3626"/>
    <w:rsid w:val="001E475F"/>
    <w:rsid w:val="001E5F31"/>
    <w:rsid w:val="001F1E5F"/>
    <w:rsid w:val="001F1F77"/>
    <w:rsid w:val="001F48F6"/>
    <w:rsid w:val="001F560D"/>
    <w:rsid w:val="00212744"/>
    <w:rsid w:val="0021757E"/>
    <w:rsid w:val="00227D1E"/>
    <w:rsid w:val="002335FC"/>
    <w:rsid w:val="002451C4"/>
    <w:rsid w:val="00247909"/>
    <w:rsid w:val="00254BE2"/>
    <w:rsid w:val="0026210D"/>
    <w:rsid w:val="00262783"/>
    <w:rsid w:val="0026388E"/>
    <w:rsid w:val="00264103"/>
    <w:rsid w:val="0026580E"/>
    <w:rsid w:val="0026623C"/>
    <w:rsid w:val="00267946"/>
    <w:rsid w:val="00270A83"/>
    <w:rsid w:val="002711A1"/>
    <w:rsid w:val="0027380D"/>
    <w:rsid w:val="0028142E"/>
    <w:rsid w:val="00284768"/>
    <w:rsid w:val="00284E50"/>
    <w:rsid w:val="002870E0"/>
    <w:rsid w:val="00293747"/>
    <w:rsid w:val="002957FA"/>
    <w:rsid w:val="00296107"/>
    <w:rsid w:val="00297991"/>
    <w:rsid w:val="002A1110"/>
    <w:rsid w:val="002A697F"/>
    <w:rsid w:val="002B2ED0"/>
    <w:rsid w:val="002C36AB"/>
    <w:rsid w:val="002C6B3D"/>
    <w:rsid w:val="002D32B3"/>
    <w:rsid w:val="002E1530"/>
    <w:rsid w:val="002E298C"/>
    <w:rsid w:val="002E333E"/>
    <w:rsid w:val="002E7FA1"/>
    <w:rsid w:val="002F013D"/>
    <w:rsid w:val="002F5E3C"/>
    <w:rsid w:val="002F6D6D"/>
    <w:rsid w:val="00311725"/>
    <w:rsid w:val="00317227"/>
    <w:rsid w:val="00320E00"/>
    <w:rsid w:val="00323BEE"/>
    <w:rsid w:val="00323EA7"/>
    <w:rsid w:val="00324F60"/>
    <w:rsid w:val="00325588"/>
    <w:rsid w:val="0032639D"/>
    <w:rsid w:val="003268EF"/>
    <w:rsid w:val="0033080D"/>
    <w:rsid w:val="00331E9A"/>
    <w:rsid w:val="0033480F"/>
    <w:rsid w:val="00334B2E"/>
    <w:rsid w:val="00343B27"/>
    <w:rsid w:val="00352F5F"/>
    <w:rsid w:val="00371B90"/>
    <w:rsid w:val="00380AB2"/>
    <w:rsid w:val="00385D94"/>
    <w:rsid w:val="00385FDE"/>
    <w:rsid w:val="00386A18"/>
    <w:rsid w:val="0039251F"/>
    <w:rsid w:val="00392A73"/>
    <w:rsid w:val="00393793"/>
    <w:rsid w:val="003A002A"/>
    <w:rsid w:val="003A6DCD"/>
    <w:rsid w:val="003A7106"/>
    <w:rsid w:val="003B1127"/>
    <w:rsid w:val="003B21B9"/>
    <w:rsid w:val="003B5B6C"/>
    <w:rsid w:val="003C0423"/>
    <w:rsid w:val="003C383B"/>
    <w:rsid w:val="003C4BA8"/>
    <w:rsid w:val="003D6FE4"/>
    <w:rsid w:val="003D7743"/>
    <w:rsid w:val="003E16CB"/>
    <w:rsid w:val="003E2AC7"/>
    <w:rsid w:val="003E73A4"/>
    <w:rsid w:val="00400E5B"/>
    <w:rsid w:val="0040795B"/>
    <w:rsid w:val="00411513"/>
    <w:rsid w:val="00411880"/>
    <w:rsid w:val="00421915"/>
    <w:rsid w:val="004228B4"/>
    <w:rsid w:val="00430A99"/>
    <w:rsid w:val="0043364D"/>
    <w:rsid w:val="004369C4"/>
    <w:rsid w:val="00447740"/>
    <w:rsid w:val="00452A7F"/>
    <w:rsid w:val="004539A6"/>
    <w:rsid w:val="004552B1"/>
    <w:rsid w:val="00455575"/>
    <w:rsid w:val="00461BE9"/>
    <w:rsid w:val="00465993"/>
    <w:rsid w:val="004666B9"/>
    <w:rsid w:val="00472C2A"/>
    <w:rsid w:val="00477964"/>
    <w:rsid w:val="00481811"/>
    <w:rsid w:val="004834E5"/>
    <w:rsid w:val="004849B2"/>
    <w:rsid w:val="00486D0E"/>
    <w:rsid w:val="00490661"/>
    <w:rsid w:val="004A1080"/>
    <w:rsid w:val="004A3F0C"/>
    <w:rsid w:val="004A7B90"/>
    <w:rsid w:val="004B0491"/>
    <w:rsid w:val="004B0DA4"/>
    <w:rsid w:val="004C15BF"/>
    <w:rsid w:val="004D1975"/>
    <w:rsid w:val="004E0D53"/>
    <w:rsid w:val="004E3319"/>
    <w:rsid w:val="004E3B5F"/>
    <w:rsid w:val="004F29C9"/>
    <w:rsid w:val="00500DD9"/>
    <w:rsid w:val="00504098"/>
    <w:rsid w:val="00533BE2"/>
    <w:rsid w:val="005346D9"/>
    <w:rsid w:val="00534D20"/>
    <w:rsid w:val="00535BD3"/>
    <w:rsid w:val="00536F80"/>
    <w:rsid w:val="00537EE4"/>
    <w:rsid w:val="00542982"/>
    <w:rsid w:val="005456D6"/>
    <w:rsid w:val="00561DE6"/>
    <w:rsid w:val="0056328C"/>
    <w:rsid w:val="00563294"/>
    <w:rsid w:val="00565580"/>
    <w:rsid w:val="00580781"/>
    <w:rsid w:val="005836F1"/>
    <w:rsid w:val="005A2A21"/>
    <w:rsid w:val="005A5AE3"/>
    <w:rsid w:val="005A6B4D"/>
    <w:rsid w:val="005B0914"/>
    <w:rsid w:val="005B218D"/>
    <w:rsid w:val="005B58F4"/>
    <w:rsid w:val="005B6E6E"/>
    <w:rsid w:val="005B78D3"/>
    <w:rsid w:val="005C2EE3"/>
    <w:rsid w:val="005C5735"/>
    <w:rsid w:val="005D0C0E"/>
    <w:rsid w:val="005D0D8D"/>
    <w:rsid w:val="005D31E5"/>
    <w:rsid w:val="005D47DC"/>
    <w:rsid w:val="005D6D2C"/>
    <w:rsid w:val="005F7F96"/>
    <w:rsid w:val="00601FB1"/>
    <w:rsid w:val="00603EE2"/>
    <w:rsid w:val="00605DAA"/>
    <w:rsid w:val="00612A47"/>
    <w:rsid w:val="006161E5"/>
    <w:rsid w:val="00616FFB"/>
    <w:rsid w:val="00617EF4"/>
    <w:rsid w:val="00617F6F"/>
    <w:rsid w:val="00620DE6"/>
    <w:rsid w:val="00622B42"/>
    <w:rsid w:val="00634826"/>
    <w:rsid w:val="00634D13"/>
    <w:rsid w:val="00644BB3"/>
    <w:rsid w:val="006503C1"/>
    <w:rsid w:val="006508A5"/>
    <w:rsid w:val="006560A4"/>
    <w:rsid w:val="0066017F"/>
    <w:rsid w:val="00660D49"/>
    <w:rsid w:val="0066193D"/>
    <w:rsid w:val="0067470B"/>
    <w:rsid w:val="0068345D"/>
    <w:rsid w:val="00695D09"/>
    <w:rsid w:val="006A37BA"/>
    <w:rsid w:val="006B5E25"/>
    <w:rsid w:val="006B6205"/>
    <w:rsid w:val="006B689F"/>
    <w:rsid w:val="006B6B44"/>
    <w:rsid w:val="006C1FAC"/>
    <w:rsid w:val="006C355D"/>
    <w:rsid w:val="006C58F9"/>
    <w:rsid w:val="006D3AE5"/>
    <w:rsid w:val="006D416C"/>
    <w:rsid w:val="006D5DA0"/>
    <w:rsid w:val="006D6C01"/>
    <w:rsid w:val="006E0218"/>
    <w:rsid w:val="006E03EA"/>
    <w:rsid w:val="006E0894"/>
    <w:rsid w:val="006E0953"/>
    <w:rsid w:val="006F61D0"/>
    <w:rsid w:val="00701A75"/>
    <w:rsid w:val="00703727"/>
    <w:rsid w:val="0071077D"/>
    <w:rsid w:val="00713E20"/>
    <w:rsid w:val="007210C0"/>
    <w:rsid w:val="00722112"/>
    <w:rsid w:val="00725BA7"/>
    <w:rsid w:val="00727D9E"/>
    <w:rsid w:val="007302B8"/>
    <w:rsid w:val="00730764"/>
    <w:rsid w:val="00730E24"/>
    <w:rsid w:val="00732268"/>
    <w:rsid w:val="007325B0"/>
    <w:rsid w:val="00732A60"/>
    <w:rsid w:val="0073446B"/>
    <w:rsid w:val="00734AEE"/>
    <w:rsid w:val="00737E8C"/>
    <w:rsid w:val="007401AE"/>
    <w:rsid w:val="00744B9C"/>
    <w:rsid w:val="00755483"/>
    <w:rsid w:val="00766B42"/>
    <w:rsid w:val="0076782C"/>
    <w:rsid w:val="00767FCE"/>
    <w:rsid w:val="00771467"/>
    <w:rsid w:val="007741FF"/>
    <w:rsid w:val="00775AD4"/>
    <w:rsid w:val="007762FB"/>
    <w:rsid w:val="0079203D"/>
    <w:rsid w:val="00793F61"/>
    <w:rsid w:val="007A031F"/>
    <w:rsid w:val="007A0F10"/>
    <w:rsid w:val="007A5272"/>
    <w:rsid w:val="007A5706"/>
    <w:rsid w:val="007A600F"/>
    <w:rsid w:val="007A603B"/>
    <w:rsid w:val="007B30A8"/>
    <w:rsid w:val="007C798B"/>
    <w:rsid w:val="007D54A7"/>
    <w:rsid w:val="007E49AE"/>
    <w:rsid w:val="007E7834"/>
    <w:rsid w:val="00805BC3"/>
    <w:rsid w:val="00805C76"/>
    <w:rsid w:val="00815929"/>
    <w:rsid w:val="00817EC2"/>
    <w:rsid w:val="00822AB5"/>
    <w:rsid w:val="008435F1"/>
    <w:rsid w:val="00843CBC"/>
    <w:rsid w:val="00843F6B"/>
    <w:rsid w:val="00845E47"/>
    <w:rsid w:val="00855404"/>
    <w:rsid w:val="00860C8A"/>
    <w:rsid w:val="0086281F"/>
    <w:rsid w:val="008637ED"/>
    <w:rsid w:val="00864AB7"/>
    <w:rsid w:val="008821C9"/>
    <w:rsid w:val="0089434E"/>
    <w:rsid w:val="008A2720"/>
    <w:rsid w:val="008A5E1A"/>
    <w:rsid w:val="008A696E"/>
    <w:rsid w:val="008A6F10"/>
    <w:rsid w:val="008B0A6F"/>
    <w:rsid w:val="008B276C"/>
    <w:rsid w:val="008B37F3"/>
    <w:rsid w:val="008B72CD"/>
    <w:rsid w:val="008B73D1"/>
    <w:rsid w:val="008C01C0"/>
    <w:rsid w:val="008C3CF8"/>
    <w:rsid w:val="008D5F88"/>
    <w:rsid w:val="008D6AB5"/>
    <w:rsid w:val="008E34D7"/>
    <w:rsid w:val="008E3E88"/>
    <w:rsid w:val="008E7092"/>
    <w:rsid w:val="008F36BF"/>
    <w:rsid w:val="008F633E"/>
    <w:rsid w:val="008F6B0A"/>
    <w:rsid w:val="009005B3"/>
    <w:rsid w:val="00904007"/>
    <w:rsid w:val="00905EAB"/>
    <w:rsid w:val="00911F42"/>
    <w:rsid w:val="00915FE8"/>
    <w:rsid w:val="00917680"/>
    <w:rsid w:val="0092111E"/>
    <w:rsid w:val="00921616"/>
    <w:rsid w:val="00922B87"/>
    <w:rsid w:val="00923C40"/>
    <w:rsid w:val="00923E5E"/>
    <w:rsid w:val="00926BA3"/>
    <w:rsid w:val="0093010E"/>
    <w:rsid w:val="009401CD"/>
    <w:rsid w:val="0094063C"/>
    <w:rsid w:val="009424B0"/>
    <w:rsid w:val="00944C3A"/>
    <w:rsid w:val="009641F2"/>
    <w:rsid w:val="00965BA2"/>
    <w:rsid w:val="0097103F"/>
    <w:rsid w:val="00972DE4"/>
    <w:rsid w:val="0097374A"/>
    <w:rsid w:val="00975855"/>
    <w:rsid w:val="0097693A"/>
    <w:rsid w:val="0098501A"/>
    <w:rsid w:val="0099114B"/>
    <w:rsid w:val="0099177A"/>
    <w:rsid w:val="00991A97"/>
    <w:rsid w:val="009949C3"/>
    <w:rsid w:val="009A3212"/>
    <w:rsid w:val="009A3CE7"/>
    <w:rsid w:val="009A4E6C"/>
    <w:rsid w:val="009A5CA6"/>
    <w:rsid w:val="009A61A5"/>
    <w:rsid w:val="009B0037"/>
    <w:rsid w:val="009B42F7"/>
    <w:rsid w:val="009D4B2B"/>
    <w:rsid w:val="009D50E5"/>
    <w:rsid w:val="009E247F"/>
    <w:rsid w:val="009F15C0"/>
    <w:rsid w:val="009F5148"/>
    <w:rsid w:val="00A02CAD"/>
    <w:rsid w:val="00A15DF1"/>
    <w:rsid w:val="00A1650D"/>
    <w:rsid w:val="00A16674"/>
    <w:rsid w:val="00A20AC7"/>
    <w:rsid w:val="00A213ED"/>
    <w:rsid w:val="00A21694"/>
    <w:rsid w:val="00A25271"/>
    <w:rsid w:val="00A25C2F"/>
    <w:rsid w:val="00A337E1"/>
    <w:rsid w:val="00A42C9B"/>
    <w:rsid w:val="00A43327"/>
    <w:rsid w:val="00A61E76"/>
    <w:rsid w:val="00A62AB7"/>
    <w:rsid w:val="00A650E1"/>
    <w:rsid w:val="00A66FA1"/>
    <w:rsid w:val="00A71D66"/>
    <w:rsid w:val="00A73C21"/>
    <w:rsid w:val="00A7490C"/>
    <w:rsid w:val="00A74B3A"/>
    <w:rsid w:val="00A81BBF"/>
    <w:rsid w:val="00A855A1"/>
    <w:rsid w:val="00A857DB"/>
    <w:rsid w:val="00A86EF0"/>
    <w:rsid w:val="00A904E6"/>
    <w:rsid w:val="00A90AAB"/>
    <w:rsid w:val="00AA46D3"/>
    <w:rsid w:val="00AB4D0D"/>
    <w:rsid w:val="00AB6D08"/>
    <w:rsid w:val="00AC0121"/>
    <w:rsid w:val="00AC1DCF"/>
    <w:rsid w:val="00AC523C"/>
    <w:rsid w:val="00AC610F"/>
    <w:rsid w:val="00AC6BA1"/>
    <w:rsid w:val="00AC7B90"/>
    <w:rsid w:val="00AD48BE"/>
    <w:rsid w:val="00AE0395"/>
    <w:rsid w:val="00AE3E8F"/>
    <w:rsid w:val="00AE642C"/>
    <w:rsid w:val="00AF2F57"/>
    <w:rsid w:val="00AF45CB"/>
    <w:rsid w:val="00B00A48"/>
    <w:rsid w:val="00B06A38"/>
    <w:rsid w:val="00B0766F"/>
    <w:rsid w:val="00B1002E"/>
    <w:rsid w:val="00B10702"/>
    <w:rsid w:val="00B108AC"/>
    <w:rsid w:val="00B14A47"/>
    <w:rsid w:val="00B14E6D"/>
    <w:rsid w:val="00B178DD"/>
    <w:rsid w:val="00B17CE3"/>
    <w:rsid w:val="00B25D09"/>
    <w:rsid w:val="00B41E2C"/>
    <w:rsid w:val="00B455A3"/>
    <w:rsid w:val="00B51ACE"/>
    <w:rsid w:val="00B52C1D"/>
    <w:rsid w:val="00B56B1D"/>
    <w:rsid w:val="00B7351A"/>
    <w:rsid w:val="00B80D66"/>
    <w:rsid w:val="00B80F58"/>
    <w:rsid w:val="00B81380"/>
    <w:rsid w:val="00B85340"/>
    <w:rsid w:val="00B9208B"/>
    <w:rsid w:val="00B94E86"/>
    <w:rsid w:val="00B97394"/>
    <w:rsid w:val="00BA7440"/>
    <w:rsid w:val="00BA7CE4"/>
    <w:rsid w:val="00BB37C2"/>
    <w:rsid w:val="00BB4F13"/>
    <w:rsid w:val="00BC67FE"/>
    <w:rsid w:val="00BC736F"/>
    <w:rsid w:val="00BD33A0"/>
    <w:rsid w:val="00BD35BF"/>
    <w:rsid w:val="00BD59FD"/>
    <w:rsid w:val="00BE0FD2"/>
    <w:rsid w:val="00BE2D45"/>
    <w:rsid w:val="00BE40A0"/>
    <w:rsid w:val="00BF03E6"/>
    <w:rsid w:val="00BF1DA1"/>
    <w:rsid w:val="00BF2A56"/>
    <w:rsid w:val="00C02BD2"/>
    <w:rsid w:val="00C11C00"/>
    <w:rsid w:val="00C1423C"/>
    <w:rsid w:val="00C14395"/>
    <w:rsid w:val="00C26B4B"/>
    <w:rsid w:val="00C31ADD"/>
    <w:rsid w:val="00C32335"/>
    <w:rsid w:val="00C3648C"/>
    <w:rsid w:val="00C37C49"/>
    <w:rsid w:val="00C40706"/>
    <w:rsid w:val="00C46B5B"/>
    <w:rsid w:val="00C4763F"/>
    <w:rsid w:val="00C54A4E"/>
    <w:rsid w:val="00C60522"/>
    <w:rsid w:val="00C74270"/>
    <w:rsid w:val="00C74990"/>
    <w:rsid w:val="00C80C59"/>
    <w:rsid w:val="00C82AA4"/>
    <w:rsid w:val="00C85B57"/>
    <w:rsid w:val="00C90F21"/>
    <w:rsid w:val="00C920D6"/>
    <w:rsid w:val="00C9574A"/>
    <w:rsid w:val="00C96DBE"/>
    <w:rsid w:val="00CA54F6"/>
    <w:rsid w:val="00CA5641"/>
    <w:rsid w:val="00CA7493"/>
    <w:rsid w:val="00CB1CEA"/>
    <w:rsid w:val="00CB4518"/>
    <w:rsid w:val="00CC16D6"/>
    <w:rsid w:val="00CC2ACA"/>
    <w:rsid w:val="00CC2C4D"/>
    <w:rsid w:val="00CD0138"/>
    <w:rsid w:val="00CD0C16"/>
    <w:rsid w:val="00CD17D4"/>
    <w:rsid w:val="00CD1ACC"/>
    <w:rsid w:val="00CD3FC1"/>
    <w:rsid w:val="00CD540B"/>
    <w:rsid w:val="00CD5521"/>
    <w:rsid w:val="00CD61F2"/>
    <w:rsid w:val="00CE0BAD"/>
    <w:rsid w:val="00CE1DE2"/>
    <w:rsid w:val="00CE7D7F"/>
    <w:rsid w:val="00CF2DE1"/>
    <w:rsid w:val="00CF736D"/>
    <w:rsid w:val="00D0014D"/>
    <w:rsid w:val="00D114BF"/>
    <w:rsid w:val="00D16B2C"/>
    <w:rsid w:val="00D2716A"/>
    <w:rsid w:val="00D35073"/>
    <w:rsid w:val="00D37678"/>
    <w:rsid w:val="00D46C4B"/>
    <w:rsid w:val="00D46D62"/>
    <w:rsid w:val="00D47101"/>
    <w:rsid w:val="00D51809"/>
    <w:rsid w:val="00D52A8F"/>
    <w:rsid w:val="00D62CA9"/>
    <w:rsid w:val="00D63BFE"/>
    <w:rsid w:val="00D6610D"/>
    <w:rsid w:val="00D74244"/>
    <w:rsid w:val="00D7741A"/>
    <w:rsid w:val="00D7782C"/>
    <w:rsid w:val="00D80276"/>
    <w:rsid w:val="00D80742"/>
    <w:rsid w:val="00D80778"/>
    <w:rsid w:val="00D80BAF"/>
    <w:rsid w:val="00D82D0E"/>
    <w:rsid w:val="00D833C2"/>
    <w:rsid w:val="00D84783"/>
    <w:rsid w:val="00D8681A"/>
    <w:rsid w:val="00D8775B"/>
    <w:rsid w:val="00D9074B"/>
    <w:rsid w:val="00D9233A"/>
    <w:rsid w:val="00D9318F"/>
    <w:rsid w:val="00D9340F"/>
    <w:rsid w:val="00D97207"/>
    <w:rsid w:val="00DA0D04"/>
    <w:rsid w:val="00DA2FAF"/>
    <w:rsid w:val="00DA5330"/>
    <w:rsid w:val="00DC166E"/>
    <w:rsid w:val="00DC6149"/>
    <w:rsid w:val="00DC7DC3"/>
    <w:rsid w:val="00DD02CD"/>
    <w:rsid w:val="00DD16EF"/>
    <w:rsid w:val="00DD2A4E"/>
    <w:rsid w:val="00DD50F1"/>
    <w:rsid w:val="00DF1804"/>
    <w:rsid w:val="00DF6423"/>
    <w:rsid w:val="00E01B9E"/>
    <w:rsid w:val="00E01D62"/>
    <w:rsid w:val="00E10C33"/>
    <w:rsid w:val="00E142A3"/>
    <w:rsid w:val="00E200E4"/>
    <w:rsid w:val="00E218C1"/>
    <w:rsid w:val="00E23D03"/>
    <w:rsid w:val="00E252E4"/>
    <w:rsid w:val="00E3115B"/>
    <w:rsid w:val="00E32985"/>
    <w:rsid w:val="00E333BB"/>
    <w:rsid w:val="00E40CD4"/>
    <w:rsid w:val="00E43BA8"/>
    <w:rsid w:val="00E47CAE"/>
    <w:rsid w:val="00E52D83"/>
    <w:rsid w:val="00E53A15"/>
    <w:rsid w:val="00E55C2B"/>
    <w:rsid w:val="00E60FE0"/>
    <w:rsid w:val="00E6500C"/>
    <w:rsid w:val="00E72C6D"/>
    <w:rsid w:val="00E74B2E"/>
    <w:rsid w:val="00E768A4"/>
    <w:rsid w:val="00E82261"/>
    <w:rsid w:val="00E92250"/>
    <w:rsid w:val="00E922EA"/>
    <w:rsid w:val="00E937B7"/>
    <w:rsid w:val="00E9389D"/>
    <w:rsid w:val="00E95DE0"/>
    <w:rsid w:val="00EA54B2"/>
    <w:rsid w:val="00EA77E6"/>
    <w:rsid w:val="00EC3A00"/>
    <w:rsid w:val="00EC6B9D"/>
    <w:rsid w:val="00ED0778"/>
    <w:rsid w:val="00ED544E"/>
    <w:rsid w:val="00ED7287"/>
    <w:rsid w:val="00ED7C31"/>
    <w:rsid w:val="00EE1451"/>
    <w:rsid w:val="00EE35C9"/>
    <w:rsid w:val="00EE36BF"/>
    <w:rsid w:val="00EF0195"/>
    <w:rsid w:val="00EF451D"/>
    <w:rsid w:val="00EF4EB2"/>
    <w:rsid w:val="00EF6DBE"/>
    <w:rsid w:val="00EF7775"/>
    <w:rsid w:val="00F11E62"/>
    <w:rsid w:val="00F132AE"/>
    <w:rsid w:val="00F20EA2"/>
    <w:rsid w:val="00F21239"/>
    <w:rsid w:val="00F41AA4"/>
    <w:rsid w:val="00F43613"/>
    <w:rsid w:val="00F516AD"/>
    <w:rsid w:val="00F51762"/>
    <w:rsid w:val="00F61957"/>
    <w:rsid w:val="00F727C4"/>
    <w:rsid w:val="00F735F5"/>
    <w:rsid w:val="00F741F7"/>
    <w:rsid w:val="00F767F5"/>
    <w:rsid w:val="00F77CDF"/>
    <w:rsid w:val="00F860F4"/>
    <w:rsid w:val="00F866FB"/>
    <w:rsid w:val="00F87055"/>
    <w:rsid w:val="00F87474"/>
    <w:rsid w:val="00F927BE"/>
    <w:rsid w:val="00F963CB"/>
    <w:rsid w:val="00FA59A1"/>
    <w:rsid w:val="00FA7849"/>
    <w:rsid w:val="00FB5481"/>
    <w:rsid w:val="00FB7CBD"/>
    <w:rsid w:val="00FC0583"/>
    <w:rsid w:val="00FC587D"/>
    <w:rsid w:val="00FC6C0D"/>
    <w:rsid w:val="00FD0525"/>
    <w:rsid w:val="00FD1A52"/>
    <w:rsid w:val="00FE24B6"/>
    <w:rsid w:val="00FE3F42"/>
    <w:rsid w:val="00FE7920"/>
    <w:rsid w:val="00FF3840"/>
    <w:rsid w:val="00FF40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7E49AE"/>
    <w:pPr>
      <w:widowControl w:val="0"/>
    </w:pPr>
    <w:rPr>
      <w:rFonts w:eastAsia="標楷體"/>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rsid w:val="007E49AE"/>
    <w:pPr>
      <w:tabs>
        <w:tab w:val="center" w:pos="4153"/>
        <w:tab w:val="right" w:pos="8306"/>
      </w:tabs>
      <w:snapToGrid w:val="0"/>
    </w:pPr>
    <w:rPr>
      <w:sz w:val="20"/>
    </w:rPr>
  </w:style>
  <w:style w:type="character" w:styleId="a5">
    <w:name w:val="page number"/>
    <w:basedOn w:val="a1"/>
    <w:rsid w:val="007E49AE"/>
  </w:style>
  <w:style w:type="paragraph" w:styleId="a6">
    <w:name w:val="header"/>
    <w:basedOn w:val="a0"/>
    <w:rsid w:val="007E49AE"/>
    <w:pPr>
      <w:tabs>
        <w:tab w:val="center" w:pos="4153"/>
        <w:tab w:val="right" w:pos="8306"/>
      </w:tabs>
      <w:snapToGrid w:val="0"/>
    </w:pPr>
    <w:rPr>
      <w:sz w:val="20"/>
    </w:rPr>
  </w:style>
  <w:style w:type="paragraph" w:styleId="a7">
    <w:name w:val="Body Text"/>
    <w:basedOn w:val="a0"/>
    <w:rsid w:val="007E49AE"/>
    <w:pPr>
      <w:spacing w:after="120"/>
    </w:pPr>
  </w:style>
  <w:style w:type="character" w:styleId="a8">
    <w:name w:val="Hyperlink"/>
    <w:basedOn w:val="a1"/>
    <w:rsid w:val="007E49AE"/>
    <w:rPr>
      <w:color w:val="0000FF"/>
      <w:u w:val="single"/>
    </w:rPr>
  </w:style>
  <w:style w:type="paragraph" w:styleId="2">
    <w:name w:val="Body Text Indent 2"/>
    <w:basedOn w:val="a0"/>
    <w:rsid w:val="0068345D"/>
    <w:pPr>
      <w:spacing w:after="120" w:line="480" w:lineRule="auto"/>
      <w:ind w:leftChars="200" w:left="480"/>
    </w:pPr>
  </w:style>
  <w:style w:type="paragraph" w:customStyle="1" w:styleId="a">
    <w:name w:val="公文(後續段落)"/>
    <w:rsid w:val="0018654D"/>
    <w:pPr>
      <w:numPr>
        <w:numId w:val="4"/>
      </w:numPr>
      <w:adjustRightInd w:val="0"/>
      <w:snapToGrid w:val="0"/>
      <w:spacing w:line="578" w:lineRule="exact"/>
      <w:textAlignment w:val="center"/>
    </w:pPr>
    <w:rPr>
      <w:rFonts w:eastAsia="標楷體"/>
      <w:noProof/>
      <w:sz w:val="32"/>
    </w:rPr>
  </w:style>
  <w:style w:type="paragraph" w:styleId="a9">
    <w:name w:val="List Paragraph"/>
    <w:basedOn w:val="a0"/>
    <w:uiPriority w:val="34"/>
    <w:qFormat/>
    <w:rsid w:val="001D0711"/>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7E49AE"/>
    <w:pPr>
      <w:widowControl w:val="0"/>
    </w:pPr>
    <w:rPr>
      <w:rFonts w:eastAsia="標楷體"/>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rsid w:val="007E49AE"/>
    <w:pPr>
      <w:tabs>
        <w:tab w:val="center" w:pos="4153"/>
        <w:tab w:val="right" w:pos="8306"/>
      </w:tabs>
      <w:snapToGrid w:val="0"/>
    </w:pPr>
    <w:rPr>
      <w:sz w:val="20"/>
    </w:rPr>
  </w:style>
  <w:style w:type="character" w:styleId="a5">
    <w:name w:val="page number"/>
    <w:basedOn w:val="a1"/>
    <w:rsid w:val="007E49AE"/>
  </w:style>
  <w:style w:type="paragraph" w:styleId="a6">
    <w:name w:val="header"/>
    <w:basedOn w:val="a0"/>
    <w:rsid w:val="007E49AE"/>
    <w:pPr>
      <w:tabs>
        <w:tab w:val="center" w:pos="4153"/>
        <w:tab w:val="right" w:pos="8306"/>
      </w:tabs>
      <w:snapToGrid w:val="0"/>
    </w:pPr>
    <w:rPr>
      <w:sz w:val="20"/>
    </w:rPr>
  </w:style>
  <w:style w:type="paragraph" w:styleId="a7">
    <w:name w:val="Body Text"/>
    <w:basedOn w:val="a0"/>
    <w:rsid w:val="007E49AE"/>
    <w:pPr>
      <w:spacing w:after="120"/>
    </w:pPr>
  </w:style>
  <w:style w:type="character" w:styleId="a8">
    <w:name w:val="Hyperlink"/>
    <w:basedOn w:val="a1"/>
    <w:rsid w:val="007E49AE"/>
    <w:rPr>
      <w:color w:val="0000FF"/>
      <w:u w:val="single"/>
    </w:rPr>
  </w:style>
  <w:style w:type="paragraph" w:styleId="2">
    <w:name w:val="Body Text Indent 2"/>
    <w:basedOn w:val="a0"/>
    <w:rsid w:val="0068345D"/>
    <w:pPr>
      <w:spacing w:after="120" w:line="480" w:lineRule="auto"/>
      <w:ind w:leftChars="200" w:left="480"/>
    </w:pPr>
  </w:style>
  <w:style w:type="paragraph" w:customStyle="1" w:styleId="a">
    <w:name w:val="公文(後續段落)"/>
    <w:rsid w:val="0018654D"/>
    <w:pPr>
      <w:numPr>
        <w:numId w:val="4"/>
      </w:numPr>
      <w:adjustRightInd w:val="0"/>
      <w:snapToGrid w:val="0"/>
      <w:spacing w:line="578" w:lineRule="exact"/>
      <w:textAlignment w:val="center"/>
    </w:pPr>
    <w:rPr>
      <w:rFonts w:eastAsia="標楷體"/>
      <w:noProof/>
      <w:sz w:val="32"/>
    </w:rPr>
  </w:style>
  <w:style w:type="paragraph" w:styleId="a9">
    <w:name w:val="List Paragraph"/>
    <w:basedOn w:val="a0"/>
    <w:uiPriority w:val="34"/>
    <w:qFormat/>
    <w:rsid w:val="001D071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534683">
      <w:bodyDiv w:val="1"/>
      <w:marLeft w:val="0"/>
      <w:marRight w:val="0"/>
      <w:marTop w:val="0"/>
      <w:marBottom w:val="0"/>
      <w:divBdr>
        <w:top w:val="none" w:sz="0" w:space="0" w:color="auto"/>
        <w:left w:val="none" w:sz="0" w:space="0" w:color="auto"/>
        <w:bottom w:val="none" w:sz="0" w:space="0" w:color="auto"/>
        <w:right w:val="none" w:sz="0" w:space="0" w:color="auto"/>
      </w:divBdr>
      <w:divsChild>
        <w:div w:id="533276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5CD103-AD98-4423-8F35-853B8D2CC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152</Words>
  <Characters>870</Characters>
  <Application>Microsoft Office Word</Application>
  <DocSecurity>0</DocSecurity>
  <Lines>7</Lines>
  <Paragraphs>2</Paragraphs>
  <ScaleCrop>false</ScaleCrop>
  <Company>Epais</Company>
  <LinksUpToDate>false</LinksUpToDate>
  <CharactersWithSpaces>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容器回收清除處理費費率修正草案總說明</dc:title>
  <dc:creator>Epais</dc:creator>
  <cp:lastModifiedBy>徐伊亭</cp:lastModifiedBy>
  <cp:revision>2</cp:revision>
  <cp:lastPrinted>2014-01-27T07:54:00Z</cp:lastPrinted>
  <dcterms:created xsi:type="dcterms:W3CDTF">2014-02-05T02:30:00Z</dcterms:created>
  <dcterms:modified xsi:type="dcterms:W3CDTF">2014-02-05T02:30:00Z</dcterms:modified>
</cp:coreProperties>
</file>