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88" w:rsidRDefault="00B51A88" w:rsidP="005546AF">
      <w:pPr>
        <w:widowControl/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6013450" cy="2705013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4" b="11255"/>
                    <a:stretch/>
                  </pic:blipFill>
                  <pic:spPr bwMode="auto">
                    <a:xfrm>
                      <a:off x="0" y="0"/>
                      <a:ext cx="6022016" cy="270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D09D8" w:rsidRPr="007251A9" w:rsidRDefault="00B51A88" w:rsidP="0077455A">
      <w:pPr>
        <w:widowControl/>
        <w:ind w:leftChars="-354" w:left="-850"/>
        <w:jc w:val="right"/>
        <w:rPr>
          <w:rFonts w:eastAsia="標楷體"/>
        </w:rPr>
      </w:pPr>
      <w:r>
        <w:rPr>
          <w:rFonts w:eastAsia="標楷體" w:hint="eastAsia"/>
        </w:rPr>
        <w:t>(</w:t>
      </w:r>
      <w:r w:rsidR="00FD09D8" w:rsidRPr="007251A9">
        <w:rPr>
          <w:rFonts w:eastAsia="標楷體" w:hint="eastAsia"/>
        </w:rPr>
        <w:t>單位：</w:t>
      </w:r>
      <w:r w:rsidR="00C02163">
        <w:rPr>
          <w:rFonts w:eastAsia="標楷體" w:hint="eastAsia"/>
        </w:rPr>
        <w:t>百</w:t>
      </w:r>
      <w:r w:rsidR="00FD09D8" w:rsidRPr="007251A9">
        <w:rPr>
          <w:rFonts w:eastAsia="標楷體"/>
        </w:rPr>
        <w:t>萬公噸</w:t>
      </w:r>
      <w:r w:rsidR="00FD09D8" w:rsidRPr="007251A9">
        <w:rPr>
          <w:rFonts w:eastAsia="標楷體"/>
        </w:rPr>
        <w:t>CO</w:t>
      </w:r>
      <w:r w:rsidR="00FD09D8" w:rsidRPr="007251A9">
        <w:rPr>
          <w:rFonts w:eastAsia="標楷體"/>
          <w:vertAlign w:val="subscript"/>
        </w:rPr>
        <w:t>2</w:t>
      </w:r>
      <w:r w:rsidR="00FD09D8" w:rsidRPr="007251A9">
        <w:rPr>
          <w:rFonts w:eastAsia="標楷體"/>
        </w:rPr>
        <w:t>e</w:t>
      </w:r>
      <w:r>
        <w:rPr>
          <w:rFonts w:eastAsia="標楷體" w:hint="eastAsia"/>
        </w:rPr>
        <w:t>)</w:t>
      </w:r>
    </w:p>
    <w:p w:rsidR="001C527E" w:rsidRDefault="005B6B9E" w:rsidP="001C527E">
      <w:pPr>
        <w:spacing w:line="276" w:lineRule="auto"/>
        <w:ind w:left="566" w:hangingChars="236" w:hanging="566"/>
        <w:rPr>
          <w:rFonts w:eastAsia="標楷體"/>
        </w:rPr>
      </w:pPr>
      <w:r>
        <w:rPr>
          <w:rFonts w:eastAsia="標楷體" w:hint="eastAsia"/>
        </w:rPr>
        <w:t>註</w:t>
      </w:r>
      <w:r w:rsidR="001C527E" w:rsidRPr="002F044B">
        <w:rPr>
          <w:rFonts w:eastAsia="標楷體"/>
        </w:rPr>
        <w:t>：</w:t>
      </w:r>
      <w:r w:rsidR="00330DF1">
        <w:rPr>
          <w:rFonts w:eastAsia="標楷體" w:hint="eastAsia"/>
        </w:rPr>
        <w:t>103</w:t>
      </w:r>
      <w:r w:rsidR="00501A25">
        <w:rPr>
          <w:rFonts w:eastAsia="標楷體" w:hint="eastAsia"/>
        </w:rPr>
        <w:t>年</w:t>
      </w:r>
      <w:r w:rsidR="001C527E" w:rsidRPr="002F044B">
        <w:rPr>
          <w:rFonts w:eastAsia="標楷體"/>
        </w:rPr>
        <w:t>工業及能源部門燃料燃燒排放量</w:t>
      </w:r>
      <w:r w:rsidR="001C527E" w:rsidRPr="002F044B">
        <w:rPr>
          <w:rFonts w:eastAsia="標楷體" w:hint="eastAsia"/>
        </w:rPr>
        <w:t>為</w:t>
      </w:r>
      <w:r w:rsidR="001C527E" w:rsidRPr="002F044B">
        <w:rPr>
          <w:rFonts w:eastAsia="標楷體"/>
        </w:rPr>
        <w:t>206.01</w:t>
      </w:r>
      <w:r w:rsidR="001C527E" w:rsidRPr="002F044B">
        <w:rPr>
          <w:rFonts w:eastAsia="標楷體"/>
        </w:rPr>
        <w:t>百萬公噸</w:t>
      </w:r>
      <w:r w:rsidR="001C527E" w:rsidRPr="002F044B">
        <w:rPr>
          <w:rFonts w:eastAsia="標楷體"/>
        </w:rPr>
        <w:t>CO</w:t>
      </w:r>
      <w:r w:rsidR="001C527E" w:rsidRPr="002F044B">
        <w:rPr>
          <w:rFonts w:eastAsia="標楷體"/>
          <w:vertAlign w:val="subscript"/>
        </w:rPr>
        <w:t>2</w:t>
      </w:r>
      <w:r w:rsidR="001C527E" w:rsidRPr="002F044B">
        <w:rPr>
          <w:rFonts w:eastAsia="標楷體"/>
        </w:rPr>
        <w:t>e</w:t>
      </w:r>
      <w:r w:rsidR="001C527E" w:rsidRPr="002F044B">
        <w:rPr>
          <w:rFonts w:eastAsia="標楷體"/>
        </w:rPr>
        <w:t>。</w:t>
      </w:r>
    </w:p>
    <w:p w:rsidR="00B51A88" w:rsidRDefault="00B51A88" w:rsidP="00B51A88">
      <w:pPr>
        <w:widowControl/>
        <w:jc w:val="center"/>
        <w:rPr>
          <w:rFonts w:eastAsia="標楷體"/>
          <w:b/>
          <w:sz w:val="28"/>
        </w:rPr>
      </w:pPr>
      <w:r w:rsidRPr="00CD0CEA">
        <w:rPr>
          <w:rFonts w:eastAsia="標楷體"/>
          <w:b/>
          <w:sz w:val="28"/>
        </w:rPr>
        <w:t>圖</w:t>
      </w:r>
      <w:r>
        <w:rPr>
          <w:rFonts w:eastAsia="標楷體" w:hint="eastAsia"/>
          <w:b/>
          <w:sz w:val="28"/>
        </w:rPr>
        <w:t>1</w:t>
      </w:r>
      <w:r w:rsidRPr="00CD0CEA">
        <w:rPr>
          <w:rFonts w:eastAsia="標楷體"/>
          <w:b/>
          <w:sz w:val="28"/>
        </w:rPr>
        <w:t>、我國溫室氣體排放情形與掌握度</w:t>
      </w:r>
    </w:p>
    <w:p w:rsidR="005B6B9E" w:rsidRDefault="005B6B9E" w:rsidP="005B6B9E">
      <w:pPr>
        <w:ind w:left="1"/>
        <w:jc w:val="center"/>
        <w:rPr>
          <w:rFonts w:eastAsia="標楷體"/>
          <w:b/>
          <w:sz w:val="28"/>
        </w:rPr>
      </w:pPr>
    </w:p>
    <w:p w:rsidR="005B6B9E" w:rsidRPr="00923412" w:rsidRDefault="005B6B9E" w:rsidP="005B6B9E">
      <w:pPr>
        <w:ind w:left="1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表</w:t>
      </w:r>
      <w:r>
        <w:rPr>
          <w:rFonts w:eastAsia="標楷體"/>
          <w:b/>
          <w:sz w:val="28"/>
        </w:rPr>
        <w:t>1</w:t>
      </w:r>
      <w:r>
        <w:rPr>
          <w:rFonts w:eastAsia="標楷體" w:hint="eastAsia"/>
          <w:b/>
          <w:sz w:val="28"/>
        </w:rPr>
        <w:t>、</w:t>
      </w:r>
      <w:r>
        <w:rPr>
          <w:rFonts w:eastAsia="標楷體" w:hint="eastAsia"/>
          <w:b/>
          <w:sz w:val="28"/>
        </w:rPr>
        <w:t>103</w:t>
      </w:r>
      <w:r>
        <w:rPr>
          <w:rFonts w:eastAsia="標楷體" w:hint="eastAsia"/>
          <w:b/>
          <w:sz w:val="28"/>
        </w:rPr>
        <w:t>年度</w:t>
      </w:r>
      <w:r w:rsidRPr="00923412">
        <w:rPr>
          <w:rFonts w:eastAsia="標楷體"/>
          <w:b/>
          <w:sz w:val="28"/>
        </w:rPr>
        <w:t>我國溫室氣體排放量前</w:t>
      </w:r>
      <w:r w:rsidRPr="00923412">
        <w:rPr>
          <w:rFonts w:eastAsia="標楷體"/>
          <w:b/>
          <w:sz w:val="28"/>
        </w:rPr>
        <w:t>10</w:t>
      </w:r>
      <w:r w:rsidRPr="00923412">
        <w:rPr>
          <w:rFonts w:eastAsia="標楷體"/>
          <w:b/>
          <w:sz w:val="28"/>
        </w:rPr>
        <w:t>大事業</w:t>
      </w:r>
    </w:p>
    <w:tbl>
      <w:tblPr>
        <w:tblW w:w="5003" w:type="pct"/>
        <w:tblCellMar>
          <w:left w:w="0" w:type="dxa"/>
          <w:right w:w="0" w:type="dxa"/>
        </w:tblCellMar>
        <w:tblLook w:val="0600"/>
      </w:tblPr>
      <w:tblGrid>
        <w:gridCol w:w="582"/>
        <w:gridCol w:w="4630"/>
        <w:gridCol w:w="1944"/>
        <w:gridCol w:w="1944"/>
      </w:tblGrid>
      <w:tr w:rsidR="00B874AE" w:rsidTr="00AA0F90">
        <w:trPr>
          <w:trHeight w:val="20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4AE" w:rsidRPr="00D2635A" w:rsidRDefault="00B874AE" w:rsidP="00094DCC">
            <w:pPr>
              <w:ind w:left="1"/>
              <w:jc w:val="center"/>
              <w:rPr>
                <w:rFonts w:eastAsia="標楷體"/>
              </w:rPr>
            </w:pPr>
            <w:r w:rsidRPr="00D2635A">
              <w:rPr>
                <w:rFonts w:eastAsia="標楷體" w:hint="eastAsia"/>
              </w:rPr>
              <w:t>排序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4AE" w:rsidRPr="00D2635A" w:rsidRDefault="00B874AE" w:rsidP="00094DCC">
            <w:pPr>
              <w:ind w:left="1"/>
              <w:jc w:val="center"/>
              <w:rPr>
                <w:rFonts w:eastAsia="標楷體"/>
              </w:rPr>
            </w:pPr>
            <w:r w:rsidRPr="00D2635A">
              <w:rPr>
                <w:rFonts w:eastAsia="標楷體" w:hint="eastAsia"/>
              </w:rPr>
              <w:t>公私場所名稱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4AE" w:rsidRPr="00D2635A" w:rsidRDefault="00B874AE" w:rsidP="00094DCC">
            <w:pPr>
              <w:ind w:left="1"/>
              <w:jc w:val="center"/>
              <w:rPr>
                <w:rFonts w:eastAsia="標楷體"/>
              </w:rPr>
            </w:pPr>
            <w:r w:rsidRPr="00D2635A">
              <w:rPr>
                <w:rFonts w:eastAsia="標楷體" w:hint="eastAsia"/>
              </w:rPr>
              <w:t>直接排放量</w:t>
            </w:r>
          </w:p>
          <w:p w:rsidR="00B874AE" w:rsidRPr="00D2635A" w:rsidRDefault="00B874AE" w:rsidP="00094DCC">
            <w:pPr>
              <w:ind w:left="1"/>
              <w:jc w:val="center"/>
              <w:rPr>
                <w:rFonts w:eastAsia="標楷體"/>
              </w:rPr>
            </w:pPr>
            <w:r w:rsidRPr="00D2635A">
              <w:rPr>
                <w:rFonts w:eastAsia="標楷體"/>
              </w:rPr>
              <w:t>(</w:t>
            </w:r>
            <w:r w:rsidRPr="00D2635A">
              <w:rPr>
                <w:rFonts w:eastAsia="標楷體" w:hint="eastAsia"/>
              </w:rPr>
              <w:t>百萬公噸</w:t>
            </w:r>
            <w:r w:rsidRPr="00D2635A">
              <w:rPr>
                <w:rFonts w:eastAsia="標楷體"/>
              </w:rPr>
              <w:t>CO</w:t>
            </w:r>
            <w:r w:rsidRPr="00D2635A">
              <w:rPr>
                <w:rFonts w:eastAsia="標楷體"/>
                <w:vertAlign w:val="subscript"/>
              </w:rPr>
              <w:t>2</w:t>
            </w:r>
            <w:r w:rsidRPr="00D2635A">
              <w:rPr>
                <w:rFonts w:eastAsia="標楷體"/>
              </w:rPr>
              <w:t>e)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B874AE" w:rsidRPr="00D2635A" w:rsidRDefault="00AA0F90" w:rsidP="00AA0F90">
            <w:pPr>
              <w:ind w:left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總排放量</w:t>
            </w:r>
            <w:r w:rsidR="00B874AE">
              <w:rPr>
                <w:rFonts w:eastAsia="標楷體" w:hint="eastAsia"/>
              </w:rPr>
              <w:t>占比</w:t>
            </w:r>
            <w:r>
              <w:rPr>
                <w:rFonts w:eastAsia="標楷體" w:hint="eastAsia"/>
              </w:rPr>
              <w:t>*</w:t>
            </w:r>
          </w:p>
        </w:tc>
      </w:tr>
      <w:tr w:rsidR="00AA0F90" w:rsidTr="00897226">
        <w:trPr>
          <w:trHeight w:val="510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094DC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1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台灣電力股份有限公司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84.59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37.36%</w:t>
            </w:r>
          </w:p>
        </w:tc>
      </w:tr>
      <w:tr w:rsidR="00AA0F90" w:rsidTr="00897226">
        <w:trPr>
          <w:trHeight w:val="510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094DC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2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台塑石化股份有限公司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29.77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13.15%</w:t>
            </w:r>
          </w:p>
        </w:tc>
      </w:tr>
      <w:tr w:rsidR="00AA0F90" w:rsidTr="00897226">
        <w:trPr>
          <w:trHeight w:val="510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094DC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3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中國鋼鐵股份有限公司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19.38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8.56%</w:t>
            </w:r>
          </w:p>
        </w:tc>
      </w:tr>
      <w:tr w:rsidR="00AA0F90" w:rsidTr="00897226">
        <w:trPr>
          <w:trHeight w:val="510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094DC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4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麥寮汽電股份有限公司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11.86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5.24%</w:t>
            </w:r>
          </w:p>
        </w:tc>
      </w:tr>
      <w:tr w:rsidR="00AA0F90" w:rsidTr="00897226">
        <w:trPr>
          <w:trHeight w:val="510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094DC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5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中龍鋼鐵股份有限公司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9.76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4.31%</w:t>
            </w:r>
          </w:p>
        </w:tc>
      </w:tr>
      <w:tr w:rsidR="00AA0F90" w:rsidTr="00897226">
        <w:trPr>
          <w:trHeight w:val="510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094DC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6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和平電力股份有限公司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7.91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3.49%</w:t>
            </w:r>
          </w:p>
        </w:tc>
      </w:tr>
      <w:tr w:rsidR="00AA0F90" w:rsidTr="00897226">
        <w:trPr>
          <w:trHeight w:val="510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094DC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7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台灣中油股份有限公司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7.70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3.40%</w:t>
            </w:r>
          </w:p>
        </w:tc>
      </w:tr>
      <w:tr w:rsidR="00AA0F90" w:rsidTr="00897226">
        <w:trPr>
          <w:trHeight w:val="510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094DC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8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台灣化學纖維股份有限公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6.73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2.97%</w:t>
            </w:r>
          </w:p>
        </w:tc>
      </w:tr>
      <w:tr w:rsidR="00AA0F90" w:rsidTr="00897226">
        <w:trPr>
          <w:trHeight w:val="510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094DC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9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台灣水泥股份有限公司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5.10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2.25%</w:t>
            </w:r>
          </w:p>
        </w:tc>
      </w:tr>
      <w:tr w:rsidR="00AA0F90" w:rsidTr="00897226">
        <w:trPr>
          <w:trHeight w:val="510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094DC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10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台灣塑膠工業股份有限公司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4.15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AA0F90" w:rsidRPr="005546AF" w:rsidRDefault="00AA0F90" w:rsidP="00D2635A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1.83%</w:t>
            </w:r>
          </w:p>
        </w:tc>
      </w:tr>
    </w:tbl>
    <w:p w:rsidR="00BE1926" w:rsidRDefault="00B874AE" w:rsidP="001C527E">
      <w:pPr>
        <w:spacing w:line="276" w:lineRule="auto"/>
        <w:ind w:left="566" w:hangingChars="236" w:hanging="566"/>
        <w:rPr>
          <w:rFonts w:eastAsia="標楷體"/>
        </w:rPr>
      </w:pPr>
      <w:r>
        <w:rPr>
          <w:rFonts w:eastAsia="標楷體" w:hint="eastAsia"/>
        </w:rPr>
        <w:t>註：</w:t>
      </w:r>
      <w:r>
        <w:rPr>
          <w:rFonts w:eastAsia="標楷體" w:hint="eastAsia"/>
        </w:rPr>
        <w:t>103</w:t>
      </w:r>
      <w:r>
        <w:rPr>
          <w:rFonts w:eastAsia="標楷體" w:hint="eastAsia"/>
        </w:rPr>
        <w:t>年度</w:t>
      </w:r>
      <w:r w:rsidRPr="00B874AE">
        <w:rPr>
          <w:rFonts w:eastAsia="標楷體" w:hint="eastAsia"/>
        </w:rPr>
        <w:t>直接排放</w:t>
      </w:r>
      <w:r>
        <w:rPr>
          <w:rFonts w:eastAsia="標楷體" w:hint="eastAsia"/>
        </w:rPr>
        <w:t>總</w:t>
      </w:r>
      <w:r w:rsidRPr="00B874AE">
        <w:rPr>
          <w:rFonts w:eastAsia="標楷體" w:hint="eastAsia"/>
        </w:rPr>
        <w:t>量</w:t>
      </w:r>
      <w:r>
        <w:rPr>
          <w:rFonts w:eastAsia="標楷體" w:hint="eastAsia"/>
        </w:rPr>
        <w:t>為</w:t>
      </w:r>
      <w:r w:rsidR="00AA0F90" w:rsidRPr="00AA0F90">
        <w:rPr>
          <w:rFonts w:eastAsia="標楷體"/>
        </w:rPr>
        <w:t>226.4</w:t>
      </w:r>
      <w:r w:rsidRPr="00D2635A">
        <w:rPr>
          <w:rFonts w:eastAsia="標楷體" w:hint="eastAsia"/>
        </w:rPr>
        <w:t>百萬公噸</w:t>
      </w:r>
      <w:r w:rsidRPr="00D2635A">
        <w:rPr>
          <w:rFonts w:eastAsia="標楷體"/>
        </w:rPr>
        <w:t>CO</w:t>
      </w:r>
      <w:r w:rsidRPr="00D2635A">
        <w:rPr>
          <w:rFonts w:eastAsia="標楷體"/>
          <w:vertAlign w:val="subscript"/>
        </w:rPr>
        <w:t>2</w:t>
      </w:r>
      <w:r w:rsidRPr="00D2635A">
        <w:rPr>
          <w:rFonts w:eastAsia="標楷體"/>
        </w:rPr>
        <w:t>e</w:t>
      </w:r>
    </w:p>
    <w:p w:rsidR="002B53A9" w:rsidRDefault="002B53A9" w:rsidP="00C930F3">
      <w:pPr>
        <w:ind w:left="1"/>
        <w:jc w:val="center"/>
        <w:rPr>
          <w:rFonts w:eastAsia="標楷體"/>
          <w:b/>
          <w:sz w:val="28"/>
        </w:rPr>
      </w:pPr>
    </w:p>
    <w:p w:rsidR="00C930F3" w:rsidRPr="00C930F3" w:rsidRDefault="00C930F3">
      <w:pPr>
        <w:widowControl/>
        <w:rPr>
          <w:rFonts w:eastAsia="標楷體"/>
        </w:rPr>
      </w:pPr>
    </w:p>
    <w:p w:rsidR="0077455A" w:rsidRDefault="00C930F3" w:rsidP="00830326">
      <w:pPr>
        <w:widowControl/>
        <w:rPr>
          <w:rFonts w:ascii="標楷體" w:eastAsia="標楷體" w:hAnsi="標楷體"/>
          <w:b/>
        </w:rPr>
      </w:pPr>
      <w:r>
        <w:rPr>
          <w:rFonts w:eastAsia="標楷體"/>
        </w:rPr>
        <w:br w:type="page"/>
      </w:r>
      <w:r w:rsidR="0077455A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5317067" cy="3407740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174"/>
                    <a:stretch/>
                  </pic:blipFill>
                  <pic:spPr bwMode="auto">
                    <a:xfrm>
                      <a:off x="0" y="0"/>
                      <a:ext cx="5317487" cy="340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A0F90" w:rsidRPr="00802A68" w:rsidRDefault="00802A68" w:rsidP="00AA0F90">
      <w:pPr>
        <w:widowControl/>
        <w:jc w:val="center"/>
        <w:rPr>
          <w:rFonts w:eastAsia="標楷體"/>
        </w:rPr>
      </w:pPr>
      <w:r w:rsidRPr="00802A68">
        <w:rPr>
          <w:rFonts w:eastAsia="標楷體" w:hint="eastAsia"/>
        </w:rPr>
        <w:t>註</w:t>
      </w:r>
      <w:r w:rsidRPr="00802A68">
        <w:rPr>
          <w:rFonts w:eastAsia="標楷體" w:hint="eastAsia"/>
        </w:rPr>
        <w:t>1</w:t>
      </w:r>
      <w:r w:rsidRPr="00802A68">
        <w:rPr>
          <w:rFonts w:eastAsia="標楷體" w:hint="eastAsia"/>
        </w:rPr>
        <w:t>：石化業包含石油化工原料製造業、合成樹脂、塑膠及橡膠製造業。</w:t>
      </w:r>
    </w:p>
    <w:p w:rsidR="00703F2A" w:rsidRDefault="001C527E" w:rsidP="005B6B9E">
      <w:pPr>
        <w:jc w:val="center"/>
        <w:rPr>
          <w:rFonts w:eastAsia="標楷體"/>
          <w:b/>
          <w:sz w:val="28"/>
        </w:rPr>
      </w:pPr>
      <w:r w:rsidRPr="00CD0CEA">
        <w:rPr>
          <w:rFonts w:eastAsia="標楷體"/>
          <w:b/>
          <w:sz w:val="28"/>
        </w:rPr>
        <w:t>圖</w:t>
      </w:r>
      <w:r w:rsidR="00DC0188">
        <w:rPr>
          <w:rFonts w:eastAsia="標楷體" w:hint="eastAsia"/>
          <w:b/>
          <w:sz w:val="28"/>
        </w:rPr>
        <w:t>2</w:t>
      </w:r>
      <w:r w:rsidRPr="00CD0CEA">
        <w:rPr>
          <w:rFonts w:eastAsia="標楷體"/>
          <w:b/>
          <w:sz w:val="28"/>
        </w:rPr>
        <w:t>、</w:t>
      </w:r>
      <w:r w:rsidR="00802B1A">
        <w:rPr>
          <w:rFonts w:eastAsia="標楷體" w:hint="eastAsia"/>
          <w:b/>
          <w:sz w:val="28"/>
        </w:rPr>
        <w:t>103</w:t>
      </w:r>
      <w:r w:rsidR="00802B1A">
        <w:rPr>
          <w:rFonts w:eastAsia="標楷體" w:hint="eastAsia"/>
          <w:b/>
          <w:sz w:val="28"/>
        </w:rPr>
        <w:t>年度</w:t>
      </w:r>
      <w:r w:rsidR="000D07A6" w:rsidRPr="00CD0CEA">
        <w:rPr>
          <w:rFonts w:eastAsia="標楷體"/>
          <w:b/>
          <w:sz w:val="28"/>
        </w:rPr>
        <w:t>直接</w:t>
      </w:r>
      <w:r w:rsidRPr="00CD0CEA">
        <w:rPr>
          <w:rFonts w:eastAsia="標楷體"/>
          <w:b/>
          <w:sz w:val="28"/>
        </w:rPr>
        <w:t>溫室氣體排放</w:t>
      </w:r>
      <w:r w:rsidR="000D07A6">
        <w:rPr>
          <w:rFonts w:eastAsia="標楷體" w:hint="eastAsia"/>
          <w:b/>
          <w:sz w:val="28"/>
        </w:rPr>
        <w:t>量分布</w:t>
      </w:r>
      <w:r w:rsidRPr="00CD0CEA">
        <w:rPr>
          <w:rFonts w:eastAsia="標楷體"/>
          <w:b/>
          <w:sz w:val="28"/>
        </w:rPr>
        <w:t>情形</w:t>
      </w:r>
      <w:r w:rsidR="005546AF">
        <w:rPr>
          <w:rFonts w:eastAsia="標楷體" w:hint="eastAsia"/>
          <w:b/>
          <w:sz w:val="28"/>
        </w:rPr>
        <w:t>－按行業別分</w:t>
      </w:r>
    </w:p>
    <w:p w:rsidR="008A601E" w:rsidRDefault="00830326" w:rsidP="00830326">
      <w:pPr>
        <w:ind w:leftChars="-177" w:left="-425"/>
        <w:rPr>
          <w:rFonts w:eastAsia="標楷體"/>
        </w:rPr>
      </w:pPr>
      <w:r w:rsidRPr="0083032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216535</wp:posOffset>
            </wp:positionV>
            <wp:extent cx="6584315" cy="4102100"/>
            <wp:effectExtent l="0" t="0" r="0" b="0"/>
            <wp:wrapThrough wrapText="bothSides">
              <wp:wrapPolygon edited="0">
                <wp:start x="1000" y="201"/>
                <wp:lineTo x="937" y="3310"/>
                <wp:lineTo x="1062" y="3611"/>
                <wp:lineTo x="1687" y="3611"/>
                <wp:lineTo x="375" y="3912"/>
                <wp:lineTo x="125" y="4113"/>
                <wp:lineTo x="187" y="15849"/>
                <wp:lineTo x="1687" y="16451"/>
                <wp:lineTo x="1250" y="16651"/>
                <wp:lineTo x="1125" y="16952"/>
                <wp:lineTo x="1187" y="18457"/>
                <wp:lineTo x="1750" y="19661"/>
                <wp:lineTo x="2062" y="21165"/>
                <wp:lineTo x="20061" y="21165"/>
                <wp:lineTo x="20123" y="20965"/>
                <wp:lineTo x="20123" y="19861"/>
                <wp:lineTo x="20061" y="19661"/>
                <wp:lineTo x="20498" y="18256"/>
                <wp:lineTo x="20186" y="17955"/>
                <wp:lineTo x="20186" y="16752"/>
                <wp:lineTo x="16936" y="16451"/>
                <wp:lineTo x="20186" y="15548"/>
                <wp:lineTo x="16936" y="14846"/>
                <wp:lineTo x="20248" y="14344"/>
                <wp:lineTo x="20186" y="12840"/>
                <wp:lineTo x="14436" y="11636"/>
                <wp:lineTo x="20186" y="11536"/>
                <wp:lineTo x="20186" y="10031"/>
                <wp:lineTo x="14436" y="10031"/>
                <wp:lineTo x="20186" y="8727"/>
                <wp:lineTo x="20186" y="8627"/>
                <wp:lineTo x="14436" y="8426"/>
                <wp:lineTo x="20186" y="7523"/>
                <wp:lineTo x="20186" y="7222"/>
                <wp:lineTo x="14436" y="6821"/>
                <wp:lineTo x="20186" y="6119"/>
                <wp:lineTo x="20186" y="5918"/>
                <wp:lineTo x="14436" y="5216"/>
                <wp:lineTo x="20186" y="4815"/>
                <wp:lineTo x="20186" y="4514"/>
                <wp:lineTo x="14436" y="3611"/>
                <wp:lineTo x="20186" y="3411"/>
                <wp:lineTo x="20186" y="3310"/>
                <wp:lineTo x="14374" y="2006"/>
                <wp:lineTo x="20311" y="2006"/>
                <wp:lineTo x="20186" y="502"/>
                <wp:lineTo x="1500" y="201"/>
                <wp:lineTo x="1000" y="201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標楷體" w:hint="eastAsia"/>
        </w:rPr>
        <w:t xml:space="preserve">　　</w:t>
      </w:r>
    </w:p>
    <w:tbl>
      <w:tblPr>
        <w:tblStyle w:val="af4"/>
        <w:tblW w:w="9889" w:type="dxa"/>
        <w:tblInd w:w="-283" w:type="dxa"/>
        <w:tblLayout w:type="fixed"/>
        <w:tblLook w:val="04A0"/>
      </w:tblPr>
      <w:tblGrid>
        <w:gridCol w:w="1050"/>
        <w:gridCol w:w="401"/>
        <w:gridCol w:w="402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D057C2" w:rsidTr="00D057C2">
        <w:tc>
          <w:tcPr>
            <w:tcW w:w="1050" w:type="dxa"/>
          </w:tcPr>
          <w:p w:rsidR="00D057C2" w:rsidRDefault="00D057C2" w:rsidP="00802A6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家數</w:t>
            </w:r>
          </w:p>
        </w:tc>
        <w:tc>
          <w:tcPr>
            <w:tcW w:w="401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0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10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44</w:t>
            </w:r>
          </w:p>
        </w:tc>
        <w:tc>
          <w:tcPr>
            <w:tcW w:w="401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27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21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11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16</w:t>
            </w:r>
          </w:p>
        </w:tc>
        <w:tc>
          <w:tcPr>
            <w:tcW w:w="401" w:type="dxa"/>
            <w:vAlign w:val="center"/>
          </w:tcPr>
          <w:p w:rsidR="00D057C2" w:rsidRPr="00D057C2" w:rsidRDefault="00611922" w:rsidP="00802A68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12</w:t>
            </w:r>
          </w:p>
        </w:tc>
        <w:tc>
          <w:tcPr>
            <w:tcW w:w="402" w:type="dxa"/>
            <w:vAlign w:val="center"/>
          </w:tcPr>
          <w:p w:rsidR="00D057C2" w:rsidRPr="00D057C2" w:rsidRDefault="00611922" w:rsidP="00802A68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0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16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0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6</w:t>
            </w:r>
          </w:p>
        </w:tc>
        <w:tc>
          <w:tcPr>
            <w:tcW w:w="401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32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50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0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6</w:t>
            </w:r>
          </w:p>
        </w:tc>
        <w:tc>
          <w:tcPr>
            <w:tcW w:w="401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5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402" w:type="dxa"/>
            <w:vAlign w:val="center"/>
          </w:tcPr>
          <w:p w:rsidR="00D057C2" w:rsidRPr="00D057C2" w:rsidRDefault="00D057C2" w:rsidP="00802A68">
            <w:pPr>
              <w:jc w:val="center"/>
              <w:rPr>
                <w:rFonts w:eastAsia="標楷體"/>
                <w:sz w:val="18"/>
              </w:rPr>
            </w:pPr>
            <w:r w:rsidRPr="00D057C2">
              <w:rPr>
                <w:rFonts w:hint="eastAsia"/>
                <w:color w:val="000000"/>
                <w:sz w:val="18"/>
              </w:rPr>
              <w:t>0</w:t>
            </w:r>
          </w:p>
        </w:tc>
      </w:tr>
    </w:tbl>
    <w:p w:rsidR="00703F2A" w:rsidRDefault="001C527E" w:rsidP="003F76B4">
      <w:pPr>
        <w:ind w:left="1"/>
        <w:jc w:val="center"/>
        <w:rPr>
          <w:rFonts w:eastAsia="標楷體"/>
          <w:b/>
          <w:sz w:val="28"/>
        </w:rPr>
      </w:pPr>
      <w:bookmarkStart w:id="0" w:name="_GoBack"/>
      <w:bookmarkEnd w:id="0"/>
      <w:r w:rsidRPr="00CD0CEA">
        <w:rPr>
          <w:rFonts w:eastAsia="標楷體"/>
          <w:b/>
          <w:sz w:val="28"/>
        </w:rPr>
        <w:t>圖</w:t>
      </w:r>
      <w:r w:rsidR="0088630B">
        <w:rPr>
          <w:rFonts w:eastAsia="標楷體" w:hint="eastAsia"/>
          <w:b/>
          <w:sz w:val="28"/>
        </w:rPr>
        <w:t>3</w:t>
      </w:r>
      <w:r w:rsidRPr="00CD0CEA">
        <w:rPr>
          <w:rFonts w:eastAsia="標楷體"/>
          <w:b/>
          <w:sz w:val="28"/>
        </w:rPr>
        <w:t>、</w:t>
      </w:r>
      <w:r w:rsidR="00703F2A">
        <w:rPr>
          <w:rFonts w:eastAsia="標楷體" w:hint="eastAsia"/>
          <w:b/>
          <w:sz w:val="28"/>
        </w:rPr>
        <w:t>103</w:t>
      </w:r>
      <w:r w:rsidR="00703F2A">
        <w:rPr>
          <w:rFonts w:eastAsia="標楷體" w:hint="eastAsia"/>
          <w:b/>
          <w:sz w:val="28"/>
        </w:rPr>
        <w:t>年</w:t>
      </w:r>
      <w:r w:rsidRPr="00CD0CEA">
        <w:rPr>
          <w:rFonts w:eastAsia="標楷體"/>
          <w:b/>
          <w:sz w:val="28"/>
        </w:rPr>
        <w:t>度</w:t>
      </w:r>
      <w:r w:rsidR="00830326">
        <w:rPr>
          <w:rFonts w:eastAsia="標楷體" w:hint="eastAsia"/>
          <w:b/>
          <w:sz w:val="28"/>
        </w:rPr>
        <w:t>直接</w:t>
      </w:r>
      <w:r w:rsidRPr="00CD0CEA">
        <w:rPr>
          <w:rFonts w:eastAsia="標楷體"/>
          <w:b/>
          <w:sz w:val="28"/>
        </w:rPr>
        <w:t>溫室氣體排放量分布情形</w:t>
      </w:r>
      <w:r w:rsidR="005546AF">
        <w:rPr>
          <w:rFonts w:eastAsia="標楷體" w:hint="eastAsia"/>
          <w:b/>
          <w:sz w:val="28"/>
        </w:rPr>
        <w:t>－按縣市別分</w:t>
      </w:r>
    </w:p>
    <w:p w:rsidR="00830326" w:rsidRPr="00923412" w:rsidRDefault="00830326" w:rsidP="00830326">
      <w:pPr>
        <w:ind w:left="1"/>
        <w:jc w:val="center"/>
        <w:rPr>
          <w:rFonts w:eastAsia="標楷體"/>
          <w:b/>
          <w:sz w:val="28"/>
        </w:rPr>
      </w:pPr>
      <w:r w:rsidRPr="00923412">
        <w:rPr>
          <w:rFonts w:eastAsia="標楷體"/>
          <w:b/>
          <w:sz w:val="28"/>
        </w:rPr>
        <w:lastRenderedPageBreak/>
        <w:t>表</w:t>
      </w:r>
      <w:r>
        <w:rPr>
          <w:rFonts w:eastAsia="標楷體" w:hint="eastAsia"/>
          <w:b/>
          <w:sz w:val="28"/>
        </w:rPr>
        <w:t>2</w:t>
      </w:r>
      <w:r w:rsidRPr="00923412">
        <w:rPr>
          <w:rFonts w:eastAsia="標楷體"/>
          <w:b/>
          <w:sz w:val="28"/>
        </w:rPr>
        <w:t>、</w:t>
      </w:r>
      <w:r>
        <w:rPr>
          <w:rFonts w:eastAsia="標楷體" w:hint="eastAsia"/>
          <w:b/>
          <w:sz w:val="28"/>
        </w:rPr>
        <w:t>103</w:t>
      </w:r>
      <w:r>
        <w:rPr>
          <w:rFonts w:eastAsia="標楷體" w:hint="eastAsia"/>
          <w:b/>
          <w:sz w:val="28"/>
        </w:rPr>
        <w:t>年度</w:t>
      </w:r>
      <w:r w:rsidRPr="00923412">
        <w:rPr>
          <w:rFonts w:eastAsia="標楷體"/>
          <w:b/>
          <w:sz w:val="28"/>
        </w:rPr>
        <w:t>我國排放量前</w:t>
      </w:r>
      <w:r w:rsidRPr="00923412">
        <w:rPr>
          <w:rFonts w:eastAsia="標楷體"/>
          <w:b/>
          <w:sz w:val="28"/>
        </w:rPr>
        <w:t>10</w:t>
      </w:r>
      <w:r w:rsidRPr="00923412">
        <w:rPr>
          <w:rFonts w:eastAsia="標楷體"/>
          <w:b/>
          <w:sz w:val="28"/>
        </w:rPr>
        <w:t>大廠家</w:t>
      </w:r>
    </w:p>
    <w:tbl>
      <w:tblPr>
        <w:tblW w:w="5003" w:type="pct"/>
        <w:tblCellMar>
          <w:left w:w="0" w:type="dxa"/>
          <w:right w:w="0" w:type="dxa"/>
        </w:tblCellMar>
        <w:tblLook w:val="0600"/>
      </w:tblPr>
      <w:tblGrid>
        <w:gridCol w:w="582"/>
        <w:gridCol w:w="4630"/>
        <w:gridCol w:w="1944"/>
        <w:gridCol w:w="1944"/>
      </w:tblGrid>
      <w:tr w:rsidR="00830326" w:rsidRPr="00923412" w:rsidTr="008D750D">
        <w:trPr>
          <w:trHeight w:val="567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排序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公私場所名稱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直接排放量</w:t>
            </w:r>
          </w:p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(</w:t>
            </w:r>
            <w:r w:rsidRPr="005546AF">
              <w:rPr>
                <w:rFonts w:eastAsia="標楷體"/>
              </w:rPr>
              <w:t>百萬公噸</w:t>
            </w:r>
            <w:r w:rsidRPr="005546AF">
              <w:rPr>
                <w:rFonts w:eastAsia="標楷體"/>
              </w:rPr>
              <w:t>CO2e)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 w:hint="eastAsia"/>
              </w:rPr>
              <w:t>總排放量占比</w:t>
            </w:r>
            <w:r w:rsidRPr="005546AF">
              <w:rPr>
                <w:rFonts w:eastAsia="標楷體" w:hint="eastAsia"/>
              </w:rPr>
              <w:t>*</w:t>
            </w:r>
          </w:p>
        </w:tc>
      </w:tr>
      <w:tr w:rsidR="00830326" w:rsidRPr="00923412" w:rsidTr="008D750D">
        <w:trPr>
          <w:trHeight w:val="567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1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台灣電力股份有限公司台中發電廠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39.62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17.50%</w:t>
            </w:r>
          </w:p>
        </w:tc>
      </w:tr>
      <w:tr w:rsidR="00830326" w:rsidRPr="00923412" w:rsidTr="008D750D">
        <w:trPr>
          <w:trHeight w:val="567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2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514171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</w:t>
            </w:r>
            <w:r w:rsidR="00830326" w:rsidRPr="005546AF">
              <w:rPr>
                <w:rFonts w:eastAsia="標楷體"/>
              </w:rPr>
              <w:t>灣電力股份有限公司興達發電廠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20.02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8.84%</w:t>
            </w:r>
          </w:p>
        </w:tc>
      </w:tr>
      <w:tr w:rsidR="00830326" w:rsidRPr="00923412" w:rsidTr="008D750D">
        <w:trPr>
          <w:trHeight w:val="567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3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中國鋼鐵股份有限公司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19.38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8.56%</w:t>
            </w:r>
          </w:p>
        </w:tc>
      </w:tr>
      <w:tr w:rsidR="00830326" w:rsidRPr="00923412" w:rsidTr="008D750D">
        <w:trPr>
          <w:trHeight w:val="567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4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台塑石化股份有限公司麥寮一廠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16.83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7.43%</w:t>
            </w:r>
          </w:p>
        </w:tc>
      </w:tr>
      <w:tr w:rsidR="00830326" w:rsidRPr="00923412" w:rsidTr="008D750D">
        <w:trPr>
          <w:trHeight w:val="567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5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麥寮汽電股份有限公司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11.86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5.24%</w:t>
            </w:r>
          </w:p>
        </w:tc>
      </w:tr>
      <w:tr w:rsidR="00830326" w:rsidRPr="00923412" w:rsidTr="008D750D">
        <w:trPr>
          <w:trHeight w:val="567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6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中龍鋼鐵股份有限公司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9.76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4.31%</w:t>
            </w:r>
          </w:p>
        </w:tc>
      </w:tr>
      <w:tr w:rsidR="00830326" w:rsidRPr="00923412" w:rsidTr="008D750D">
        <w:trPr>
          <w:trHeight w:val="567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7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台灣電力股份有限公司大潭發電廠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9.21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4.07%</w:t>
            </w:r>
          </w:p>
        </w:tc>
      </w:tr>
      <w:tr w:rsidR="00830326" w:rsidRPr="00923412" w:rsidTr="008D750D">
        <w:trPr>
          <w:trHeight w:val="567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8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和平電力股份有限公司和平火力發電廠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7.91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3.49%</w:t>
            </w:r>
          </w:p>
        </w:tc>
      </w:tr>
      <w:tr w:rsidR="00830326" w:rsidRPr="00923412" w:rsidTr="008D750D">
        <w:trPr>
          <w:trHeight w:val="567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9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台塑石化股份有限公司麥寮三廠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7.81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3.45%</w:t>
            </w:r>
          </w:p>
        </w:tc>
      </w:tr>
      <w:tr w:rsidR="00830326" w:rsidRPr="00923412" w:rsidTr="008D750D">
        <w:trPr>
          <w:trHeight w:val="567"/>
        </w:trPr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10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台塑石化股份有限公司麥寮二廠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5.13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:rsidR="00830326" w:rsidRPr="005546AF" w:rsidRDefault="00830326" w:rsidP="008D750D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hint="eastAsia"/>
                <w:color w:val="000000"/>
              </w:rPr>
              <w:t>2.27%</w:t>
            </w:r>
          </w:p>
        </w:tc>
      </w:tr>
    </w:tbl>
    <w:p w:rsidR="00830326" w:rsidRDefault="00830326" w:rsidP="00830326">
      <w:pPr>
        <w:spacing w:line="276" w:lineRule="auto"/>
        <w:ind w:left="566" w:hangingChars="236" w:hanging="566"/>
        <w:rPr>
          <w:rFonts w:eastAsia="標楷體"/>
        </w:rPr>
      </w:pPr>
      <w:r>
        <w:rPr>
          <w:rFonts w:eastAsia="標楷體" w:hint="eastAsia"/>
        </w:rPr>
        <w:t>註：</w:t>
      </w:r>
      <w:r>
        <w:rPr>
          <w:rFonts w:eastAsia="標楷體" w:hint="eastAsia"/>
        </w:rPr>
        <w:t>103</w:t>
      </w:r>
      <w:r>
        <w:rPr>
          <w:rFonts w:eastAsia="標楷體" w:hint="eastAsia"/>
        </w:rPr>
        <w:t>年度</w:t>
      </w:r>
      <w:r w:rsidRPr="00B874AE">
        <w:rPr>
          <w:rFonts w:eastAsia="標楷體" w:hint="eastAsia"/>
        </w:rPr>
        <w:t>直接排放</w:t>
      </w:r>
      <w:r>
        <w:rPr>
          <w:rFonts w:eastAsia="標楷體" w:hint="eastAsia"/>
        </w:rPr>
        <w:t>總</w:t>
      </w:r>
      <w:r w:rsidRPr="00B874AE">
        <w:rPr>
          <w:rFonts w:eastAsia="標楷體" w:hint="eastAsia"/>
        </w:rPr>
        <w:t>量</w:t>
      </w:r>
      <w:r>
        <w:rPr>
          <w:rFonts w:eastAsia="標楷體" w:hint="eastAsia"/>
        </w:rPr>
        <w:t>為</w:t>
      </w:r>
      <w:r w:rsidRPr="00AA0F90">
        <w:rPr>
          <w:rFonts w:eastAsia="標楷體"/>
        </w:rPr>
        <w:t>226.4</w:t>
      </w:r>
      <w:r w:rsidRPr="00D2635A">
        <w:rPr>
          <w:rFonts w:eastAsia="標楷體" w:hint="eastAsia"/>
        </w:rPr>
        <w:t>百萬公噸</w:t>
      </w:r>
      <w:r w:rsidRPr="00D2635A">
        <w:rPr>
          <w:rFonts w:eastAsia="標楷體"/>
        </w:rPr>
        <w:t>CO</w:t>
      </w:r>
      <w:r w:rsidRPr="00D2635A">
        <w:rPr>
          <w:rFonts w:eastAsia="標楷體"/>
          <w:vertAlign w:val="subscript"/>
        </w:rPr>
        <w:t>2</w:t>
      </w:r>
      <w:r w:rsidRPr="00D2635A">
        <w:rPr>
          <w:rFonts w:eastAsia="標楷體"/>
        </w:rPr>
        <w:t>e</w:t>
      </w:r>
    </w:p>
    <w:p w:rsidR="00830326" w:rsidRDefault="00830326" w:rsidP="000F5609">
      <w:pPr>
        <w:jc w:val="center"/>
        <w:rPr>
          <w:rFonts w:eastAsia="標楷體"/>
          <w:b/>
          <w:sz w:val="28"/>
        </w:rPr>
        <w:sectPr w:rsidR="00830326" w:rsidSect="00703F2A">
          <w:pgSz w:w="11906" w:h="16838"/>
          <w:pgMar w:top="1135" w:right="1418" w:bottom="993" w:left="1418" w:header="851" w:footer="992" w:gutter="0"/>
          <w:cols w:space="425"/>
          <w:docGrid w:type="lines" w:linePitch="360"/>
        </w:sectPr>
      </w:pPr>
    </w:p>
    <w:p w:rsidR="000F5609" w:rsidRDefault="000F5609" w:rsidP="000F5609">
      <w:pPr>
        <w:jc w:val="center"/>
        <w:rPr>
          <w:rFonts w:eastAsia="標楷體"/>
          <w:color w:val="7030A0"/>
        </w:rPr>
      </w:pPr>
      <w:r w:rsidRPr="000F5609">
        <w:rPr>
          <w:rFonts w:eastAsia="標楷體" w:hint="eastAsia"/>
          <w:b/>
          <w:sz w:val="28"/>
        </w:rPr>
        <w:lastRenderedPageBreak/>
        <w:t>表</w:t>
      </w:r>
      <w:r w:rsidR="00C930F3">
        <w:rPr>
          <w:rFonts w:eastAsia="標楷體" w:hint="eastAsia"/>
          <w:b/>
          <w:sz w:val="28"/>
        </w:rPr>
        <w:t>3</w:t>
      </w:r>
      <w:r w:rsidRPr="000F5609">
        <w:rPr>
          <w:rFonts w:eastAsia="標楷體" w:hint="eastAsia"/>
          <w:b/>
          <w:sz w:val="28"/>
        </w:rPr>
        <w:t>、行政院環境保護署許可之溫室氣體查驗機構名單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1"/>
        <w:gridCol w:w="4368"/>
        <w:gridCol w:w="1827"/>
        <w:gridCol w:w="1920"/>
      </w:tblGrid>
      <w:tr w:rsidR="000F5609" w:rsidRPr="004F17B0" w:rsidTr="000F5609">
        <w:trPr>
          <w:trHeight w:val="765"/>
          <w:tblHeader/>
          <w:jc w:val="center"/>
        </w:trPr>
        <w:tc>
          <w:tcPr>
            <w:tcW w:w="630" w:type="pct"/>
            <w:shd w:val="clear" w:color="auto" w:fill="F2DBDB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/>
              </w:rPr>
              <w:t>序</w:t>
            </w:r>
            <w:r w:rsidRPr="004F17B0">
              <w:rPr>
                <w:rFonts w:eastAsia="標楷體" w:hint="eastAsia"/>
              </w:rPr>
              <w:t>號</w:t>
            </w:r>
          </w:p>
        </w:tc>
        <w:tc>
          <w:tcPr>
            <w:tcW w:w="2352" w:type="pct"/>
            <w:shd w:val="clear" w:color="auto" w:fill="F2DBDB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/>
              </w:rPr>
              <w:t>查驗機構中文名稱</w:t>
            </w:r>
          </w:p>
        </w:tc>
        <w:tc>
          <w:tcPr>
            <w:tcW w:w="984" w:type="pct"/>
            <w:shd w:val="clear" w:color="auto" w:fill="F2DBDB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/>
              </w:rPr>
              <w:t>查驗機構</w:t>
            </w:r>
          </w:p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/>
              </w:rPr>
              <w:t>英文縮寫</w:t>
            </w:r>
          </w:p>
        </w:tc>
        <w:tc>
          <w:tcPr>
            <w:tcW w:w="1034" w:type="pct"/>
            <w:shd w:val="clear" w:color="auto" w:fill="F2DBDB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 w:hint="eastAsia"/>
              </w:rPr>
              <w:t>通過</w:t>
            </w:r>
            <w:r w:rsidRPr="004F17B0">
              <w:rPr>
                <w:rFonts w:eastAsia="標楷體"/>
              </w:rPr>
              <w:t>查</w:t>
            </w:r>
            <w:r w:rsidRPr="004F17B0">
              <w:rPr>
                <w:rFonts w:eastAsia="標楷體" w:hint="eastAsia"/>
              </w:rPr>
              <w:t>驗</w:t>
            </w:r>
            <w:r w:rsidRPr="004F17B0">
              <w:rPr>
                <w:rFonts w:eastAsia="標楷體"/>
              </w:rPr>
              <w:t>業務資格項目</w:t>
            </w:r>
            <w:r w:rsidRPr="004F17B0">
              <w:rPr>
                <w:rFonts w:eastAsia="標楷體"/>
              </w:rPr>
              <w:t>(</w:t>
            </w:r>
            <w:r w:rsidRPr="004F17B0">
              <w:rPr>
                <w:rFonts w:eastAsia="標楷體"/>
              </w:rPr>
              <w:t>項</w:t>
            </w:r>
            <w:r w:rsidRPr="004F17B0">
              <w:rPr>
                <w:rFonts w:eastAsia="標楷體"/>
              </w:rPr>
              <w:t>)</w:t>
            </w:r>
          </w:p>
        </w:tc>
      </w:tr>
      <w:tr w:rsidR="000F5609" w:rsidRPr="004F17B0" w:rsidTr="000F5609">
        <w:trPr>
          <w:trHeight w:val="686"/>
          <w:jc w:val="center"/>
        </w:trPr>
        <w:tc>
          <w:tcPr>
            <w:tcW w:w="630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 w:hint="eastAsia"/>
              </w:rPr>
              <w:t>1</w:t>
            </w:r>
          </w:p>
        </w:tc>
        <w:tc>
          <w:tcPr>
            <w:tcW w:w="2352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both"/>
              <w:rPr>
                <w:rFonts w:eastAsia="標楷體"/>
                <w:color w:val="000000"/>
              </w:rPr>
            </w:pPr>
            <w:r w:rsidRPr="004F17B0">
              <w:rPr>
                <w:rFonts w:eastAsia="標楷體"/>
              </w:rPr>
              <w:t>艾法諾國際股份有限公司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/>
              </w:rPr>
              <w:t>AFNOR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 w:hint="eastAsia"/>
                <w:color w:val="000000"/>
              </w:rPr>
              <w:t>6</w:t>
            </w:r>
          </w:p>
        </w:tc>
      </w:tr>
      <w:tr w:rsidR="000F5609" w:rsidRPr="004F17B0" w:rsidTr="000F5609">
        <w:trPr>
          <w:trHeight w:val="841"/>
          <w:jc w:val="center"/>
        </w:trPr>
        <w:tc>
          <w:tcPr>
            <w:tcW w:w="630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 w:hint="eastAsia"/>
              </w:rPr>
              <w:t>2</w:t>
            </w:r>
          </w:p>
        </w:tc>
        <w:tc>
          <w:tcPr>
            <w:tcW w:w="2352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both"/>
              <w:rPr>
                <w:rFonts w:eastAsia="標楷體"/>
                <w:color w:val="000000"/>
              </w:rPr>
            </w:pPr>
            <w:r w:rsidRPr="004F17B0">
              <w:rPr>
                <w:rFonts w:eastAsia="標楷體"/>
                <w:color w:val="000000"/>
              </w:rPr>
              <w:t>香港商英國標準協會太平洋有限公司台灣分公司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 w:hint="eastAsia"/>
                <w:color w:val="000000"/>
              </w:rPr>
              <w:t>bsi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 w:hint="eastAsia"/>
                <w:color w:val="000000"/>
              </w:rPr>
              <w:t>32</w:t>
            </w:r>
          </w:p>
        </w:tc>
      </w:tr>
      <w:tr w:rsidR="000F5609" w:rsidRPr="004F17B0" w:rsidTr="000F5609">
        <w:trPr>
          <w:trHeight w:val="840"/>
          <w:jc w:val="center"/>
        </w:trPr>
        <w:tc>
          <w:tcPr>
            <w:tcW w:w="630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 w:hint="eastAsia"/>
              </w:rPr>
              <w:t>3</w:t>
            </w:r>
          </w:p>
        </w:tc>
        <w:tc>
          <w:tcPr>
            <w:tcW w:w="2352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both"/>
              <w:rPr>
                <w:rFonts w:eastAsia="標楷體"/>
              </w:rPr>
            </w:pPr>
            <w:r w:rsidRPr="004F17B0">
              <w:rPr>
                <w:rFonts w:eastAsia="標楷體"/>
              </w:rPr>
              <w:t>台灣衛理國際品保驗證股份有限公司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u w:val="single"/>
              </w:rPr>
            </w:pPr>
            <w:r w:rsidRPr="004F17B0">
              <w:rPr>
                <w:rFonts w:eastAsia="標楷體"/>
              </w:rPr>
              <w:t>BV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 w:hint="eastAsia"/>
                <w:color w:val="000000"/>
              </w:rPr>
              <w:t>19</w:t>
            </w:r>
          </w:p>
        </w:tc>
      </w:tr>
      <w:tr w:rsidR="000F5609" w:rsidRPr="004F17B0" w:rsidTr="000F5609">
        <w:trPr>
          <w:trHeight w:val="839"/>
          <w:jc w:val="center"/>
        </w:trPr>
        <w:tc>
          <w:tcPr>
            <w:tcW w:w="630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 w:hint="eastAsia"/>
              </w:rPr>
              <w:t>4</w:t>
            </w:r>
          </w:p>
        </w:tc>
        <w:tc>
          <w:tcPr>
            <w:tcW w:w="2352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both"/>
              <w:rPr>
                <w:rFonts w:eastAsia="標楷體"/>
                <w:color w:val="000000"/>
              </w:rPr>
            </w:pPr>
            <w:r w:rsidRPr="004F17B0">
              <w:rPr>
                <w:rFonts w:eastAsia="標楷體"/>
                <w:color w:val="000000"/>
              </w:rPr>
              <w:t>立恩威國際驗證股份有限公司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/>
                <w:color w:val="000000"/>
              </w:rPr>
              <w:t>DNV GL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 w:hint="eastAsia"/>
                <w:color w:val="000000"/>
              </w:rPr>
              <w:t>40</w:t>
            </w:r>
          </w:p>
        </w:tc>
      </w:tr>
      <w:tr w:rsidR="000F5609" w:rsidRPr="004F17B0" w:rsidTr="000F5609">
        <w:trPr>
          <w:trHeight w:val="836"/>
          <w:jc w:val="center"/>
        </w:trPr>
        <w:tc>
          <w:tcPr>
            <w:tcW w:w="630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 w:hint="eastAsia"/>
              </w:rPr>
              <w:t>5</w:t>
            </w:r>
          </w:p>
        </w:tc>
        <w:tc>
          <w:tcPr>
            <w:tcW w:w="2352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both"/>
              <w:rPr>
                <w:rFonts w:eastAsia="標楷體"/>
              </w:rPr>
            </w:pPr>
            <w:r w:rsidRPr="004F17B0">
              <w:rPr>
                <w:rFonts w:eastAsia="標楷體"/>
              </w:rPr>
              <w:t>英商勞氏檢驗股份有限公司台灣分公司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/>
              </w:rPr>
              <w:t>LRQA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 w:hint="eastAsia"/>
                <w:color w:val="000000"/>
              </w:rPr>
              <w:t>4</w:t>
            </w:r>
          </w:p>
        </w:tc>
      </w:tr>
      <w:tr w:rsidR="000F5609" w:rsidRPr="004F17B0" w:rsidTr="000F5609">
        <w:trPr>
          <w:trHeight w:val="989"/>
          <w:jc w:val="center"/>
        </w:trPr>
        <w:tc>
          <w:tcPr>
            <w:tcW w:w="630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 w:hint="eastAsia"/>
              </w:rPr>
              <w:t>6</w:t>
            </w:r>
          </w:p>
        </w:tc>
        <w:tc>
          <w:tcPr>
            <w:tcW w:w="2352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both"/>
              <w:rPr>
                <w:rFonts w:eastAsia="標楷體"/>
                <w:color w:val="000000"/>
              </w:rPr>
            </w:pPr>
            <w:r w:rsidRPr="004F17B0">
              <w:rPr>
                <w:rFonts w:eastAsia="標楷體"/>
                <w:color w:val="000000"/>
              </w:rPr>
              <w:t>香港商漢德技術監督服務亞太有限公司台灣分公司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/>
              </w:rPr>
              <w:t xml:space="preserve">TÜV </w:t>
            </w:r>
            <w:r w:rsidRPr="004F17B0">
              <w:rPr>
                <w:rFonts w:eastAsia="標楷體"/>
                <w:color w:val="000000"/>
              </w:rPr>
              <w:t>-NORD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 w:hint="eastAsia"/>
                <w:color w:val="000000"/>
              </w:rPr>
              <w:t>3</w:t>
            </w:r>
          </w:p>
        </w:tc>
      </w:tr>
      <w:tr w:rsidR="000F5609" w:rsidRPr="004F17B0" w:rsidTr="000F5609">
        <w:trPr>
          <w:trHeight w:val="834"/>
          <w:jc w:val="center"/>
        </w:trPr>
        <w:tc>
          <w:tcPr>
            <w:tcW w:w="630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 w:hint="eastAsia"/>
                <w:color w:val="000000"/>
              </w:rPr>
              <w:t>7</w:t>
            </w:r>
          </w:p>
        </w:tc>
        <w:tc>
          <w:tcPr>
            <w:tcW w:w="2352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both"/>
              <w:rPr>
                <w:rFonts w:eastAsia="標楷體"/>
                <w:color w:val="000000"/>
              </w:rPr>
            </w:pPr>
            <w:r w:rsidRPr="004F17B0">
              <w:rPr>
                <w:rFonts w:eastAsia="標楷體" w:hint="eastAsia"/>
              </w:rPr>
              <w:t>台灣德國萊因技術監護顧問股份有限公司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/>
              </w:rPr>
              <w:t>TÜV</w:t>
            </w:r>
            <w:r w:rsidRPr="004F17B0">
              <w:rPr>
                <w:rFonts w:eastAsia="標楷體" w:hint="eastAsia"/>
              </w:rPr>
              <w:t>-Rh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 w:hint="eastAsia"/>
                <w:color w:val="000000"/>
              </w:rPr>
              <w:t>4</w:t>
            </w:r>
          </w:p>
        </w:tc>
      </w:tr>
      <w:tr w:rsidR="000F5609" w:rsidRPr="004F17B0" w:rsidTr="000F5609">
        <w:trPr>
          <w:trHeight w:val="846"/>
          <w:jc w:val="center"/>
        </w:trPr>
        <w:tc>
          <w:tcPr>
            <w:tcW w:w="630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 w:hint="eastAsia"/>
              </w:rPr>
              <w:t>8</w:t>
            </w:r>
          </w:p>
        </w:tc>
        <w:tc>
          <w:tcPr>
            <w:tcW w:w="2352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both"/>
              <w:rPr>
                <w:rFonts w:eastAsia="標楷體"/>
              </w:rPr>
            </w:pPr>
            <w:r w:rsidRPr="004F17B0">
              <w:rPr>
                <w:rFonts w:eastAsia="標楷體"/>
                <w:color w:val="000000"/>
              </w:rPr>
              <w:t>台灣檢驗科技股份有限公司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4F17B0">
              <w:rPr>
                <w:rFonts w:eastAsia="標楷體"/>
                <w:color w:val="000000"/>
              </w:rPr>
              <w:t>SGS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0F5609" w:rsidRPr="004F17B0" w:rsidRDefault="000F5609" w:rsidP="00802A68">
            <w:pPr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4F17B0">
              <w:rPr>
                <w:rFonts w:eastAsia="標楷體" w:hint="eastAsia"/>
                <w:color w:val="000000"/>
              </w:rPr>
              <w:t>24</w:t>
            </w:r>
          </w:p>
        </w:tc>
      </w:tr>
    </w:tbl>
    <w:p w:rsidR="000F5609" w:rsidRPr="00D56533" w:rsidRDefault="000F5609" w:rsidP="000F5609">
      <w:pPr>
        <w:rPr>
          <w:rFonts w:eastAsia="標楷體"/>
          <w:sz w:val="20"/>
          <w:szCs w:val="20"/>
        </w:rPr>
      </w:pPr>
      <w:r w:rsidRPr="00D56533">
        <w:rPr>
          <w:rFonts w:eastAsia="標楷體" w:hint="eastAsia"/>
          <w:sz w:val="20"/>
          <w:szCs w:val="20"/>
        </w:rPr>
        <w:t>註：詳細</w:t>
      </w:r>
      <w:r w:rsidRPr="00D56533">
        <w:rPr>
          <w:rFonts w:eastAsia="標楷體"/>
          <w:sz w:val="20"/>
          <w:szCs w:val="20"/>
        </w:rPr>
        <w:t>查</w:t>
      </w:r>
      <w:r w:rsidRPr="00D56533">
        <w:rPr>
          <w:rFonts w:eastAsia="標楷體" w:hint="eastAsia"/>
          <w:sz w:val="20"/>
          <w:szCs w:val="20"/>
        </w:rPr>
        <w:t>驗</w:t>
      </w:r>
      <w:r w:rsidRPr="00D56533">
        <w:rPr>
          <w:rFonts w:eastAsia="標楷體"/>
          <w:sz w:val="20"/>
          <w:szCs w:val="20"/>
        </w:rPr>
        <w:t>業務資格項目</w:t>
      </w:r>
      <w:r w:rsidRPr="00D56533">
        <w:rPr>
          <w:rFonts w:eastAsia="標楷體" w:hint="eastAsia"/>
          <w:sz w:val="20"/>
          <w:szCs w:val="20"/>
        </w:rPr>
        <w:t>，請見</w:t>
      </w:r>
      <w:r w:rsidR="007803C9">
        <w:rPr>
          <w:rFonts w:eastAsia="標楷體" w:hint="eastAsia"/>
          <w:sz w:val="20"/>
          <w:szCs w:val="20"/>
        </w:rPr>
        <w:t>網站：</w:t>
      </w:r>
      <w:r w:rsidRPr="00D56533">
        <w:rPr>
          <w:rFonts w:eastAsia="標楷體"/>
          <w:sz w:val="20"/>
          <w:szCs w:val="20"/>
        </w:rPr>
        <w:t>http://ghgregistry.epa.gov.tw/Check/check_Item1.aspx?Item=7</w:t>
      </w:r>
    </w:p>
    <w:p w:rsidR="001C527E" w:rsidRPr="000F5609" w:rsidRDefault="001C527E" w:rsidP="001C527E">
      <w:pPr>
        <w:widowControl/>
        <w:rPr>
          <w:rFonts w:ascii="標楷體" w:eastAsia="標楷體" w:hAnsi="標楷體"/>
          <w:b/>
          <w:sz w:val="28"/>
        </w:rPr>
      </w:pPr>
    </w:p>
    <w:sectPr w:rsidR="001C527E" w:rsidRPr="000F5609" w:rsidSect="00703F2A">
      <w:pgSz w:w="11906" w:h="16838"/>
      <w:pgMar w:top="1135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28A" w:rsidRDefault="007B228A" w:rsidP="0081415A">
      <w:r>
        <w:separator/>
      </w:r>
    </w:p>
  </w:endnote>
  <w:endnote w:type="continuationSeparator" w:id="0">
    <w:p w:rsidR="007B228A" w:rsidRDefault="007B228A" w:rsidP="00814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28A" w:rsidRDefault="007B228A" w:rsidP="0081415A">
      <w:r>
        <w:separator/>
      </w:r>
    </w:p>
  </w:footnote>
  <w:footnote w:type="continuationSeparator" w:id="0">
    <w:p w:rsidR="007B228A" w:rsidRDefault="007B228A" w:rsidP="00814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650F0"/>
    <w:multiLevelType w:val="hybridMultilevel"/>
    <w:tmpl w:val="9140C3FC"/>
    <w:lvl w:ilvl="0" w:tplc="C14ABE06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046"/>
    <w:rsid w:val="00001794"/>
    <w:rsid w:val="00002721"/>
    <w:rsid w:val="00002F8B"/>
    <w:rsid w:val="00004EDD"/>
    <w:rsid w:val="000056FC"/>
    <w:rsid w:val="00013D6B"/>
    <w:rsid w:val="00023A97"/>
    <w:rsid w:val="00023D71"/>
    <w:rsid w:val="000246BD"/>
    <w:rsid w:val="00024C2C"/>
    <w:rsid w:val="00026FAF"/>
    <w:rsid w:val="0003132D"/>
    <w:rsid w:val="000313BD"/>
    <w:rsid w:val="000325CE"/>
    <w:rsid w:val="0003395B"/>
    <w:rsid w:val="00034BB9"/>
    <w:rsid w:val="00036980"/>
    <w:rsid w:val="00036990"/>
    <w:rsid w:val="0004068A"/>
    <w:rsid w:val="000428DE"/>
    <w:rsid w:val="00043514"/>
    <w:rsid w:val="00046A1F"/>
    <w:rsid w:val="00060BEF"/>
    <w:rsid w:val="0007025A"/>
    <w:rsid w:val="00070555"/>
    <w:rsid w:val="0007460B"/>
    <w:rsid w:val="00076CA2"/>
    <w:rsid w:val="00080FF1"/>
    <w:rsid w:val="00082EEA"/>
    <w:rsid w:val="00084A56"/>
    <w:rsid w:val="00085612"/>
    <w:rsid w:val="000869D0"/>
    <w:rsid w:val="00090216"/>
    <w:rsid w:val="0009341C"/>
    <w:rsid w:val="0009620B"/>
    <w:rsid w:val="000979EB"/>
    <w:rsid w:val="000A0EEE"/>
    <w:rsid w:val="000A3879"/>
    <w:rsid w:val="000A4030"/>
    <w:rsid w:val="000A6F61"/>
    <w:rsid w:val="000A7033"/>
    <w:rsid w:val="000A775E"/>
    <w:rsid w:val="000B000C"/>
    <w:rsid w:val="000B194A"/>
    <w:rsid w:val="000B3479"/>
    <w:rsid w:val="000B5CE1"/>
    <w:rsid w:val="000B6A45"/>
    <w:rsid w:val="000B7667"/>
    <w:rsid w:val="000C194D"/>
    <w:rsid w:val="000C3529"/>
    <w:rsid w:val="000C3B53"/>
    <w:rsid w:val="000C3D7E"/>
    <w:rsid w:val="000C5E82"/>
    <w:rsid w:val="000D07A6"/>
    <w:rsid w:val="000D0E09"/>
    <w:rsid w:val="000D1BC8"/>
    <w:rsid w:val="000D1DD3"/>
    <w:rsid w:val="000D2A44"/>
    <w:rsid w:val="000D35A9"/>
    <w:rsid w:val="000D7B3B"/>
    <w:rsid w:val="000E27DE"/>
    <w:rsid w:val="000E3FBE"/>
    <w:rsid w:val="000E4E68"/>
    <w:rsid w:val="000E7091"/>
    <w:rsid w:val="000F300C"/>
    <w:rsid w:val="000F5609"/>
    <w:rsid w:val="001022B5"/>
    <w:rsid w:val="00103783"/>
    <w:rsid w:val="00111268"/>
    <w:rsid w:val="00124551"/>
    <w:rsid w:val="00124B42"/>
    <w:rsid w:val="001250E4"/>
    <w:rsid w:val="0012617B"/>
    <w:rsid w:val="00132954"/>
    <w:rsid w:val="001427E0"/>
    <w:rsid w:val="00143DB0"/>
    <w:rsid w:val="0014512C"/>
    <w:rsid w:val="00153002"/>
    <w:rsid w:val="00154C25"/>
    <w:rsid w:val="00160EC0"/>
    <w:rsid w:val="00162832"/>
    <w:rsid w:val="00164653"/>
    <w:rsid w:val="00164D7E"/>
    <w:rsid w:val="00165FCF"/>
    <w:rsid w:val="00165FD9"/>
    <w:rsid w:val="001661B2"/>
    <w:rsid w:val="00167BCC"/>
    <w:rsid w:val="00172B4B"/>
    <w:rsid w:val="0017303A"/>
    <w:rsid w:val="00175CD9"/>
    <w:rsid w:val="0018033A"/>
    <w:rsid w:val="00182F83"/>
    <w:rsid w:val="00186749"/>
    <w:rsid w:val="0018761D"/>
    <w:rsid w:val="00190A47"/>
    <w:rsid w:val="001926A7"/>
    <w:rsid w:val="001929A1"/>
    <w:rsid w:val="00195CE3"/>
    <w:rsid w:val="001A3879"/>
    <w:rsid w:val="001A4BF2"/>
    <w:rsid w:val="001A669F"/>
    <w:rsid w:val="001A6DA7"/>
    <w:rsid w:val="001A750C"/>
    <w:rsid w:val="001B2B39"/>
    <w:rsid w:val="001B3FCF"/>
    <w:rsid w:val="001C0E24"/>
    <w:rsid w:val="001C2529"/>
    <w:rsid w:val="001C323D"/>
    <w:rsid w:val="001C3287"/>
    <w:rsid w:val="001C34A4"/>
    <w:rsid w:val="001C527E"/>
    <w:rsid w:val="001D1594"/>
    <w:rsid w:val="001D3795"/>
    <w:rsid w:val="001D7B0A"/>
    <w:rsid w:val="001E1838"/>
    <w:rsid w:val="001E1FB4"/>
    <w:rsid w:val="001E21DB"/>
    <w:rsid w:val="001E5818"/>
    <w:rsid w:val="001E6DC3"/>
    <w:rsid w:val="001E7E86"/>
    <w:rsid w:val="001F2257"/>
    <w:rsid w:val="001F232F"/>
    <w:rsid w:val="001F304D"/>
    <w:rsid w:val="001F5D40"/>
    <w:rsid w:val="001F7174"/>
    <w:rsid w:val="001F7C49"/>
    <w:rsid w:val="00200274"/>
    <w:rsid w:val="00204095"/>
    <w:rsid w:val="0020446D"/>
    <w:rsid w:val="0020661A"/>
    <w:rsid w:val="002216B2"/>
    <w:rsid w:val="00221E3B"/>
    <w:rsid w:val="0022480F"/>
    <w:rsid w:val="002256F8"/>
    <w:rsid w:val="00226265"/>
    <w:rsid w:val="00230012"/>
    <w:rsid w:val="00234BC4"/>
    <w:rsid w:val="00237910"/>
    <w:rsid w:val="00242E81"/>
    <w:rsid w:val="002466B8"/>
    <w:rsid w:val="00247864"/>
    <w:rsid w:val="0025096B"/>
    <w:rsid w:val="002525CF"/>
    <w:rsid w:val="00252BCD"/>
    <w:rsid w:val="00254004"/>
    <w:rsid w:val="00255919"/>
    <w:rsid w:val="00260230"/>
    <w:rsid w:val="002624B2"/>
    <w:rsid w:val="002636DC"/>
    <w:rsid w:val="00264368"/>
    <w:rsid w:val="00267946"/>
    <w:rsid w:val="00267B35"/>
    <w:rsid w:val="00267C26"/>
    <w:rsid w:val="00272B97"/>
    <w:rsid w:val="00273D29"/>
    <w:rsid w:val="002757FC"/>
    <w:rsid w:val="00276529"/>
    <w:rsid w:val="002775CD"/>
    <w:rsid w:val="0028159D"/>
    <w:rsid w:val="00282923"/>
    <w:rsid w:val="00282EFD"/>
    <w:rsid w:val="00291E10"/>
    <w:rsid w:val="002939A3"/>
    <w:rsid w:val="00295FBB"/>
    <w:rsid w:val="002A0B64"/>
    <w:rsid w:val="002A42FF"/>
    <w:rsid w:val="002A431F"/>
    <w:rsid w:val="002A51CF"/>
    <w:rsid w:val="002A5847"/>
    <w:rsid w:val="002B0C81"/>
    <w:rsid w:val="002B53A9"/>
    <w:rsid w:val="002B6AD2"/>
    <w:rsid w:val="002C03EF"/>
    <w:rsid w:val="002C1132"/>
    <w:rsid w:val="002C2D45"/>
    <w:rsid w:val="002C46BE"/>
    <w:rsid w:val="002C4AD9"/>
    <w:rsid w:val="002C7AC2"/>
    <w:rsid w:val="002D24B1"/>
    <w:rsid w:val="002D3247"/>
    <w:rsid w:val="002D40B4"/>
    <w:rsid w:val="002D555F"/>
    <w:rsid w:val="002D66DB"/>
    <w:rsid w:val="002D77AD"/>
    <w:rsid w:val="002E17E4"/>
    <w:rsid w:val="002E7AE3"/>
    <w:rsid w:val="002F061E"/>
    <w:rsid w:val="002F100D"/>
    <w:rsid w:val="002F12D5"/>
    <w:rsid w:val="002F13BF"/>
    <w:rsid w:val="002F574E"/>
    <w:rsid w:val="002F68E3"/>
    <w:rsid w:val="00301952"/>
    <w:rsid w:val="003044F7"/>
    <w:rsid w:val="00311C25"/>
    <w:rsid w:val="003146FF"/>
    <w:rsid w:val="00320ADA"/>
    <w:rsid w:val="00320CC9"/>
    <w:rsid w:val="00323CF1"/>
    <w:rsid w:val="00325373"/>
    <w:rsid w:val="003265AD"/>
    <w:rsid w:val="00327797"/>
    <w:rsid w:val="00330D79"/>
    <w:rsid w:val="00330DF1"/>
    <w:rsid w:val="003468DF"/>
    <w:rsid w:val="00347BBA"/>
    <w:rsid w:val="003512EB"/>
    <w:rsid w:val="00351885"/>
    <w:rsid w:val="00352C95"/>
    <w:rsid w:val="003534FA"/>
    <w:rsid w:val="003554A5"/>
    <w:rsid w:val="00361955"/>
    <w:rsid w:val="00362976"/>
    <w:rsid w:val="00371EDE"/>
    <w:rsid w:val="00375394"/>
    <w:rsid w:val="0037616B"/>
    <w:rsid w:val="00377604"/>
    <w:rsid w:val="0039044B"/>
    <w:rsid w:val="003921CB"/>
    <w:rsid w:val="00392C64"/>
    <w:rsid w:val="00394E52"/>
    <w:rsid w:val="003A199B"/>
    <w:rsid w:val="003A3688"/>
    <w:rsid w:val="003A4E97"/>
    <w:rsid w:val="003A62B3"/>
    <w:rsid w:val="003B0646"/>
    <w:rsid w:val="003B0E9C"/>
    <w:rsid w:val="003B575C"/>
    <w:rsid w:val="003B6928"/>
    <w:rsid w:val="003B7418"/>
    <w:rsid w:val="003B77EC"/>
    <w:rsid w:val="003C164F"/>
    <w:rsid w:val="003C5079"/>
    <w:rsid w:val="003C5618"/>
    <w:rsid w:val="003C700C"/>
    <w:rsid w:val="003D020F"/>
    <w:rsid w:val="003D216A"/>
    <w:rsid w:val="003D53C0"/>
    <w:rsid w:val="003D7848"/>
    <w:rsid w:val="003D7BD4"/>
    <w:rsid w:val="003E0E4F"/>
    <w:rsid w:val="003E7012"/>
    <w:rsid w:val="003E70A7"/>
    <w:rsid w:val="003E7104"/>
    <w:rsid w:val="003F1BF8"/>
    <w:rsid w:val="003F1E65"/>
    <w:rsid w:val="003F3A4E"/>
    <w:rsid w:val="003F4711"/>
    <w:rsid w:val="003F4DC0"/>
    <w:rsid w:val="003F76B4"/>
    <w:rsid w:val="00400C5A"/>
    <w:rsid w:val="00401C0F"/>
    <w:rsid w:val="00402116"/>
    <w:rsid w:val="00402175"/>
    <w:rsid w:val="00406459"/>
    <w:rsid w:val="00407735"/>
    <w:rsid w:val="00416F04"/>
    <w:rsid w:val="004170F0"/>
    <w:rsid w:val="00417CE8"/>
    <w:rsid w:val="00425798"/>
    <w:rsid w:val="00431B5C"/>
    <w:rsid w:val="004321C0"/>
    <w:rsid w:val="00432DC3"/>
    <w:rsid w:val="00434D87"/>
    <w:rsid w:val="00435DC2"/>
    <w:rsid w:val="004367E0"/>
    <w:rsid w:val="0044042B"/>
    <w:rsid w:val="00441DB3"/>
    <w:rsid w:val="00443EFF"/>
    <w:rsid w:val="004443BC"/>
    <w:rsid w:val="00451B7A"/>
    <w:rsid w:val="00452418"/>
    <w:rsid w:val="00452DE5"/>
    <w:rsid w:val="00453CB3"/>
    <w:rsid w:val="0045441A"/>
    <w:rsid w:val="00456BB8"/>
    <w:rsid w:val="004605AB"/>
    <w:rsid w:val="00460DEC"/>
    <w:rsid w:val="00461159"/>
    <w:rsid w:val="00465B46"/>
    <w:rsid w:val="004679F1"/>
    <w:rsid w:val="00470E60"/>
    <w:rsid w:val="00471C72"/>
    <w:rsid w:val="00472773"/>
    <w:rsid w:val="00474EDB"/>
    <w:rsid w:val="00475301"/>
    <w:rsid w:val="00477434"/>
    <w:rsid w:val="00483D83"/>
    <w:rsid w:val="004841E4"/>
    <w:rsid w:val="00485C3F"/>
    <w:rsid w:val="00490844"/>
    <w:rsid w:val="00490926"/>
    <w:rsid w:val="00490A10"/>
    <w:rsid w:val="00490A3C"/>
    <w:rsid w:val="004A0842"/>
    <w:rsid w:val="004A1134"/>
    <w:rsid w:val="004A1259"/>
    <w:rsid w:val="004A1E88"/>
    <w:rsid w:val="004A343A"/>
    <w:rsid w:val="004A3473"/>
    <w:rsid w:val="004B0D18"/>
    <w:rsid w:val="004B0F10"/>
    <w:rsid w:val="004B2AEC"/>
    <w:rsid w:val="004C1032"/>
    <w:rsid w:val="004D0502"/>
    <w:rsid w:val="004D0769"/>
    <w:rsid w:val="004D0981"/>
    <w:rsid w:val="004D1195"/>
    <w:rsid w:val="004D1AEE"/>
    <w:rsid w:val="004D1B3B"/>
    <w:rsid w:val="004D362B"/>
    <w:rsid w:val="004D3C58"/>
    <w:rsid w:val="004D6325"/>
    <w:rsid w:val="004E13D4"/>
    <w:rsid w:val="004E2F9A"/>
    <w:rsid w:val="004E755C"/>
    <w:rsid w:val="004F17B0"/>
    <w:rsid w:val="004F30C8"/>
    <w:rsid w:val="004F3ECE"/>
    <w:rsid w:val="0050002F"/>
    <w:rsid w:val="005003D3"/>
    <w:rsid w:val="00501522"/>
    <w:rsid w:val="00501A25"/>
    <w:rsid w:val="00504C98"/>
    <w:rsid w:val="00505E15"/>
    <w:rsid w:val="00506ADD"/>
    <w:rsid w:val="005074D6"/>
    <w:rsid w:val="00511D8E"/>
    <w:rsid w:val="005134CC"/>
    <w:rsid w:val="00514171"/>
    <w:rsid w:val="005146E5"/>
    <w:rsid w:val="005168E7"/>
    <w:rsid w:val="00517D1B"/>
    <w:rsid w:val="00520E40"/>
    <w:rsid w:val="0052339B"/>
    <w:rsid w:val="00530F49"/>
    <w:rsid w:val="00534610"/>
    <w:rsid w:val="00534988"/>
    <w:rsid w:val="0053555D"/>
    <w:rsid w:val="005364E7"/>
    <w:rsid w:val="00537DB7"/>
    <w:rsid w:val="005432BA"/>
    <w:rsid w:val="0054531D"/>
    <w:rsid w:val="00546414"/>
    <w:rsid w:val="00546A28"/>
    <w:rsid w:val="005478C9"/>
    <w:rsid w:val="00550704"/>
    <w:rsid w:val="00552BF0"/>
    <w:rsid w:val="005542FE"/>
    <w:rsid w:val="005546AF"/>
    <w:rsid w:val="00557010"/>
    <w:rsid w:val="005577FD"/>
    <w:rsid w:val="0056232D"/>
    <w:rsid w:val="0056239D"/>
    <w:rsid w:val="005639E3"/>
    <w:rsid w:val="0056627B"/>
    <w:rsid w:val="00567365"/>
    <w:rsid w:val="0056748D"/>
    <w:rsid w:val="00567B75"/>
    <w:rsid w:val="00567D6C"/>
    <w:rsid w:val="00570596"/>
    <w:rsid w:val="00570D25"/>
    <w:rsid w:val="00571E3F"/>
    <w:rsid w:val="00572ADD"/>
    <w:rsid w:val="00573991"/>
    <w:rsid w:val="00574B82"/>
    <w:rsid w:val="00576629"/>
    <w:rsid w:val="005776FB"/>
    <w:rsid w:val="00580987"/>
    <w:rsid w:val="005848DA"/>
    <w:rsid w:val="005849DE"/>
    <w:rsid w:val="00590D04"/>
    <w:rsid w:val="00593503"/>
    <w:rsid w:val="0059383C"/>
    <w:rsid w:val="005977A5"/>
    <w:rsid w:val="00597CAE"/>
    <w:rsid w:val="005A058E"/>
    <w:rsid w:val="005A7250"/>
    <w:rsid w:val="005A7D84"/>
    <w:rsid w:val="005B11EF"/>
    <w:rsid w:val="005B501B"/>
    <w:rsid w:val="005B6B9E"/>
    <w:rsid w:val="005C0551"/>
    <w:rsid w:val="005C2EEA"/>
    <w:rsid w:val="005C3523"/>
    <w:rsid w:val="005C40EC"/>
    <w:rsid w:val="005D7FEA"/>
    <w:rsid w:val="005E19E1"/>
    <w:rsid w:val="005E1B48"/>
    <w:rsid w:val="005E4890"/>
    <w:rsid w:val="005F10D3"/>
    <w:rsid w:val="005F4D92"/>
    <w:rsid w:val="006007E2"/>
    <w:rsid w:val="00604449"/>
    <w:rsid w:val="0060463C"/>
    <w:rsid w:val="00611922"/>
    <w:rsid w:val="0061308E"/>
    <w:rsid w:val="00613D40"/>
    <w:rsid w:val="00614E36"/>
    <w:rsid w:val="00620BE5"/>
    <w:rsid w:val="00623930"/>
    <w:rsid w:val="0062459E"/>
    <w:rsid w:val="00626196"/>
    <w:rsid w:val="006264ED"/>
    <w:rsid w:val="006309BA"/>
    <w:rsid w:val="0063355B"/>
    <w:rsid w:val="0063403F"/>
    <w:rsid w:val="006349D7"/>
    <w:rsid w:val="00635353"/>
    <w:rsid w:val="0064156D"/>
    <w:rsid w:val="00641A94"/>
    <w:rsid w:val="00641D12"/>
    <w:rsid w:val="00642224"/>
    <w:rsid w:val="00645F65"/>
    <w:rsid w:val="00654A01"/>
    <w:rsid w:val="00657F26"/>
    <w:rsid w:val="00660956"/>
    <w:rsid w:val="00661B8B"/>
    <w:rsid w:val="0066210A"/>
    <w:rsid w:val="00662344"/>
    <w:rsid w:val="006643AE"/>
    <w:rsid w:val="006656F9"/>
    <w:rsid w:val="00665956"/>
    <w:rsid w:val="0067179D"/>
    <w:rsid w:val="006721B0"/>
    <w:rsid w:val="00672A33"/>
    <w:rsid w:val="00673CA0"/>
    <w:rsid w:val="00673F2D"/>
    <w:rsid w:val="006751D9"/>
    <w:rsid w:val="00675375"/>
    <w:rsid w:val="00676281"/>
    <w:rsid w:val="00677B7D"/>
    <w:rsid w:val="00677C6D"/>
    <w:rsid w:val="006802E7"/>
    <w:rsid w:val="00686C07"/>
    <w:rsid w:val="00687DF6"/>
    <w:rsid w:val="00687E5C"/>
    <w:rsid w:val="0069147A"/>
    <w:rsid w:val="0069227E"/>
    <w:rsid w:val="00694965"/>
    <w:rsid w:val="006A136C"/>
    <w:rsid w:val="006A2231"/>
    <w:rsid w:val="006A42F8"/>
    <w:rsid w:val="006A6E60"/>
    <w:rsid w:val="006B132E"/>
    <w:rsid w:val="006B2AAB"/>
    <w:rsid w:val="006B3CCD"/>
    <w:rsid w:val="006B5774"/>
    <w:rsid w:val="006B6788"/>
    <w:rsid w:val="006C1F17"/>
    <w:rsid w:val="006D300C"/>
    <w:rsid w:val="006D5839"/>
    <w:rsid w:val="006D6D8B"/>
    <w:rsid w:val="006E093C"/>
    <w:rsid w:val="006E45A1"/>
    <w:rsid w:val="006E48B2"/>
    <w:rsid w:val="006E64AB"/>
    <w:rsid w:val="006E653F"/>
    <w:rsid w:val="006E69CD"/>
    <w:rsid w:val="006F34CB"/>
    <w:rsid w:val="006F3D86"/>
    <w:rsid w:val="006F4DF2"/>
    <w:rsid w:val="0070169A"/>
    <w:rsid w:val="007022B5"/>
    <w:rsid w:val="00703F2A"/>
    <w:rsid w:val="007070EC"/>
    <w:rsid w:val="00710018"/>
    <w:rsid w:val="00712CC4"/>
    <w:rsid w:val="007135BD"/>
    <w:rsid w:val="00715147"/>
    <w:rsid w:val="007152CD"/>
    <w:rsid w:val="00716660"/>
    <w:rsid w:val="00716F32"/>
    <w:rsid w:val="00717932"/>
    <w:rsid w:val="00723515"/>
    <w:rsid w:val="00723DF0"/>
    <w:rsid w:val="007251A9"/>
    <w:rsid w:val="007259FC"/>
    <w:rsid w:val="00726BAF"/>
    <w:rsid w:val="00731094"/>
    <w:rsid w:val="00731241"/>
    <w:rsid w:val="00731AEE"/>
    <w:rsid w:val="00736302"/>
    <w:rsid w:val="00736DA0"/>
    <w:rsid w:val="00741C30"/>
    <w:rsid w:val="00743B0D"/>
    <w:rsid w:val="00750C02"/>
    <w:rsid w:val="00750D48"/>
    <w:rsid w:val="007532A7"/>
    <w:rsid w:val="0075525E"/>
    <w:rsid w:val="00755B8D"/>
    <w:rsid w:val="00757C94"/>
    <w:rsid w:val="00762B02"/>
    <w:rsid w:val="00762F9B"/>
    <w:rsid w:val="00763042"/>
    <w:rsid w:val="0076370D"/>
    <w:rsid w:val="00764261"/>
    <w:rsid w:val="007666B2"/>
    <w:rsid w:val="00773085"/>
    <w:rsid w:val="007740B7"/>
    <w:rsid w:val="00774474"/>
    <w:rsid w:val="0077455A"/>
    <w:rsid w:val="0077534E"/>
    <w:rsid w:val="00775E9B"/>
    <w:rsid w:val="007803C9"/>
    <w:rsid w:val="007900A3"/>
    <w:rsid w:val="00793F95"/>
    <w:rsid w:val="00795800"/>
    <w:rsid w:val="00796BF4"/>
    <w:rsid w:val="00797C67"/>
    <w:rsid w:val="007A0326"/>
    <w:rsid w:val="007A0566"/>
    <w:rsid w:val="007A57E7"/>
    <w:rsid w:val="007B17CA"/>
    <w:rsid w:val="007B1FFD"/>
    <w:rsid w:val="007B228A"/>
    <w:rsid w:val="007B4AE2"/>
    <w:rsid w:val="007B6841"/>
    <w:rsid w:val="007B72CC"/>
    <w:rsid w:val="007C03DE"/>
    <w:rsid w:val="007C2487"/>
    <w:rsid w:val="007C2D4A"/>
    <w:rsid w:val="007C552D"/>
    <w:rsid w:val="007C6062"/>
    <w:rsid w:val="007D18F9"/>
    <w:rsid w:val="007D4811"/>
    <w:rsid w:val="007D64AC"/>
    <w:rsid w:val="007E0D32"/>
    <w:rsid w:val="007E1A6C"/>
    <w:rsid w:val="007E5051"/>
    <w:rsid w:val="007E76C1"/>
    <w:rsid w:val="00802A68"/>
    <w:rsid w:val="00802B1A"/>
    <w:rsid w:val="00810000"/>
    <w:rsid w:val="00811C0A"/>
    <w:rsid w:val="0081415A"/>
    <w:rsid w:val="008151FC"/>
    <w:rsid w:val="008152F7"/>
    <w:rsid w:val="00816477"/>
    <w:rsid w:val="0081731A"/>
    <w:rsid w:val="0082653D"/>
    <w:rsid w:val="00830326"/>
    <w:rsid w:val="00830525"/>
    <w:rsid w:val="00832450"/>
    <w:rsid w:val="00836326"/>
    <w:rsid w:val="00840E66"/>
    <w:rsid w:val="008412A6"/>
    <w:rsid w:val="00841EC9"/>
    <w:rsid w:val="00842D7B"/>
    <w:rsid w:val="00843A5C"/>
    <w:rsid w:val="00847431"/>
    <w:rsid w:val="00851E17"/>
    <w:rsid w:val="008564FC"/>
    <w:rsid w:val="008620B0"/>
    <w:rsid w:val="00862F05"/>
    <w:rsid w:val="00863534"/>
    <w:rsid w:val="008659ED"/>
    <w:rsid w:val="008668E1"/>
    <w:rsid w:val="00867E45"/>
    <w:rsid w:val="008715ED"/>
    <w:rsid w:val="00875DA3"/>
    <w:rsid w:val="00875E5A"/>
    <w:rsid w:val="00880991"/>
    <w:rsid w:val="00881524"/>
    <w:rsid w:val="00882429"/>
    <w:rsid w:val="0088284D"/>
    <w:rsid w:val="00883688"/>
    <w:rsid w:val="0088630B"/>
    <w:rsid w:val="00887B65"/>
    <w:rsid w:val="00890EE3"/>
    <w:rsid w:val="008920C9"/>
    <w:rsid w:val="00896164"/>
    <w:rsid w:val="00896786"/>
    <w:rsid w:val="008979A3"/>
    <w:rsid w:val="00897BBB"/>
    <w:rsid w:val="008A4836"/>
    <w:rsid w:val="008A4B0C"/>
    <w:rsid w:val="008A54A0"/>
    <w:rsid w:val="008A601E"/>
    <w:rsid w:val="008B1A9D"/>
    <w:rsid w:val="008B1F25"/>
    <w:rsid w:val="008B2369"/>
    <w:rsid w:val="008B4754"/>
    <w:rsid w:val="008C45BE"/>
    <w:rsid w:val="008C4DF8"/>
    <w:rsid w:val="008C57B8"/>
    <w:rsid w:val="008C59FB"/>
    <w:rsid w:val="008C5AFD"/>
    <w:rsid w:val="008C6B55"/>
    <w:rsid w:val="008C747C"/>
    <w:rsid w:val="008D159B"/>
    <w:rsid w:val="008D7A3E"/>
    <w:rsid w:val="008E3542"/>
    <w:rsid w:val="008E3741"/>
    <w:rsid w:val="008E3C35"/>
    <w:rsid w:val="008E3E51"/>
    <w:rsid w:val="008E4916"/>
    <w:rsid w:val="008E61A7"/>
    <w:rsid w:val="008F1AAD"/>
    <w:rsid w:val="008F28BB"/>
    <w:rsid w:val="008F3B77"/>
    <w:rsid w:val="008F49F9"/>
    <w:rsid w:val="008F4F2E"/>
    <w:rsid w:val="008F77A9"/>
    <w:rsid w:val="00901DDF"/>
    <w:rsid w:val="009033AD"/>
    <w:rsid w:val="009070AB"/>
    <w:rsid w:val="00907A07"/>
    <w:rsid w:val="00907F37"/>
    <w:rsid w:val="009139CE"/>
    <w:rsid w:val="009153AE"/>
    <w:rsid w:val="009169CB"/>
    <w:rsid w:val="00922253"/>
    <w:rsid w:val="0092458B"/>
    <w:rsid w:val="00924CF0"/>
    <w:rsid w:val="009270FF"/>
    <w:rsid w:val="009300C2"/>
    <w:rsid w:val="009379E0"/>
    <w:rsid w:val="009404FC"/>
    <w:rsid w:val="00940694"/>
    <w:rsid w:val="009416A1"/>
    <w:rsid w:val="0094362E"/>
    <w:rsid w:val="009465FB"/>
    <w:rsid w:val="00953357"/>
    <w:rsid w:val="00953B2C"/>
    <w:rsid w:val="00954B47"/>
    <w:rsid w:val="00954F2C"/>
    <w:rsid w:val="009566C3"/>
    <w:rsid w:val="00957761"/>
    <w:rsid w:val="00960AA0"/>
    <w:rsid w:val="009634CD"/>
    <w:rsid w:val="0096533D"/>
    <w:rsid w:val="00967D71"/>
    <w:rsid w:val="00972361"/>
    <w:rsid w:val="00972B9E"/>
    <w:rsid w:val="0097313F"/>
    <w:rsid w:val="00973CDA"/>
    <w:rsid w:val="009748A4"/>
    <w:rsid w:val="0097537C"/>
    <w:rsid w:val="00975AE0"/>
    <w:rsid w:val="009810F9"/>
    <w:rsid w:val="00981A7D"/>
    <w:rsid w:val="00982137"/>
    <w:rsid w:val="00984EB2"/>
    <w:rsid w:val="00985352"/>
    <w:rsid w:val="009854DC"/>
    <w:rsid w:val="0098648C"/>
    <w:rsid w:val="009906F9"/>
    <w:rsid w:val="00990773"/>
    <w:rsid w:val="00993C18"/>
    <w:rsid w:val="00994ED7"/>
    <w:rsid w:val="009951CC"/>
    <w:rsid w:val="009A10B1"/>
    <w:rsid w:val="009A17A9"/>
    <w:rsid w:val="009A1CA0"/>
    <w:rsid w:val="009A2AE9"/>
    <w:rsid w:val="009A593D"/>
    <w:rsid w:val="009B70D0"/>
    <w:rsid w:val="009C0CC0"/>
    <w:rsid w:val="009C2455"/>
    <w:rsid w:val="009C30EB"/>
    <w:rsid w:val="009C3BF3"/>
    <w:rsid w:val="009D22A7"/>
    <w:rsid w:val="009D2E90"/>
    <w:rsid w:val="009D489A"/>
    <w:rsid w:val="009D5F90"/>
    <w:rsid w:val="009D64AD"/>
    <w:rsid w:val="009D6946"/>
    <w:rsid w:val="009D6BEA"/>
    <w:rsid w:val="009D7891"/>
    <w:rsid w:val="009E0FCF"/>
    <w:rsid w:val="009E6A45"/>
    <w:rsid w:val="009F027D"/>
    <w:rsid w:val="009F02A5"/>
    <w:rsid w:val="009F24F2"/>
    <w:rsid w:val="009F2F07"/>
    <w:rsid w:val="009F2F5D"/>
    <w:rsid w:val="00A0184D"/>
    <w:rsid w:val="00A02774"/>
    <w:rsid w:val="00A02AA1"/>
    <w:rsid w:val="00A06AD0"/>
    <w:rsid w:val="00A0773E"/>
    <w:rsid w:val="00A07C95"/>
    <w:rsid w:val="00A119FF"/>
    <w:rsid w:val="00A24263"/>
    <w:rsid w:val="00A24A5B"/>
    <w:rsid w:val="00A30F7D"/>
    <w:rsid w:val="00A32FE1"/>
    <w:rsid w:val="00A34B39"/>
    <w:rsid w:val="00A34C7F"/>
    <w:rsid w:val="00A357DF"/>
    <w:rsid w:val="00A37332"/>
    <w:rsid w:val="00A42847"/>
    <w:rsid w:val="00A42DC4"/>
    <w:rsid w:val="00A44013"/>
    <w:rsid w:val="00A44E84"/>
    <w:rsid w:val="00A44F69"/>
    <w:rsid w:val="00A457D0"/>
    <w:rsid w:val="00A46FF8"/>
    <w:rsid w:val="00A5021F"/>
    <w:rsid w:val="00A50514"/>
    <w:rsid w:val="00A53343"/>
    <w:rsid w:val="00A53E1C"/>
    <w:rsid w:val="00A55759"/>
    <w:rsid w:val="00A62C05"/>
    <w:rsid w:val="00A6681D"/>
    <w:rsid w:val="00A66BA8"/>
    <w:rsid w:val="00A72A21"/>
    <w:rsid w:val="00A72F15"/>
    <w:rsid w:val="00A74BFB"/>
    <w:rsid w:val="00A77655"/>
    <w:rsid w:val="00A825E6"/>
    <w:rsid w:val="00A83706"/>
    <w:rsid w:val="00A85093"/>
    <w:rsid w:val="00A851D6"/>
    <w:rsid w:val="00A94614"/>
    <w:rsid w:val="00A96FC1"/>
    <w:rsid w:val="00A9732D"/>
    <w:rsid w:val="00AA0F90"/>
    <w:rsid w:val="00AA1F1A"/>
    <w:rsid w:val="00AA47A4"/>
    <w:rsid w:val="00AA79D9"/>
    <w:rsid w:val="00AB1046"/>
    <w:rsid w:val="00AB5A43"/>
    <w:rsid w:val="00AC4375"/>
    <w:rsid w:val="00AC45B2"/>
    <w:rsid w:val="00AD5E87"/>
    <w:rsid w:val="00AE3B8D"/>
    <w:rsid w:val="00AE567C"/>
    <w:rsid w:val="00AE5751"/>
    <w:rsid w:val="00AE5D7E"/>
    <w:rsid w:val="00AE78ED"/>
    <w:rsid w:val="00AF212C"/>
    <w:rsid w:val="00AF575F"/>
    <w:rsid w:val="00AF5F17"/>
    <w:rsid w:val="00AF745E"/>
    <w:rsid w:val="00B00289"/>
    <w:rsid w:val="00B016F8"/>
    <w:rsid w:val="00B0668D"/>
    <w:rsid w:val="00B07068"/>
    <w:rsid w:val="00B07342"/>
    <w:rsid w:val="00B074AC"/>
    <w:rsid w:val="00B07779"/>
    <w:rsid w:val="00B24A5B"/>
    <w:rsid w:val="00B2646A"/>
    <w:rsid w:val="00B33C25"/>
    <w:rsid w:val="00B34A16"/>
    <w:rsid w:val="00B35DF8"/>
    <w:rsid w:val="00B37499"/>
    <w:rsid w:val="00B4073B"/>
    <w:rsid w:val="00B40DD9"/>
    <w:rsid w:val="00B44E8F"/>
    <w:rsid w:val="00B454E2"/>
    <w:rsid w:val="00B45E7A"/>
    <w:rsid w:val="00B47AC8"/>
    <w:rsid w:val="00B47E60"/>
    <w:rsid w:val="00B50A01"/>
    <w:rsid w:val="00B51206"/>
    <w:rsid w:val="00B51A88"/>
    <w:rsid w:val="00B53804"/>
    <w:rsid w:val="00B55AD6"/>
    <w:rsid w:val="00B56546"/>
    <w:rsid w:val="00B61470"/>
    <w:rsid w:val="00B66328"/>
    <w:rsid w:val="00B7165F"/>
    <w:rsid w:val="00B71AE4"/>
    <w:rsid w:val="00B77263"/>
    <w:rsid w:val="00B77357"/>
    <w:rsid w:val="00B77CE6"/>
    <w:rsid w:val="00B77F00"/>
    <w:rsid w:val="00B801B9"/>
    <w:rsid w:val="00B82462"/>
    <w:rsid w:val="00B862FF"/>
    <w:rsid w:val="00B869DA"/>
    <w:rsid w:val="00B874AE"/>
    <w:rsid w:val="00B874F3"/>
    <w:rsid w:val="00B876BE"/>
    <w:rsid w:val="00B900A5"/>
    <w:rsid w:val="00B9239B"/>
    <w:rsid w:val="00B92A2F"/>
    <w:rsid w:val="00B93078"/>
    <w:rsid w:val="00B93AFF"/>
    <w:rsid w:val="00B94AC2"/>
    <w:rsid w:val="00B95B0E"/>
    <w:rsid w:val="00B96970"/>
    <w:rsid w:val="00BA3C42"/>
    <w:rsid w:val="00BB0AB6"/>
    <w:rsid w:val="00BB30D2"/>
    <w:rsid w:val="00BB5C76"/>
    <w:rsid w:val="00BB63DD"/>
    <w:rsid w:val="00BB6454"/>
    <w:rsid w:val="00BB656D"/>
    <w:rsid w:val="00BC1E36"/>
    <w:rsid w:val="00BD2941"/>
    <w:rsid w:val="00BD4B00"/>
    <w:rsid w:val="00BE1926"/>
    <w:rsid w:val="00BE389F"/>
    <w:rsid w:val="00BE5726"/>
    <w:rsid w:val="00BE6396"/>
    <w:rsid w:val="00BE7C46"/>
    <w:rsid w:val="00BF0CD4"/>
    <w:rsid w:val="00BF2EAE"/>
    <w:rsid w:val="00BF60E2"/>
    <w:rsid w:val="00C00755"/>
    <w:rsid w:val="00C01A21"/>
    <w:rsid w:val="00C02163"/>
    <w:rsid w:val="00C10D49"/>
    <w:rsid w:val="00C11A7B"/>
    <w:rsid w:val="00C11B28"/>
    <w:rsid w:val="00C15516"/>
    <w:rsid w:val="00C15E55"/>
    <w:rsid w:val="00C165ED"/>
    <w:rsid w:val="00C211C3"/>
    <w:rsid w:val="00C24371"/>
    <w:rsid w:val="00C30ADD"/>
    <w:rsid w:val="00C30AE4"/>
    <w:rsid w:val="00C32A9B"/>
    <w:rsid w:val="00C367F5"/>
    <w:rsid w:val="00C47B5B"/>
    <w:rsid w:val="00C47CD2"/>
    <w:rsid w:val="00C50489"/>
    <w:rsid w:val="00C512E1"/>
    <w:rsid w:val="00C54149"/>
    <w:rsid w:val="00C552C6"/>
    <w:rsid w:val="00C55748"/>
    <w:rsid w:val="00C55753"/>
    <w:rsid w:val="00C55B96"/>
    <w:rsid w:val="00C57799"/>
    <w:rsid w:val="00C60BE8"/>
    <w:rsid w:val="00C63D96"/>
    <w:rsid w:val="00C66033"/>
    <w:rsid w:val="00C73995"/>
    <w:rsid w:val="00C80A7D"/>
    <w:rsid w:val="00C82CB1"/>
    <w:rsid w:val="00C856D9"/>
    <w:rsid w:val="00C87FAF"/>
    <w:rsid w:val="00C9246F"/>
    <w:rsid w:val="00C9267E"/>
    <w:rsid w:val="00C930CB"/>
    <w:rsid w:val="00C930F3"/>
    <w:rsid w:val="00C9742A"/>
    <w:rsid w:val="00C97853"/>
    <w:rsid w:val="00CA26A0"/>
    <w:rsid w:val="00CA387D"/>
    <w:rsid w:val="00CA53F2"/>
    <w:rsid w:val="00CA5D6B"/>
    <w:rsid w:val="00CA6476"/>
    <w:rsid w:val="00CB011E"/>
    <w:rsid w:val="00CB1998"/>
    <w:rsid w:val="00CB3555"/>
    <w:rsid w:val="00CB4068"/>
    <w:rsid w:val="00CB6027"/>
    <w:rsid w:val="00CB71F3"/>
    <w:rsid w:val="00CC3636"/>
    <w:rsid w:val="00CC718C"/>
    <w:rsid w:val="00CC73FD"/>
    <w:rsid w:val="00CC7708"/>
    <w:rsid w:val="00CD0942"/>
    <w:rsid w:val="00CD0CEA"/>
    <w:rsid w:val="00CD17A8"/>
    <w:rsid w:val="00CD2178"/>
    <w:rsid w:val="00CD3557"/>
    <w:rsid w:val="00CD4F7D"/>
    <w:rsid w:val="00CD62A0"/>
    <w:rsid w:val="00CD6692"/>
    <w:rsid w:val="00CD706A"/>
    <w:rsid w:val="00CD74A3"/>
    <w:rsid w:val="00CE3ACE"/>
    <w:rsid w:val="00CE7A61"/>
    <w:rsid w:val="00CF1EE1"/>
    <w:rsid w:val="00CF2C64"/>
    <w:rsid w:val="00CF2EB9"/>
    <w:rsid w:val="00CF4E1B"/>
    <w:rsid w:val="00CF5177"/>
    <w:rsid w:val="00D00EAC"/>
    <w:rsid w:val="00D057C2"/>
    <w:rsid w:val="00D11443"/>
    <w:rsid w:val="00D11E3F"/>
    <w:rsid w:val="00D14F21"/>
    <w:rsid w:val="00D15115"/>
    <w:rsid w:val="00D16DC8"/>
    <w:rsid w:val="00D22D04"/>
    <w:rsid w:val="00D243C6"/>
    <w:rsid w:val="00D247AE"/>
    <w:rsid w:val="00D248BA"/>
    <w:rsid w:val="00D25AFF"/>
    <w:rsid w:val="00D25F5D"/>
    <w:rsid w:val="00D2635A"/>
    <w:rsid w:val="00D27033"/>
    <w:rsid w:val="00D3155E"/>
    <w:rsid w:val="00D33C45"/>
    <w:rsid w:val="00D34836"/>
    <w:rsid w:val="00D369E5"/>
    <w:rsid w:val="00D3702A"/>
    <w:rsid w:val="00D37251"/>
    <w:rsid w:val="00D374C1"/>
    <w:rsid w:val="00D45F35"/>
    <w:rsid w:val="00D524CF"/>
    <w:rsid w:val="00D529ED"/>
    <w:rsid w:val="00D57FAD"/>
    <w:rsid w:val="00D62310"/>
    <w:rsid w:val="00D66FBA"/>
    <w:rsid w:val="00D70497"/>
    <w:rsid w:val="00D73907"/>
    <w:rsid w:val="00D7391D"/>
    <w:rsid w:val="00D774EC"/>
    <w:rsid w:val="00D83A0D"/>
    <w:rsid w:val="00D843A1"/>
    <w:rsid w:val="00D91117"/>
    <w:rsid w:val="00D91A45"/>
    <w:rsid w:val="00D92938"/>
    <w:rsid w:val="00D92E23"/>
    <w:rsid w:val="00D9346D"/>
    <w:rsid w:val="00D94749"/>
    <w:rsid w:val="00D94A07"/>
    <w:rsid w:val="00D951EC"/>
    <w:rsid w:val="00D961A3"/>
    <w:rsid w:val="00D979C9"/>
    <w:rsid w:val="00DA0291"/>
    <w:rsid w:val="00DA349E"/>
    <w:rsid w:val="00DA3616"/>
    <w:rsid w:val="00DA7374"/>
    <w:rsid w:val="00DB16AE"/>
    <w:rsid w:val="00DB17A2"/>
    <w:rsid w:val="00DB2B09"/>
    <w:rsid w:val="00DB5870"/>
    <w:rsid w:val="00DB6229"/>
    <w:rsid w:val="00DB7B73"/>
    <w:rsid w:val="00DC0188"/>
    <w:rsid w:val="00DC16DD"/>
    <w:rsid w:val="00DC2AAB"/>
    <w:rsid w:val="00DC2FFC"/>
    <w:rsid w:val="00DC407C"/>
    <w:rsid w:val="00DC63C9"/>
    <w:rsid w:val="00DD0FB9"/>
    <w:rsid w:val="00DD182E"/>
    <w:rsid w:val="00DD1C01"/>
    <w:rsid w:val="00DD40C2"/>
    <w:rsid w:val="00DD561A"/>
    <w:rsid w:val="00DD6636"/>
    <w:rsid w:val="00DD6D86"/>
    <w:rsid w:val="00DD6FD0"/>
    <w:rsid w:val="00DE397E"/>
    <w:rsid w:val="00DE72F1"/>
    <w:rsid w:val="00DE7D74"/>
    <w:rsid w:val="00DF00BA"/>
    <w:rsid w:val="00DF1618"/>
    <w:rsid w:val="00DF632A"/>
    <w:rsid w:val="00E00F1C"/>
    <w:rsid w:val="00E05406"/>
    <w:rsid w:val="00E06244"/>
    <w:rsid w:val="00E07E89"/>
    <w:rsid w:val="00E10F13"/>
    <w:rsid w:val="00E124EB"/>
    <w:rsid w:val="00E1256B"/>
    <w:rsid w:val="00E12A42"/>
    <w:rsid w:val="00E12A54"/>
    <w:rsid w:val="00E14282"/>
    <w:rsid w:val="00E14BD4"/>
    <w:rsid w:val="00E1537D"/>
    <w:rsid w:val="00E166D7"/>
    <w:rsid w:val="00E167BD"/>
    <w:rsid w:val="00E17421"/>
    <w:rsid w:val="00E235BA"/>
    <w:rsid w:val="00E27DB6"/>
    <w:rsid w:val="00E335E5"/>
    <w:rsid w:val="00E40EB0"/>
    <w:rsid w:val="00E43E5A"/>
    <w:rsid w:val="00E46EC3"/>
    <w:rsid w:val="00E50356"/>
    <w:rsid w:val="00E60A59"/>
    <w:rsid w:val="00E616C3"/>
    <w:rsid w:val="00E61C27"/>
    <w:rsid w:val="00E67F8D"/>
    <w:rsid w:val="00E7029F"/>
    <w:rsid w:val="00E74511"/>
    <w:rsid w:val="00E802C1"/>
    <w:rsid w:val="00E8253F"/>
    <w:rsid w:val="00E83EB5"/>
    <w:rsid w:val="00E84E0B"/>
    <w:rsid w:val="00E84F62"/>
    <w:rsid w:val="00E85887"/>
    <w:rsid w:val="00E90FC9"/>
    <w:rsid w:val="00E911D5"/>
    <w:rsid w:val="00E91600"/>
    <w:rsid w:val="00E91C94"/>
    <w:rsid w:val="00E92B4B"/>
    <w:rsid w:val="00E93155"/>
    <w:rsid w:val="00EA3A09"/>
    <w:rsid w:val="00EA4E31"/>
    <w:rsid w:val="00EA57BC"/>
    <w:rsid w:val="00EA5A5D"/>
    <w:rsid w:val="00EA6124"/>
    <w:rsid w:val="00EB08D0"/>
    <w:rsid w:val="00EB1F8E"/>
    <w:rsid w:val="00EB4713"/>
    <w:rsid w:val="00EB4811"/>
    <w:rsid w:val="00EC4472"/>
    <w:rsid w:val="00ED092E"/>
    <w:rsid w:val="00ED2961"/>
    <w:rsid w:val="00ED651E"/>
    <w:rsid w:val="00EE1C08"/>
    <w:rsid w:val="00EE2FE2"/>
    <w:rsid w:val="00EE3018"/>
    <w:rsid w:val="00EE5AA0"/>
    <w:rsid w:val="00EF7E91"/>
    <w:rsid w:val="00F02A1A"/>
    <w:rsid w:val="00F04D23"/>
    <w:rsid w:val="00F05E3D"/>
    <w:rsid w:val="00F06E70"/>
    <w:rsid w:val="00F11A18"/>
    <w:rsid w:val="00F12691"/>
    <w:rsid w:val="00F20A8A"/>
    <w:rsid w:val="00F23263"/>
    <w:rsid w:val="00F2655E"/>
    <w:rsid w:val="00F27E15"/>
    <w:rsid w:val="00F31D36"/>
    <w:rsid w:val="00F331E9"/>
    <w:rsid w:val="00F36EDA"/>
    <w:rsid w:val="00F3777E"/>
    <w:rsid w:val="00F4047A"/>
    <w:rsid w:val="00F40B0D"/>
    <w:rsid w:val="00F428C8"/>
    <w:rsid w:val="00F47460"/>
    <w:rsid w:val="00F5105A"/>
    <w:rsid w:val="00F560E3"/>
    <w:rsid w:val="00F56FDF"/>
    <w:rsid w:val="00F6155C"/>
    <w:rsid w:val="00F62AF5"/>
    <w:rsid w:val="00F64157"/>
    <w:rsid w:val="00F64186"/>
    <w:rsid w:val="00F64A68"/>
    <w:rsid w:val="00F64BCC"/>
    <w:rsid w:val="00F71330"/>
    <w:rsid w:val="00F7292C"/>
    <w:rsid w:val="00F73A86"/>
    <w:rsid w:val="00F74AB1"/>
    <w:rsid w:val="00F7543B"/>
    <w:rsid w:val="00F75AA9"/>
    <w:rsid w:val="00F77CA3"/>
    <w:rsid w:val="00F800F3"/>
    <w:rsid w:val="00F84EBE"/>
    <w:rsid w:val="00F861AB"/>
    <w:rsid w:val="00F905BB"/>
    <w:rsid w:val="00F94628"/>
    <w:rsid w:val="00FA1409"/>
    <w:rsid w:val="00FA5D06"/>
    <w:rsid w:val="00FA7A43"/>
    <w:rsid w:val="00FB0891"/>
    <w:rsid w:val="00FB23F0"/>
    <w:rsid w:val="00FB319F"/>
    <w:rsid w:val="00FB7537"/>
    <w:rsid w:val="00FC4406"/>
    <w:rsid w:val="00FC5127"/>
    <w:rsid w:val="00FC6360"/>
    <w:rsid w:val="00FD09D8"/>
    <w:rsid w:val="00FD1324"/>
    <w:rsid w:val="00FD1D5D"/>
    <w:rsid w:val="00FD71F0"/>
    <w:rsid w:val="00FD750C"/>
    <w:rsid w:val="00FE19F2"/>
    <w:rsid w:val="00FE1F0E"/>
    <w:rsid w:val="00FE3AB2"/>
    <w:rsid w:val="00FE4E1B"/>
    <w:rsid w:val="00FE588E"/>
    <w:rsid w:val="00FE6994"/>
    <w:rsid w:val="00FF2955"/>
    <w:rsid w:val="00FF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5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8E3E5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15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1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15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15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4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141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82923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8659E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59ED"/>
  </w:style>
  <w:style w:type="character" w:customStyle="1" w:styleId="ac">
    <w:name w:val="註解文字 字元"/>
    <w:basedOn w:val="a0"/>
    <w:link w:val="ab"/>
    <w:uiPriority w:val="99"/>
    <w:semiHidden/>
    <w:rsid w:val="008659ED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659E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659ED"/>
    <w:rPr>
      <w:rFonts w:ascii="Times New Roman" w:eastAsia="新細明體" w:hAnsi="Times New Roman" w:cs="Times New Roman"/>
      <w:b/>
      <w:bCs/>
      <w:szCs w:val="24"/>
    </w:rPr>
  </w:style>
  <w:style w:type="character" w:styleId="af">
    <w:name w:val="Hyperlink"/>
    <w:basedOn w:val="a0"/>
    <w:uiPriority w:val="99"/>
    <w:unhideWhenUsed/>
    <w:rsid w:val="005F4D92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EA6124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EA61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footnote text"/>
    <w:basedOn w:val="a"/>
    <w:link w:val="af2"/>
    <w:uiPriority w:val="99"/>
    <w:semiHidden/>
    <w:unhideWhenUsed/>
    <w:rsid w:val="002525CF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2525CF"/>
    <w:rPr>
      <w:rFonts w:ascii="Times New Roman" w:eastAsia="新細明體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525CF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8E3E5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E616C3"/>
  </w:style>
  <w:style w:type="table" w:styleId="af4">
    <w:name w:val="Table Grid"/>
    <w:basedOn w:val="a1"/>
    <w:uiPriority w:val="59"/>
    <w:rsid w:val="008A6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5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8E3E5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15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1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15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15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4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141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82923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8659E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59ED"/>
  </w:style>
  <w:style w:type="character" w:customStyle="1" w:styleId="ac">
    <w:name w:val="註解文字 字元"/>
    <w:basedOn w:val="a0"/>
    <w:link w:val="ab"/>
    <w:uiPriority w:val="99"/>
    <w:semiHidden/>
    <w:rsid w:val="008659ED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659E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659ED"/>
    <w:rPr>
      <w:rFonts w:ascii="Times New Roman" w:eastAsia="新細明體" w:hAnsi="Times New Roman" w:cs="Times New Roman"/>
      <w:b/>
      <w:bCs/>
      <w:szCs w:val="24"/>
    </w:rPr>
  </w:style>
  <w:style w:type="character" w:styleId="af">
    <w:name w:val="Hyperlink"/>
    <w:basedOn w:val="a0"/>
    <w:uiPriority w:val="99"/>
    <w:unhideWhenUsed/>
    <w:rsid w:val="005F4D92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EA6124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EA61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footnote text"/>
    <w:basedOn w:val="a"/>
    <w:link w:val="af2"/>
    <w:uiPriority w:val="99"/>
    <w:semiHidden/>
    <w:unhideWhenUsed/>
    <w:rsid w:val="002525CF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2525CF"/>
    <w:rPr>
      <w:rFonts w:ascii="Times New Roman" w:eastAsia="新細明體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525CF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8E3E5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E616C3"/>
  </w:style>
  <w:style w:type="table" w:styleId="af4">
    <w:name w:val="Table Grid"/>
    <w:basedOn w:val="a1"/>
    <w:uiPriority w:val="59"/>
    <w:rsid w:val="008A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188F-4175-4E95-885B-C09F2009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陳子豪</dc:creator>
  <cp:lastModifiedBy>ginalee</cp:lastModifiedBy>
  <cp:revision>3</cp:revision>
  <cp:lastPrinted>2016-08-15T08:09:00Z</cp:lastPrinted>
  <dcterms:created xsi:type="dcterms:W3CDTF">2016-08-19T02:20:00Z</dcterms:created>
  <dcterms:modified xsi:type="dcterms:W3CDTF">2016-08-19T09:06:00Z</dcterms:modified>
</cp:coreProperties>
</file>