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B9F" w:rsidRPr="00654A96" w:rsidRDefault="00CB7B9F" w:rsidP="00E80FEA">
      <w:pPr>
        <w:widowControl/>
        <w:adjustRightInd/>
        <w:snapToGrid w:val="0"/>
        <w:spacing w:line="240" w:lineRule="auto"/>
        <w:ind w:left="540" w:hanging="540"/>
        <w:jc w:val="center"/>
        <w:textAlignment w:val="auto"/>
        <w:rPr>
          <w:rFonts w:ascii="Times New Roman"/>
          <w:sz w:val="40"/>
          <w:szCs w:val="24"/>
        </w:rPr>
      </w:pPr>
      <w:bookmarkStart w:id="0" w:name="_Toc159206692"/>
      <w:bookmarkStart w:id="1" w:name="_Toc159206827"/>
      <w:bookmarkStart w:id="2" w:name="_Toc160259787"/>
      <w:bookmarkStart w:id="3" w:name="_Toc160716140"/>
      <w:bookmarkStart w:id="4" w:name="_Toc160716608"/>
      <w:bookmarkStart w:id="5" w:name="_Toc172439152"/>
      <w:r w:rsidRPr="00654A96">
        <w:rPr>
          <w:rFonts w:ascii="Times New Roman" w:hAnsi="標楷體" w:hint="eastAsia"/>
          <w:sz w:val="40"/>
          <w:szCs w:val="40"/>
        </w:rPr>
        <w:t>新（增）設或變更固定污染源空氣污染物排放量規模</w:t>
      </w:r>
      <w:r>
        <w:rPr>
          <w:rFonts w:ascii="Times New Roman" w:hAnsi="標楷體" w:hint="eastAsia"/>
          <w:sz w:val="40"/>
          <w:szCs w:val="40"/>
        </w:rPr>
        <w:t>修正</w:t>
      </w:r>
      <w:r w:rsidRPr="00654A96">
        <w:rPr>
          <w:rFonts w:ascii="Times New Roman" w:hAnsi="標楷體" w:hint="eastAsia"/>
          <w:sz w:val="40"/>
          <w:szCs w:val="24"/>
        </w:rPr>
        <w:t>總說明</w:t>
      </w:r>
    </w:p>
    <w:bookmarkEnd w:id="0"/>
    <w:bookmarkEnd w:id="1"/>
    <w:bookmarkEnd w:id="2"/>
    <w:bookmarkEnd w:id="3"/>
    <w:bookmarkEnd w:id="4"/>
    <w:bookmarkEnd w:id="5"/>
    <w:p w:rsidR="00CB7B9F" w:rsidRPr="00654A96" w:rsidRDefault="00CB7B9F" w:rsidP="00282564">
      <w:pPr>
        <w:adjustRightInd/>
        <w:spacing w:line="460" w:lineRule="exact"/>
        <w:ind w:firstLine="567"/>
        <w:jc w:val="both"/>
        <w:textAlignment w:val="auto"/>
        <w:rPr>
          <w:rFonts w:ascii="Times New Roman" w:hAnsi="標楷體"/>
          <w:sz w:val="28"/>
          <w:szCs w:val="28"/>
        </w:rPr>
      </w:pPr>
    </w:p>
    <w:p w:rsidR="00CB7B9F" w:rsidRPr="00654A96" w:rsidRDefault="00CB7B9F" w:rsidP="00282564">
      <w:pPr>
        <w:adjustRightInd/>
        <w:spacing w:line="460" w:lineRule="exact"/>
        <w:ind w:firstLine="567"/>
        <w:jc w:val="both"/>
        <w:textAlignment w:val="auto"/>
        <w:rPr>
          <w:rFonts w:ascii="Times New Roman"/>
          <w:sz w:val="28"/>
          <w:szCs w:val="28"/>
        </w:rPr>
      </w:pPr>
      <w:r>
        <w:rPr>
          <w:rFonts w:ascii="Times New Roman" w:hAnsi="標楷體" w:hint="eastAsia"/>
          <w:sz w:val="28"/>
          <w:szCs w:val="28"/>
        </w:rPr>
        <w:t>新（增）設或變更固定污染源空氣污染物排放量規模</w:t>
      </w:r>
      <w:r w:rsidRPr="00654A96">
        <w:rPr>
          <w:rFonts w:ascii="Times New Roman" w:hAnsi="標楷體" w:hint="eastAsia"/>
          <w:sz w:val="28"/>
          <w:szCs w:val="28"/>
        </w:rPr>
        <w:t>自九十一年十月三十日公告後，主要適用二級防制區及三級防制區內新增或變更之固定污染源污染物排放量達一定規模者，要求公私場所應採行模式模擬證明不超過污染源所在地之容許增量限值，三級防制區內應採行最佳可行控制技術。為持續改善整體空氣品質，</w:t>
      </w:r>
      <w:r>
        <w:rPr>
          <w:rFonts w:ascii="Times New Roman" w:hAnsi="標楷體" w:hint="eastAsia"/>
          <w:sz w:val="28"/>
          <w:szCs w:val="28"/>
        </w:rPr>
        <w:t>擴大應符合最佳可行控制技術適用對象，本次</w:t>
      </w:r>
      <w:r w:rsidRPr="00654A96">
        <w:rPr>
          <w:rFonts w:hAnsi="標楷體" w:hint="eastAsia"/>
          <w:sz w:val="28"/>
          <w:szCs w:val="28"/>
        </w:rPr>
        <w:t>爰依國內管制對象排放現況、可行控制技術與成本效益分析結果，並配合總量管制推動，合理修正並</w:t>
      </w:r>
      <w:r>
        <w:rPr>
          <w:rFonts w:hAnsi="標楷體" w:hint="eastAsia"/>
          <w:sz w:val="28"/>
          <w:szCs w:val="28"/>
        </w:rPr>
        <w:t>調整</w:t>
      </w:r>
      <w:r w:rsidRPr="00654A96">
        <w:rPr>
          <w:rFonts w:hAnsi="標楷體" w:hint="eastAsia"/>
          <w:sz w:val="28"/>
          <w:szCs w:val="28"/>
        </w:rPr>
        <w:t>排放量規模門檻，提高排放量納管比例，藉以督促業者持續</w:t>
      </w:r>
      <w:r>
        <w:rPr>
          <w:rFonts w:hAnsi="標楷體" w:hint="eastAsia"/>
          <w:sz w:val="28"/>
          <w:szCs w:val="28"/>
        </w:rPr>
        <w:t>進行空氣污染物減量工作。本次修正要</w:t>
      </w:r>
      <w:r w:rsidRPr="00654A96">
        <w:rPr>
          <w:rFonts w:hAnsi="標楷體" w:hint="eastAsia"/>
          <w:sz w:val="28"/>
          <w:szCs w:val="28"/>
        </w:rPr>
        <w:t>點主要為</w:t>
      </w:r>
      <w:bookmarkStart w:id="6" w:name="OLE_LINK4"/>
      <w:r w:rsidRPr="00654A96">
        <w:rPr>
          <w:rFonts w:ascii="Times New Roman" w:hint="eastAsia"/>
          <w:sz w:val="28"/>
          <w:szCs w:val="28"/>
        </w:rPr>
        <w:t>提高一定規模排放量納管比例，調整新（增）設固定污染源及變更固定污染源之年排放量門檻修正為硫氧化物達十公噸以上、氮氧化物達五公噸以上、揮發性有機物達五公噸以上及粒狀污染物達十公噸以上者，並自即日生效。</w:t>
      </w:r>
    </w:p>
    <w:bookmarkEnd w:id="6"/>
    <w:p w:rsidR="00CB7B9F" w:rsidRPr="00654A96" w:rsidRDefault="00CB7B9F" w:rsidP="00E80FEA">
      <w:pPr>
        <w:widowControl/>
        <w:adjustRightInd/>
        <w:snapToGrid w:val="0"/>
        <w:spacing w:line="240" w:lineRule="auto"/>
        <w:jc w:val="center"/>
        <w:textAlignment w:val="auto"/>
        <w:rPr>
          <w:rFonts w:ascii="Times New Roman"/>
          <w:sz w:val="40"/>
          <w:szCs w:val="40"/>
        </w:rPr>
      </w:pPr>
      <w:r w:rsidRPr="00654A96">
        <w:rPr>
          <w:rFonts w:ascii="Times New Roman" w:hAnsi="標楷體"/>
          <w:sz w:val="40"/>
          <w:szCs w:val="40"/>
        </w:rPr>
        <w:br w:type="page"/>
      </w:r>
      <w:r w:rsidRPr="00654A96">
        <w:rPr>
          <w:rFonts w:ascii="Times New Roman" w:hAnsi="標楷體" w:hint="eastAsia"/>
          <w:sz w:val="40"/>
          <w:szCs w:val="40"/>
        </w:rPr>
        <w:lastRenderedPageBreak/>
        <w:t>新（增）設或變更固定污染源空氣污染物排放量規模</w:t>
      </w:r>
      <w:r>
        <w:rPr>
          <w:rFonts w:ascii="Times New Roman" w:hAnsi="標楷體" w:hint="eastAsia"/>
          <w:sz w:val="40"/>
          <w:szCs w:val="40"/>
        </w:rPr>
        <w:t>修正</w:t>
      </w:r>
      <w:r w:rsidRPr="00654A96">
        <w:rPr>
          <w:rFonts w:ascii="Times New Roman" w:hAnsi="標楷體" w:hint="eastAsia"/>
          <w:sz w:val="40"/>
          <w:szCs w:val="40"/>
        </w:rPr>
        <w:t>公告對照表</w:t>
      </w:r>
    </w:p>
    <w:tbl>
      <w:tblPr>
        <w:tblW w:w="5290" w:type="pct"/>
        <w:tblInd w:w="-39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081"/>
        <w:gridCol w:w="3080"/>
        <w:gridCol w:w="3196"/>
      </w:tblGrid>
      <w:tr w:rsidR="00CB7B9F" w:rsidRPr="00654A96" w:rsidTr="002368C8">
        <w:trPr>
          <w:trHeight w:val="131"/>
        </w:trPr>
        <w:tc>
          <w:tcPr>
            <w:tcW w:w="1646" w:type="pct"/>
            <w:tcBorders>
              <w:top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jc w:val="center"/>
              <w:textAlignment w:val="auto"/>
              <w:rPr>
                <w:rFonts w:ascii="Times New Roman"/>
                <w:szCs w:val="24"/>
              </w:rPr>
            </w:pPr>
            <w:r w:rsidRPr="00654A96">
              <w:rPr>
                <w:rFonts w:ascii="Times New Roman" w:hAnsi="標楷體" w:hint="eastAsia"/>
                <w:szCs w:val="24"/>
              </w:rPr>
              <w:t>修正公告</w:t>
            </w:r>
          </w:p>
        </w:tc>
        <w:tc>
          <w:tcPr>
            <w:tcW w:w="1646" w:type="pct"/>
            <w:tcBorders>
              <w:top w:val="single" w:sz="4" w:space="0" w:color="auto"/>
              <w:left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jc w:val="center"/>
              <w:textAlignment w:val="auto"/>
              <w:rPr>
                <w:rFonts w:ascii="Times New Roman"/>
                <w:szCs w:val="24"/>
              </w:rPr>
            </w:pPr>
            <w:r w:rsidRPr="00654A96">
              <w:rPr>
                <w:rFonts w:ascii="Times New Roman" w:hAnsi="標楷體" w:hint="eastAsia"/>
                <w:szCs w:val="24"/>
              </w:rPr>
              <w:t>現行公告</w:t>
            </w:r>
          </w:p>
        </w:tc>
        <w:tc>
          <w:tcPr>
            <w:tcW w:w="1708" w:type="pct"/>
            <w:tcBorders>
              <w:top w:val="single" w:sz="4" w:space="0" w:color="auto"/>
              <w:left w:val="single" w:sz="4" w:space="0" w:color="auto"/>
              <w:bottom w:val="single" w:sz="4" w:space="0" w:color="auto"/>
            </w:tcBorders>
          </w:tcPr>
          <w:p w:rsidR="00CB7B9F" w:rsidRPr="00654A96" w:rsidRDefault="00CB7B9F" w:rsidP="00E80FEA">
            <w:pPr>
              <w:widowControl/>
              <w:adjustRightInd/>
              <w:snapToGrid w:val="0"/>
              <w:spacing w:line="240" w:lineRule="auto"/>
              <w:jc w:val="center"/>
              <w:textAlignment w:val="auto"/>
              <w:rPr>
                <w:rFonts w:ascii="Times New Roman"/>
                <w:szCs w:val="24"/>
              </w:rPr>
            </w:pPr>
            <w:r w:rsidRPr="00654A96">
              <w:rPr>
                <w:rFonts w:ascii="Times New Roman" w:hAnsi="標楷體" w:hint="eastAsia"/>
                <w:szCs w:val="24"/>
              </w:rPr>
              <w:t>說明</w:t>
            </w:r>
          </w:p>
        </w:tc>
      </w:tr>
      <w:tr w:rsidR="00CB7B9F" w:rsidRPr="00654A96" w:rsidTr="002368C8">
        <w:trPr>
          <w:trHeight w:val="131"/>
        </w:trPr>
        <w:tc>
          <w:tcPr>
            <w:tcW w:w="1646" w:type="pct"/>
            <w:tcBorders>
              <w:top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ind w:left="720" w:hangingChars="300" w:hanging="720"/>
              <w:jc w:val="both"/>
              <w:textAlignment w:val="auto"/>
              <w:rPr>
                <w:rFonts w:ascii="Times New Roman"/>
                <w:b/>
                <w:bCs/>
                <w:szCs w:val="24"/>
              </w:rPr>
            </w:pPr>
            <w:r w:rsidRPr="00654A96">
              <w:rPr>
                <w:rFonts w:ascii="Times New Roman" w:hAnsi="標楷體" w:hint="eastAsia"/>
                <w:szCs w:val="24"/>
              </w:rPr>
              <w:t>主旨：</w:t>
            </w:r>
            <w:r w:rsidRPr="00A77C7E">
              <w:rPr>
                <w:rFonts w:ascii="Times New Roman" w:hAnsi="標楷體" w:hint="eastAsia"/>
                <w:szCs w:val="24"/>
                <w:u w:val="single"/>
              </w:rPr>
              <w:t>修正</w:t>
            </w:r>
            <w:r w:rsidRPr="00654A96">
              <w:rPr>
                <w:rFonts w:ascii="Times New Roman" w:hAnsi="標楷體" w:hint="eastAsia"/>
                <w:szCs w:val="24"/>
              </w:rPr>
              <w:t>「新（增）設或變更固定污染源空氣污染物排放量規模」</w:t>
            </w:r>
            <w:r w:rsidRPr="00A77C7E">
              <w:rPr>
                <w:rFonts w:ascii="Times New Roman" w:hAnsi="標楷體" w:hint="eastAsia"/>
                <w:szCs w:val="24"/>
              </w:rPr>
              <w:t>，</w:t>
            </w:r>
            <w:r w:rsidRPr="00712304">
              <w:rPr>
                <w:rFonts w:ascii="Times New Roman" w:hAnsi="標楷體" w:hint="eastAsia"/>
                <w:szCs w:val="24"/>
              </w:rPr>
              <w:t>並自即日生效</w:t>
            </w:r>
            <w:r w:rsidRPr="00A77C7E">
              <w:rPr>
                <w:rFonts w:ascii="Times New Roman" w:hAnsi="標楷體" w:hint="eastAsia"/>
                <w:szCs w:val="24"/>
              </w:rPr>
              <w:t>。</w:t>
            </w:r>
          </w:p>
        </w:tc>
        <w:tc>
          <w:tcPr>
            <w:tcW w:w="1646" w:type="pct"/>
            <w:tcBorders>
              <w:top w:val="single" w:sz="4" w:space="0" w:color="auto"/>
              <w:left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ind w:left="691" w:hangingChars="288" w:hanging="691"/>
              <w:jc w:val="both"/>
              <w:textAlignment w:val="auto"/>
              <w:rPr>
                <w:rFonts w:ascii="Times New Roman"/>
                <w:szCs w:val="24"/>
              </w:rPr>
            </w:pPr>
            <w:r w:rsidRPr="00654A96">
              <w:rPr>
                <w:rFonts w:ascii="Times New Roman" w:hAnsi="標楷體" w:hint="eastAsia"/>
                <w:szCs w:val="24"/>
              </w:rPr>
              <w:t>主旨：公告「新（增）設或變更固定污染源空氣污染物排放量規模」</w:t>
            </w:r>
            <w:r>
              <w:rPr>
                <w:rFonts w:ascii="Times New Roman" w:hAnsi="標楷體" w:hint="eastAsia"/>
                <w:szCs w:val="24"/>
              </w:rPr>
              <w:t>。</w:t>
            </w:r>
          </w:p>
        </w:tc>
        <w:tc>
          <w:tcPr>
            <w:tcW w:w="1708" w:type="pct"/>
            <w:tcBorders>
              <w:top w:val="single" w:sz="4" w:space="0" w:color="auto"/>
              <w:left w:val="single" w:sz="4" w:space="0" w:color="auto"/>
              <w:bottom w:val="single" w:sz="4" w:space="0" w:color="auto"/>
            </w:tcBorders>
          </w:tcPr>
          <w:p w:rsidR="00CB7B9F" w:rsidRPr="00654A96" w:rsidRDefault="00CB7B9F" w:rsidP="00E80FEA">
            <w:pPr>
              <w:widowControl/>
              <w:adjustRightInd/>
              <w:snapToGrid w:val="0"/>
              <w:spacing w:line="240" w:lineRule="auto"/>
              <w:jc w:val="both"/>
              <w:textAlignment w:val="auto"/>
              <w:rPr>
                <w:rFonts w:ascii="Times New Roman"/>
                <w:szCs w:val="24"/>
              </w:rPr>
            </w:pPr>
            <w:r>
              <w:rPr>
                <w:rFonts w:hint="eastAsia"/>
                <w:bCs/>
              </w:rPr>
              <w:t>配合現行法制作業體例，增列公告生效日</w:t>
            </w:r>
            <w:r w:rsidRPr="00654A96">
              <w:rPr>
                <w:rFonts w:hint="eastAsia"/>
                <w:bCs/>
              </w:rPr>
              <w:t>。</w:t>
            </w:r>
          </w:p>
        </w:tc>
      </w:tr>
      <w:tr w:rsidR="00CB7B9F" w:rsidRPr="00654A96" w:rsidTr="002368C8">
        <w:trPr>
          <w:trHeight w:val="131"/>
        </w:trPr>
        <w:tc>
          <w:tcPr>
            <w:tcW w:w="1646" w:type="pct"/>
            <w:tcBorders>
              <w:top w:val="single" w:sz="4" w:space="0" w:color="auto"/>
              <w:bottom w:val="single" w:sz="4" w:space="0" w:color="auto"/>
              <w:right w:val="single" w:sz="4" w:space="0" w:color="auto"/>
            </w:tcBorders>
          </w:tcPr>
          <w:p w:rsidR="00CB7B9F" w:rsidRPr="00654A96" w:rsidRDefault="00CB7B9F" w:rsidP="006332BE">
            <w:pPr>
              <w:widowControl/>
              <w:adjustRightInd/>
              <w:snapToGrid w:val="0"/>
              <w:spacing w:line="240" w:lineRule="auto"/>
              <w:ind w:left="607" w:hangingChars="253" w:hanging="607"/>
              <w:jc w:val="both"/>
              <w:textAlignment w:val="auto"/>
              <w:rPr>
                <w:rFonts w:ascii="Times New Roman"/>
                <w:szCs w:val="24"/>
              </w:rPr>
            </w:pPr>
            <w:r w:rsidRPr="00654A96">
              <w:rPr>
                <w:rFonts w:ascii="Times New Roman" w:hint="eastAsia"/>
                <w:szCs w:val="24"/>
              </w:rPr>
              <w:t>依據：</w:t>
            </w:r>
            <w:r w:rsidRPr="00654A96">
              <w:rPr>
                <w:rFonts w:hint="eastAsia"/>
                <w:bCs/>
              </w:rPr>
              <w:t>空氣污染防制法第六條第四項及第八條第五項</w:t>
            </w:r>
            <w:r w:rsidRPr="00A77C7E">
              <w:rPr>
                <w:rFonts w:ascii="Times New Roman" w:hint="eastAsia"/>
                <w:szCs w:val="24"/>
              </w:rPr>
              <w:t>。</w:t>
            </w:r>
          </w:p>
        </w:tc>
        <w:tc>
          <w:tcPr>
            <w:tcW w:w="1646" w:type="pct"/>
            <w:tcBorders>
              <w:top w:val="single" w:sz="4" w:space="0" w:color="auto"/>
              <w:left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ind w:left="691" w:hangingChars="288" w:hanging="691"/>
              <w:jc w:val="both"/>
              <w:textAlignment w:val="auto"/>
              <w:rPr>
                <w:rFonts w:ascii="Times New Roman"/>
                <w:szCs w:val="24"/>
              </w:rPr>
            </w:pPr>
            <w:r w:rsidRPr="00654A96">
              <w:rPr>
                <w:rFonts w:ascii="Times New Roman" w:hint="eastAsia"/>
                <w:szCs w:val="24"/>
              </w:rPr>
              <w:t>依據：</w:t>
            </w:r>
            <w:r w:rsidRPr="00654A96">
              <w:rPr>
                <w:rFonts w:hint="eastAsia"/>
                <w:bCs/>
              </w:rPr>
              <w:t>空氣污染防制法第六條第四項及第八條第五項</w:t>
            </w:r>
            <w:r>
              <w:rPr>
                <w:rFonts w:hint="eastAsia"/>
                <w:bCs/>
              </w:rPr>
              <w:t>。</w:t>
            </w:r>
          </w:p>
        </w:tc>
        <w:tc>
          <w:tcPr>
            <w:tcW w:w="1708" w:type="pct"/>
            <w:tcBorders>
              <w:top w:val="single" w:sz="4" w:space="0" w:color="auto"/>
              <w:left w:val="single" w:sz="4" w:space="0" w:color="auto"/>
              <w:bottom w:val="single" w:sz="4" w:space="0" w:color="auto"/>
            </w:tcBorders>
          </w:tcPr>
          <w:p w:rsidR="00CB7B9F" w:rsidRPr="00654A96" w:rsidRDefault="00CB7B9F" w:rsidP="00E80FEA">
            <w:pPr>
              <w:pStyle w:val="a7"/>
              <w:snapToGrid w:val="0"/>
              <w:spacing w:line="240" w:lineRule="auto"/>
              <w:jc w:val="both"/>
              <w:textDirection w:val="lrTbV"/>
              <w:rPr>
                <w:rFonts w:ascii="標楷體" w:eastAsia="標楷體"/>
                <w:bCs/>
              </w:rPr>
            </w:pPr>
            <w:r>
              <w:rPr>
                <w:rFonts w:ascii="標楷體" w:eastAsia="標楷體" w:hint="eastAsia"/>
                <w:bCs/>
              </w:rPr>
              <w:t>未修正</w:t>
            </w:r>
            <w:r w:rsidRPr="00654A96">
              <w:rPr>
                <w:rFonts w:ascii="標楷體" w:eastAsia="標楷體" w:hint="eastAsia"/>
                <w:bCs/>
              </w:rPr>
              <w:t>。</w:t>
            </w:r>
          </w:p>
        </w:tc>
      </w:tr>
      <w:tr w:rsidR="00CB7B9F" w:rsidRPr="00654A96" w:rsidTr="002368C8">
        <w:trPr>
          <w:trHeight w:val="131"/>
        </w:trPr>
        <w:tc>
          <w:tcPr>
            <w:tcW w:w="1646" w:type="pct"/>
            <w:tcBorders>
              <w:top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jc w:val="both"/>
              <w:textAlignment w:val="auto"/>
              <w:rPr>
                <w:rFonts w:ascii="Times New Roman"/>
                <w:szCs w:val="24"/>
              </w:rPr>
            </w:pPr>
            <w:r w:rsidRPr="00654A96">
              <w:rPr>
                <w:rFonts w:ascii="Times New Roman" w:hAnsi="標楷體" w:hint="eastAsia"/>
                <w:szCs w:val="24"/>
              </w:rPr>
              <w:t>公告事項：</w:t>
            </w:r>
          </w:p>
          <w:p w:rsidR="00CB7B9F" w:rsidRPr="00654A96" w:rsidRDefault="00CB7B9F" w:rsidP="00E80FEA">
            <w:pPr>
              <w:pStyle w:val="a9"/>
              <w:numPr>
                <w:ilvl w:val="0"/>
                <w:numId w:val="1"/>
              </w:numPr>
              <w:spacing w:line="240" w:lineRule="auto"/>
              <w:ind w:left="851" w:hanging="511"/>
              <w:jc w:val="both"/>
              <w:rPr>
                <w:sz w:val="24"/>
                <w:szCs w:val="24"/>
              </w:rPr>
            </w:pPr>
            <w:r w:rsidRPr="00654A96">
              <w:rPr>
                <w:rFonts w:hAnsi="標楷體" w:hint="eastAsia"/>
                <w:sz w:val="24"/>
                <w:szCs w:val="24"/>
              </w:rPr>
              <w:t>空氣污染防制法第六條第二項、第三項、第八條第二項及第三項公私場所新（增）設或變更固定污染源之污染物排放量規模如下：</w:t>
            </w:r>
          </w:p>
          <w:p w:rsidR="00CB7B9F" w:rsidRPr="00654A96" w:rsidRDefault="00CB7B9F" w:rsidP="00E80FEA">
            <w:pPr>
              <w:pStyle w:val="a9"/>
              <w:numPr>
                <w:ilvl w:val="1"/>
                <w:numId w:val="1"/>
              </w:numPr>
              <w:spacing w:line="240" w:lineRule="auto"/>
              <w:ind w:left="1418" w:hanging="709"/>
              <w:jc w:val="both"/>
              <w:rPr>
                <w:sz w:val="24"/>
                <w:szCs w:val="24"/>
              </w:rPr>
            </w:pPr>
            <w:r w:rsidRPr="00654A96">
              <w:rPr>
                <w:rFonts w:hAnsi="標楷體" w:hint="eastAsia"/>
                <w:sz w:val="24"/>
                <w:szCs w:val="24"/>
              </w:rPr>
              <w:t>新（增）設固定污染源其任一空氣污染物年排放量規模</w:t>
            </w:r>
            <w:r w:rsidRPr="00654A96">
              <w:rPr>
                <w:rFonts w:hAnsi="標楷體" w:hint="eastAsia"/>
                <w:sz w:val="24"/>
                <w:szCs w:val="24"/>
                <w:u w:val="single"/>
              </w:rPr>
              <w:t>達下列情形之一者</w:t>
            </w:r>
            <w:r w:rsidRPr="003B1355">
              <w:rPr>
                <w:rFonts w:hAnsi="標楷體" w:hint="eastAsia"/>
                <w:sz w:val="24"/>
                <w:szCs w:val="24"/>
              </w:rPr>
              <w:t>：</w:t>
            </w:r>
          </w:p>
          <w:p w:rsidR="00CB7B9F" w:rsidRPr="00654A96" w:rsidRDefault="00CB7B9F" w:rsidP="00E80FEA">
            <w:pPr>
              <w:pStyle w:val="a9"/>
              <w:spacing w:line="240" w:lineRule="auto"/>
              <w:ind w:leftChars="532" w:left="1635" w:hangingChars="149" w:hanging="358"/>
              <w:jc w:val="both"/>
              <w:rPr>
                <w:bCs/>
                <w:sz w:val="24"/>
              </w:rPr>
            </w:pPr>
            <w:r w:rsidRPr="00654A96">
              <w:rPr>
                <w:bCs/>
                <w:sz w:val="24"/>
              </w:rPr>
              <w:t>1</w:t>
            </w:r>
            <w:r w:rsidRPr="00654A96">
              <w:rPr>
                <w:rFonts w:hint="eastAsia"/>
                <w:bCs/>
                <w:sz w:val="24"/>
              </w:rPr>
              <w:t>、硫氧化物達</w:t>
            </w:r>
            <w:r w:rsidRPr="00654A96">
              <w:rPr>
                <w:rFonts w:hint="eastAsia"/>
                <w:bCs/>
                <w:sz w:val="24"/>
                <w:u w:val="single"/>
              </w:rPr>
              <w:t>十</w:t>
            </w:r>
            <w:r w:rsidRPr="00654A96">
              <w:rPr>
                <w:rFonts w:hint="eastAsia"/>
                <w:bCs/>
                <w:sz w:val="24"/>
              </w:rPr>
              <w:t>公噸以上。</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2</w:t>
            </w:r>
            <w:r w:rsidRPr="00654A96">
              <w:rPr>
                <w:rFonts w:hint="eastAsia"/>
                <w:bCs/>
                <w:sz w:val="24"/>
              </w:rPr>
              <w:t>、氮氧化物達</w:t>
            </w:r>
            <w:r w:rsidRPr="00654A96">
              <w:rPr>
                <w:rFonts w:hint="eastAsia"/>
                <w:bCs/>
                <w:sz w:val="24"/>
                <w:u w:val="single"/>
              </w:rPr>
              <w:t>五</w:t>
            </w:r>
            <w:r w:rsidRPr="00654A96">
              <w:rPr>
                <w:rFonts w:hint="eastAsia"/>
                <w:bCs/>
                <w:sz w:val="24"/>
              </w:rPr>
              <w:t>公噸以上。</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3</w:t>
            </w:r>
            <w:r w:rsidRPr="00654A96">
              <w:rPr>
                <w:rFonts w:hint="eastAsia"/>
                <w:bCs/>
                <w:sz w:val="24"/>
              </w:rPr>
              <w:t>、揮發性有機物達</w:t>
            </w:r>
            <w:r w:rsidRPr="00654A96">
              <w:rPr>
                <w:rFonts w:hint="eastAsia"/>
                <w:bCs/>
                <w:sz w:val="24"/>
                <w:u w:val="single"/>
              </w:rPr>
              <w:t>五</w:t>
            </w:r>
            <w:r w:rsidRPr="00654A96">
              <w:rPr>
                <w:rFonts w:hint="eastAsia"/>
                <w:bCs/>
                <w:sz w:val="24"/>
              </w:rPr>
              <w:t>公噸以上。</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4</w:t>
            </w:r>
            <w:r w:rsidRPr="00654A96">
              <w:rPr>
                <w:rFonts w:hint="eastAsia"/>
                <w:bCs/>
                <w:sz w:val="24"/>
              </w:rPr>
              <w:t>、粒狀污染物達</w:t>
            </w:r>
            <w:r w:rsidRPr="00654A96">
              <w:rPr>
                <w:rFonts w:hint="eastAsia"/>
                <w:bCs/>
                <w:sz w:val="24"/>
                <w:u w:val="single"/>
              </w:rPr>
              <w:t>十</w:t>
            </w:r>
            <w:r w:rsidRPr="00654A96">
              <w:rPr>
                <w:rFonts w:hint="eastAsia"/>
                <w:bCs/>
                <w:sz w:val="24"/>
              </w:rPr>
              <w:t>公噸以上。</w:t>
            </w:r>
          </w:p>
          <w:p w:rsidR="00CB7B9F" w:rsidRPr="00654A96" w:rsidRDefault="00CB7B9F" w:rsidP="00E80FEA">
            <w:pPr>
              <w:pStyle w:val="a9"/>
              <w:numPr>
                <w:ilvl w:val="1"/>
                <w:numId w:val="1"/>
              </w:numPr>
              <w:spacing w:line="240" w:lineRule="auto"/>
              <w:ind w:left="1418" w:hanging="709"/>
              <w:jc w:val="both"/>
              <w:rPr>
                <w:rFonts w:hAnsi="標楷體"/>
                <w:sz w:val="24"/>
                <w:szCs w:val="24"/>
              </w:rPr>
            </w:pPr>
            <w:r w:rsidRPr="00654A96">
              <w:rPr>
                <w:rFonts w:hAnsi="標楷體" w:hint="eastAsia"/>
                <w:sz w:val="24"/>
                <w:szCs w:val="24"/>
              </w:rPr>
              <w:t>既存固定污染源因設備之更換或擴增、製程、原（物）料、燃料或產品之改變，致任一空氣污染物年排放量規模變更</w:t>
            </w:r>
            <w:r w:rsidRPr="00654A96">
              <w:rPr>
                <w:rFonts w:hAnsi="標楷體" w:hint="eastAsia"/>
                <w:sz w:val="24"/>
                <w:szCs w:val="24"/>
                <w:u w:val="single"/>
              </w:rPr>
              <w:t>達下列情形之一者</w:t>
            </w:r>
            <w:r w:rsidRPr="00654A96">
              <w:rPr>
                <w:rFonts w:hAnsi="標楷體" w:hint="eastAsia"/>
                <w:sz w:val="24"/>
                <w:szCs w:val="24"/>
              </w:rPr>
              <w:t>：</w:t>
            </w:r>
          </w:p>
          <w:p w:rsidR="00CB7B9F" w:rsidRPr="00654A96" w:rsidRDefault="00CB7B9F" w:rsidP="00E80FEA">
            <w:pPr>
              <w:pStyle w:val="a9"/>
              <w:spacing w:line="240" w:lineRule="auto"/>
              <w:ind w:leftChars="533" w:left="1699" w:hangingChars="175" w:hanging="420"/>
              <w:jc w:val="both"/>
              <w:textDirection w:val="lrTbV"/>
              <w:rPr>
                <w:bCs/>
                <w:sz w:val="24"/>
              </w:rPr>
            </w:pPr>
            <w:r w:rsidRPr="00654A96">
              <w:rPr>
                <w:bCs/>
                <w:sz w:val="24"/>
              </w:rPr>
              <w:lastRenderedPageBreak/>
              <w:t>1</w:t>
            </w:r>
            <w:r w:rsidRPr="00654A96">
              <w:rPr>
                <w:rFonts w:hint="eastAsia"/>
                <w:bCs/>
                <w:sz w:val="24"/>
              </w:rPr>
              <w:t>、硫氧化物增加達</w:t>
            </w:r>
            <w:r w:rsidRPr="00654A96">
              <w:rPr>
                <w:rFonts w:hint="eastAsia"/>
                <w:bCs/>
                <w:sz w:val="24"/>
                <w:u w:val="single"/>
              </w:rPr>
              <w:t>十</w:t>
            </w:r>
            <w:r w:rsidRPr="00654A96">
              <w:rPr>
                <w:rFonts w:hint="eastAsia"/>
                <w:bCs/>
                <w:sz w:val="24"/>
              </w:rPr>
              <w:t>公噸以上。</w:t>
            </w:r>
          </w:p>
          <w:p w:rsidR="00CB7B9F" w:rsidRPr="00654A96" w:rsidRDefault="00CB7B9F" w:rsidP="00E80FEA">
            <w:pPr>
              <w:pStyle w:val="a9"/>
              <w:spacing w:line="240" w:lineRule="auto"/>
              <w:ind w:leftChars="532" w:left="1649" w:hangingChars="155" w:hanging="372"/>
              <w:jc w:val="both"/>
              <w:textDirection w:val="lrTbV"/>
              <w:rPr>
                <w:bCs/>
                <w:sz w:val="24"/>
              </w:rPr>
            </w:pPr>
            <w:r w:rsidRPr="00654A96">
              <w:rPr>
                <w:bCs/>
                <w:sz w:val="24"/>
              </w:rPr>
              <w:t>2</w:t>
            </w:r>
            <w:r w:rsidRPr="00654A96">
              <w:rPr>
                <w:rFonts w:hint="eastAsia"/>
                <w:bCs/>
                <w:sz w:val="24"/>
              </w:rPr>
              <w:t>、氮氧化物增加達</w:t>
            </w:r>
            <w:r w:rsidRPr="00654A96">
              <w:rPr>
                <w:rFonts w:hint="eastAsia"/>
                <w:bCs/>
                <w:sz w:val="24"/>
                <w:u w:val="single"/>
              </w:rPr>
              <w:t>五</w:t>
            </w:r>
            <w:r w:rsidRPr="00654A96">
              <w:rPr>
                <w:rFonts w:hint="eastAsia"/>
                <w:bCs/>
                <w:sz w:val="24"/>
              </w:rPr>
              <w:t>公噸以上。</w:t>
            </w:r>
          </w:p>
          <w:p w:rsidR="00CB7B9F" w:rsidRPr="00654A96" w:rsidRDefault="00CB7B9F" w:rsidP="00E80FEA">
            <w:pPr>
              <w:pStyle w:val="a9"/>
              <w:spacing w:line="240" w:lineRule="auto"/>
              <w:ind w:leftChars="532" w:left="1649" w:hangingChars="155" w:hanging="372"/>
              <w:jc w:val="both"/>
              <w:textDirection w:val="lrTbV"/>
              <w:rPr>
                <w:bCs/>
                <w:sz w:val="24"/>
              </w:rPr>
            </w:pPr>
            <w:r w:rsidRPr="00654A96">
              <w:rPr>
                <w:bCs/>
                <w:sz w:val="24"/>
              </w:rPr>
              <w:t>3</w:t>
            </w:r>
            <w:r w:rsidRPr="00654A96">
              <w:rPr>
                <w:rFonts w:hint="eastAsia"/>
                <w:bCs/>
                <w:sz w:val="24"/>
              </w:rPr>
              <w:t>、揮發性有機物增加達</w:t>
            </w:r>
            <w:r w:rsidRPr="00654A96">
              <w:rPr>
                <w:rFonts w:hint="eastAsia"/>
                <w:bCs/>
                <w:sz w:val="24"/>
                <w:u w:val="single"/>
              </w:rPr>
              <w:t>五</w:t>
            </w:r>
            <w:r w:rsidRPr="00654A96">
              <w:rPr>
                <w:rFonts w:hint="eastAsia"/>
                <w:bCs/>
                <w:sz w:val="24"/>
              </w:rPr>
              <w:t>公噸以上。</w:t>
            </w:r>
          </w:p>
          <w:p w:rsidR="00CB7B9F" w:rsidRPr="00654A96" w:rsidRDefault="00CB7B9F" w:rsidP="00D038FC">
            <w:pPr>
              <w:pStyle w:val="a9"/>
              <w:spacing w:line="240" w:lineRule="auto"/>
              <w:ind w:leftChars="532" w:left="1649" w:hangingChars="155" w:hanging="372"/>
              <w:jc w:val="both"/>
              <w:textDirection w:val="lrTbV"/>
              <w:rPr>
                <w:bCs/>
                <w:sz w:val="24"/>
              </w:rPr>
            </w:pPr>
            <w:r w:rsidRPr="00654A96">
              <w:rPr>
                <w:bCs/>
                <w:sz w:val="24"/>
              </w:rPr>
              <w:t>4</w:t>
            </w:r>
            <w:r w:rsidRPr="00654A96">
              <w:rPr>
                <w:rFonts w:hint="eastAsia"/>
                <w:bCs/>
                <w:sz w:val="24"/>
              </w:rPr>
              <w:t>、粒狀污染物增加達</w:t>
            </w:r>
            <w:r w:rsidRPr="00654A96">
              <w:rPr>
                <w:rFonts w:hint="eastAsia"/>
                <w:bCs/>
                <w:sz w:val="24"/>
                <w:u w:val="single"/>
              </w:rPr>
              <w:t>十</w:t>
            </w:r>
            <w:r w:rsidRPr="00654A96">
              <w:rPr>
                <w:rFonts w:hint="eastAsia"/>
                <w:bCs/>
                <w:sz w:val="24"/>
              </w:rPr>
              <w:t>公噸以上</w:t>
            </w:r>
            <w:bookmarkStart w:id="7" w:name="_GoBack"/>
            <w:bookmarkEnd w:id="7"/>
            <w:r w:rsidRPr="00654A96">
              <w:rPr>
                <w:rFonts w:hint="eastAsia"/>
                <w:bCs/>
                <w:sz w:val="24"/>
              </w:rPr>
              <w:t>。</w:t>
            </w:r>
          </w:p>
          <w:p w:rsidR="00CB7B9F" w:rsidRPr="00654A96" w:rsidRDefault="00CB7B9F" w:rsidP="00E80FEA">
            <w:pPr>
              <w:pStyle w:val="2"/>
              <w:snapToGrid w:val="0"/>
              <w:ind w:leftChars="671" w:left="1903" w:hangingChars="122" w:hanging="293"/>
              <w:textDirection w:val="lrTb"/>
              <w:rPr>
                <w:rFonts w:ascii="Times New Roman" w:eastAsia="標楷體"/>
                <w:bCs/>
                <w:sz w:val="24"/>
              </w:rPr>
            </w:pPr>
          </w:p>
        </w:tc>
        <w:tc>
          <w:tcPr>
            <w:tcW w:w="1646" w:type="pct"/>
            <w:tcBorders>
              <w:top w:val="single" w:sz="4" w:space="0" w:color="auto"/>
              <w:left w:val="single" w:sz="4" w:space="0" w:color="auto"/>
              <w:bottom w:val="single" w:sz="4" w:space="0" w:color="auto"/>
              <w:right w:val="single" w:sz="4" w:space="0" w:color="auto"/>
            </w:tcBorders>
          </w:tcPr>
          <w:p w:rsidR="00CB7B9F" w:rsidRPr="00654A96" w:rsidRDefault="00CB7B9F" w:rsidP="00E80FEA">
            <w:pPr>
              <w:widowControl/>
              <w:adjustRightInd/>
              <w:snapToGrid w:val="0"/>
              <w:spacing w:line="240" w:lineRule="auto"/>
              <w:jc w:val="both"/>
              <w:textAlignment w:val="auto"/>
              <w:rPr>
                <w:rFonts w:ascii="Times New Roman"/>
                <w:szCs w:val="24"/>
              </w:rPr>
            </w:pPr>
            <w:r w:rsidRPr="00654A96">
              <w:rPr>
                <w:rFonts w:ascii="Times New Roman" w:hAnsi="標楷體" w:hint="eastAsia"/>
                <w:szCs w:val="24"/>
              </w:rPr>
              <w:lastRenderedPageBreak/>
              <w:t>公告事項：</w:t>
            </w:r>
          </w:p>
          <w:p w:rsidR="00CB7B9F" w:rsidRPr="00654A96" w:rsidRDefault="00CB7B9F" w:rsidP="006E7822">
            <w:pPr>
              <w:pStyle w:val="a9"/>
              <w:numPr>
                <w:ilvl w:val="0"/>
                <w:numId w:val="4"/>
              </w:numPr>
              <w:spacing w:line="240" w:lineRule="auto"/>
              <w:ind w:left="912" w:hanging="529"/>
              <w:jc w:val="both"/>
              <w:textDirection w:val="lrTbV"/>
              <w:rPr>
                <w:rFonts w:hAnsi="標楷體"/>
                <w:sz w:val="24"/>
                <w:szCs w:val="24"/>
              </w:rPr>
            </w:pPr>
            <w:r w:rsidRPr="00654A96">
              <w:rPr>
                <w:rFonts w:hAnsi="標楷體" w:hint="eastAsia"/>
                <w:sz w:val="24"/>
                <w:szCs w:val="24"/>
              </w:rPr>
              <w:t>空氣污染防制法第六條第二項、第三項、第八條第二項及第三項公私場所新（增）設或變更固定污染源之污染物排放量規模如下：</w:t>
            </w:r>
          </w:p>
          <w:p w:rsidR="00CB7B9F" w:rsidRPr="00654A96" w:rsidRDefault="00CB7B9F" w:rsidP="006E7822">
            <w:pPr>
              <w:pStyle w:val="a9"/>
              <w:numPr>
                <w:ilvl w:val="1"/>
                <w:numId w:val="5"/>
              </w:numPr>
              <w:spacing w:line="240" w:lineRule="auto"/>
              <w:ind w:left="1430" w:hanging="750"/>
              <w:jc w:val="both"/>
              <w:textDirection w:val="lrTbV"/>
              <w:rPr>
                <w:rFonts w:hAnsi="標楷體"/>
                <w:sz w:val="24"/>
                <w:szCs w:val="24"/>
              </w:rPr>
            </w:pPr>
            <w:r w:rsidRPr="00654A96">
              <w:rPr>
                <w:rFonts w:hAnsi="標楷體" w:hint="eastAsia"/>
                <w:sz w:val="24"/>
                <w:szCs w:val="24"/>
              </w:rPr>
              <w:t>新（增）設固定污染源其</w:t>
            </w:r>
            <w:r w:rsidRPr="003B1355">
              <w:rPr>
                <w:rFonts w:hAnsi="標楷體" w:hint="eastAsia"/>
                <w:sz w:val="24"/>
                <w:szCs w:val="24"/>
                <w:u w:val="single"/>
              </w:rPr>
              <w:t>下列</w:t>
            </w:r>
            <w:r w:rsidRPr="00654A96">
              <w:rPr>
                <w:rFonts w:hAnsi="標楷體" w:hint="eastAsia"/>
                <w:sz w:val="24"/>
                <w:szCs w:val="24"/>
              </w:rPr>
              <w:t>任一空氣污染物年排放量規模</w:t>
            </w:r>
            <w:r w:rsidRPr="00A77C7E">
              <w:rPr>
                <w:rFonts w:hAnsi="標楷體" w:hint="eastAsia"/>
                <w:sz w:val="24"/>
                <w:szCs w:val="24"/>
              </w:rPr>
              <w:t>如下</w:t>
            </w:r>
            <w:r w:rsidRPr="00654A96">
              <w:rPr>
                <w:rFonts w:hAnsi="標楷體" w:hint="eastAsia"/>
                <w:sz w:val="24"/>
                <w:szCs w:val="24"/>
              </w:rPr>
              <w:t>：</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1</w:t>
            </w:r>
            <w:r w:rsidRPr="00654A96">
              <w:rPr>
                <w:rFonts w:hint="eastAsia"/>
                <w:bCs/>
                <w:sz w:val="24"/>
              </w:rPr>
              <w:t>、硫氧化物達</w:t>
            </w:r>
            <w:r w:rsidRPr="00A77C7E">
              <w:rPr>
                <w:rFonts w:hint="eastAsia"/>
                <w:bCs/>
                <w:sz w:val="24"/>
              </w:rPr>
              <w:t>六十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2</w:t>
            </w:r>
            <w:r w:rsidRPr="00654A96">
              <w:rPr>
                <w:rFonts w:hint="eastAsia"/>
                <w:bCs/>
                <w:sz w:val="24"/>
              </w:rPr>
              <w:t>、氮氧化物達</w:t>
            </w:r>
            <w:r w:rsidRPr="00A77C7E">
              <w:rPr>
                <w:rFonts w:hint="eastAsia"/>
                <w:bCs/>
                <w:sz w:val="24"/>
              </w:rPr>
              <w:t>四十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3</w:t>
            </w:r>
            <w:r w:rsidRPr="00654A96">
              <w:rPr>
                <w:rFonts w:hint="eastAsia"/>
                <w:bCs/>
                <w:sz w:val="24"/>
              </w:rPr>
              <w:t>、揮發性有機物達</w:t>
            </w:r>
            <w:r w:rsidRPr="00A77C7E">
              <w:rPr>
                <w:rFonts w:hint="eastAsia"/>
                <w:bCs/>
                <w:sz w:val="24"/>
              </w:rPr>
              <w:t>三十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35" w:hangingChars="149" w:hanging="358"/>
              <w:jc w:val="both"/>
              <w:textDirection w:val="lrTbV"/>
              <w:rPr>
                <w:bCs/>
                <w:sz w:val="24"/>
              </w:rPr>
            </w:pPr>
            <w:r w:rsidRPr="00654A96">
              <w:rPr>
                <w:bCs/>
                <w:sz w:val="24"/>
              </w:rPr>
              <w:t>4</w:t>
            </w:r>
            <w:r w:rsidRPr="00654A96">
              <w:rPr>
                <w:rFonts w:hint="eastAsia"/>
                <w:bCs/>
                <w:sz w:val="24"/>
              </w:rPr>
              <w:t>、粒狀污染物達</w:t>
            </w:r>
            <w:r w:rsidRPr="00A77C7E">
              <w:rPr>
                <w:rFonts w:hint="eastAsia"/>
                <w:bCs/>
                <w:sz w:val="24"/>
              </w:rPr>
              <w:t>十五</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6E7822">
            <w:pPr>
              <w:pStyle w:val="a9"/>
              <w:numPr>
                <w:ilvl w:val="1"/>
                <w:numId w:val="5"/>
              </w:numPr>
              <w:spacing w:line="240" w:lineRule="auto"/>
              <w:ind w:left="1430" w:hanging="750"/>
              <w:jc w:val="both"/>
              <w:textDirection w:val="lrTbV"/>
              <w:rPr>
                <w:rFonts w:hAnsi="標楷體"/>
                <w:sz w:val="24"/>
                <w:szCs w:val="24"/>
              </w:rPr>
            </w:pPr>
            <w:r w:rsidRPr="00654A96">
              <w:rPr>
                <w:rFonts w:hAnsi="標楷體" w:hint="eastAsia"/>
                <w:sz w:val="24"/>
                <w:szCs w:val="24"/>
              </w:rPr>
              <w:t>既存固定污染源因設備之更換或擴增、製程、原（物）料、燃料或產品之改變，致</w:t>
            </w:r>
            <w:r w:rsidRPr="003B1355">
              <w:rPr>
                <w:rFonts w:hAnsi="標楷體" w:hint="eastAsia"/>
                <w:sz w:val="24"/>
                <w:szCs w:val="24"/>
                <w:u w:val="single"/>
              </w:rPr>
              <w:t>下列</w:t>
            </w:r>
            <w:r w:rsidRPr="00654A96">
              <w:rPr>
                <w:rFonts w:hAnsi="標楷體" w:hint="eastAsia"/>
                <w:sz w:val="24"/>
                <w:szCs w:val="24"/>
              </w:rPr>
              <w:t>任一空氣污染物年排放量規模</w:t>
            </w:r>
            <w:r w:rsidRPr="00654A96">
              <w:rPr>
                <w:rFonts w:hAnsi="標楷體" w:hint="eastAsia"/>
                <w:sz w:val="24"/>
                <w:szCs w:val="24"/>
              </w:rPr>
              <w:lastRenderedPageBreak/>
              <w:t>變更</w:t>
            </w:r>
            <w:r w:rsidRPr="0013447A">
              <w:rPr>
                <w:rFonts w:hAnsi="標楷體" w:hint="eastAsia"/>
                <w:sz w:val="24"/>
                <w:szCs w:val="24"/>
              </w:rPr>
              <w:t>如下</w:t>
            </w:r>
            <w:r w:rsidRPr="00654A96">
              <w:rPr>
                <w:rFonts w:hAnsi="標楷體" w:hint="eastAsia"/>
                <w:sz w:val="24"/>
                <w:szCs w:val="24"/>
              </w:rPr>
              <w:t>：</w:t>
            </w:r>
          </w:p>
          <w:p w:rsidR="00CB7B9F" w:rsidRPr="00654A96" w:rsidRDefault="00CB7B9F" w:rsidP="00E80FEA">
            <w:pPr>
              <w:pStyle w:val="a9"/>
              <w:spacing w:line="240" w:lineRule="auto"/>
              <w:ind w:leftChars="532" w:left="1618" w:hangingChars="142" w:hanging="341"/>
              <w:jc w:val="both"/>
              <w:textDirection w:val="lrTbV"/>
              <w:rPr>
                <w:bCs/>
                <w:sz w:val="24"/>
              </w:rPr>
            </w:pPr>
            <w:r w:rsidRPr="00654A96">
              <w:rPr>
                <w:bCs/>
                <w:sz w:val="24"/>
              </w:rPr>
              <w:t>1</w:t>
            </w:r>
            <w:r w:rsidRPr="00654A96">
              <w:rPr>
                <w:rFonts w:hint="eastAsia"/>
                <w:bCs/>
                <w:sz w:val="24"/>
              </w:rPr>
              <w:t>、硫氧化物增加達</w:t>
            </w:r>
            <w:r w:rsidRPr="0013447A">
              <w:rPr>
                <w:rFonts w:hint="eastAsia"/>
                <w:bCs/>
                <w:sz w:val="24"/>
              </w:rPr>
              <w:t>六十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18" w:hangingChars="142" w:hanging="341"/>
              <w:jc w:val="both"/>
              <w:textDirection w:val="lrTbV"/>
              <w:rPr>
                <w:bCs/>
                <w:sz w:val="24"/>
              </w:rPr>
            </w:pPr>
            <w:r w:rsidRPr="00654A96">
              <w:rPr>
                <w:bCs/>
                <w:sz w:val="24"/>
              </w:rPr>
              <w:t>2</w:t>
            </w:r>
            <w:r w:rsidRPr="00654A96">
              <w:rPr>
                <w:rFonts w:hint="eastAsia"/>
                <w:bCs/>
                <w:sz w:val="24"/>
              </w:rPr>
              <w:t>、氮氧化物增加達</w:t>
            </w:r>
            <w:r w:rsidRPr="0013447A">
              <w:rPr>
                <w:rFonts w:hint="eastAsia"/>
                <w:bCs/>
                <w:sz w:val="24"/>
              </w:rPr>
              <w:t>四十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18" w:hangingChars="142" w:hanging="341"/>
              <w:jc w:val="both"/>
              <w:textDirection w:val="lrTbV"/>
              <w:rPr>
                <w:bCs/>
                <w:sz w:val="24"/>
              </w:rPr>
            </w:pPr>
            <w:r w:rsidRPr="00654A96">
              <w:rPr>
                <w:bCs/>
                <w:sz w:val="24"/>
              </w:rPr>
              <w:t>3</w:t>
            </w:r>
            <w:r w:rsidRPr="00654A96">
              <w:rPr>
                <w:rFonts w:hint="eastAsia"/>
                <w:bCs/>
                <w:sz w:val="24"/>
              </w:rPr>
              <w:t>、揮發性有機物增加達</w:t>
            </w:r>
            <w:r w:rsidRPr="0013447A">
              <w:rPr>
                <w:rFonts w:hint="eastAsia"/>
                <w:bCs/>
                <w:sz w:val="24"/>
              </w:rPr>
              <w:t>三十</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654A96" w:rsidRDefault="00CB7B9F" w:rsidP="00E80FEA">
            <w:pPr>
              <w:pStyle w:val="a9"/>
              <w:spacing w:line="240" w:lineRule="auto"/>
              <w:ind w:leftChars="532" w:left="1618" w:hangingChars="142" w:hanging="341"/>
              <w:jc w:val="both"/>
              <w:textDirection w:val="lrTbV"/>
              <w:rPr>
                <w:bCs/>
                <w:sz w:val="24"/>
              </w:rPr>
            </w:pPr>
            <w:r w:rsidRPr="00654A96">
              <w:rPr>
                <w:bCs/>
                <w:sz w:val="24"/>
              </w:rPr>
              <w:t>4</w:t>
            </w:r>
            <w:r w:rsidRPr="00654A96">
              <w:rPr>
                <w:rFonts w:hint="eastAsia"/>
                <w:bCs/>
                <w:sz w:val="24"/>
              </w:rPr>
              <w:t>、粒狀污染物增加達</w:t>
            </w:r>
            <w:r w:rsidRPr="0013447A">
              <w:rPr>
                <w:rFonts w:hint="eastAsia"/>
                <w:bCs/>
                <w:sz w:val="24"/>
              </w:rPr>
              <w:t>十五</w:t>
            </w:r>
            <w:r w:rsidRPr="00654A96">
              <w:rPr>
                <w:rFonts w:hint="eastAsia"/>
                <w:bCs/>
                <w:sz w:val="24"/>
              </w:rPr>
              <w:t>公噸以上</w:t>
            </w:r>
            <w:r w:rsidRPr="003B1355">
              <w:rPr>
                <w:rFonts w:hint="eastAsia"/>
                <w:bCs/>
                <w:sz w:val="24"/>
                <w:u w:val="single"/>
              </w:rPr>
              <w:t>者</w:t>
            </w:r>
            <w:r w:rsidRPr="00654A96">
              <w:rPr>
                <w:rFonts w:hint="eastAsia"/>
                <w:bCs/>
                <w:sz w:val="24"/>
              </w:rPr>
              <w:t>。</w:t>
            </w:r>
          </w:p>
          <w:p w:rsidR="00CB7B9F" w:rsidRPr="00D038FC" w:rsidRDefault="00CB7B9F" w:rsidP="00E80FEA">
            <w:pPr>
              <w:pStyle w:val="a9"/>
              <w:spacing w:line="240" w:lineRule="auto"/>
              <w:ind w:leftChars="532" w:left="1618" w:hangingChars="142" w:hanging="341"/>
              <w:jc w:val="both"/>
              <w:textDirection w:val="lrTbV"/>
              <w:rPr>
                <w:bCs/>
                <w:sz w:val="24"/>
                <w:u w:val="single"/>
              </w:rPr>
            </w:pPr>
            <w:r w:rsidRPr="003B1355">
              <w:rPr>
                <w:bCs/>
                <w:sz w:val="24"/>
                <w:u w:val="single"/>
              </w:rPr>
              <w:t>5</w:t>
            </w:r>
            <w:r w:rsidRPr="003B1355">
              <w:rPr>
                <w:rFonts w:hint="eastAsia"/>
                <w:bCs/>
                <w:sz w:val="24"/>
                <w:u w:val="single"/>
              </w:rPr>
              <w:t>、</w:t>
            </w:r>
            <w:r w:rsidRPr="00D038FC">
              <w:rPr>
                <w:rFonts w:hint="eastAsia"/>
                <w:bCs/>
                <w:sz w:val="24"/>
                <w:u w:val="single"/>
              </w:rPr>
              <w:t>任一空氣污染物年排放增加量達固定污染源設置或操作許可證記載之年排放量百分之二十以上者，且其下列任一空氣污染物年排放量規模如下：</w:t>
            </w:r>
          </w:p>
          <w:p w:rsidR="00CB7B9F" w:rsidRPr="00D038FC" w:rsidRDefault="00CB7B9F" w:rsidP="00E80FEA">
            <w:pPr>
              <w:pStyle w:val="2"/>
              <w:snapToGrid w:val="0"/>
              <w:ind w:leftChars="671" w:left="1903" w:hangingChars="122" w:hanging="293"/>
              <w:rPr>
                <w:rFonts w:ascii="Times New Roman" w:eastAsia="標楷體"/>
                <w:bCs/>
                <w:sz w:val="24"/>
                <w:u w:val="single"/>
              </w:rPr>
            </w:pPr>
            <w:r w:rsidRPr="00D038FC">
              <w:rPr>
                <w:rFonts w:ascii="Times New Roman" w:eastAsia="標楷體"/>
                <w:bCs/>
                <w:sz w:val="24"/>
                <w:u w:val="single"/>
              </w:rPr>
              <w:t>(1)</w:t>
            </w:r>
            <w:r w:rsidRPr="00D038FC">
              <w:rPr>
                <w:rFonts w:ascii="Times New Roman" w:eastAsia="標楷體" w:hint="eastAsia"/>
                <w:bCs/>
                <w:sz w:val="24"/>
                <w:u w:val="single"/>
              </w:rPr>
              <w:t>硫氧化物達二百五十公噸以上。</w:t>
            </w:r>
          </w:p>
          <w:p w:rsidR="00CB7B9F" w:rsidRPr="00D038FC" w:rsidRDefault="00CB7B9F" w:rsidP="00E80FEA">
            <w:pPr>
              <w:pStyle w:val="2"/>
              <w:snapToGrid w:val="0"/>
              <w:ind w:leftChars="671" w:left="1903" w:hangingChars="122" w:hanging="293"/>
              <w:rPr>
                <w:rFonts w:ascii="Times New Roman" w:eastAsia="標楷體"/>
                <w:bCs/>
                <w:sz w:val="24"/>
                <w:u w:val="single"/>
              </w:rPr>
            </w:pPr>
            <w:r w:rsidRPr="00D038FC">
              <w:rPr>
                <w:rFonts w:ascii="Times New Roman" w:eastAsia="標楷體"/>
                <w:bCs/>
                <w:sz w:val="24"/>
                <w:u w:val="single"/>
              </w:rPr>
              <w:t>(2)</w:t>
            </w:r>
            <w:r w:rsidRPr="00D038FC">
              <w:rPr>
                <w:rFonts w:ascii="Times New Roman" w:eastAsia="標楷體" w:hint="eastAsia"/>
                <w:bCs/>
                <w:sz w:val="24"/>
                <w:u w:val="single"/>
              </w:rPr>
              <w:t>氮氧化物達二百公噸以上。</w:t>
            </w:r>
          </w:p>
          <w:p w:rsidR="00CB7B9F" w:rsidRPr="00D038FC" w:rsidRDefault="00CB7B9F" w:rsidP="00E80FEA">
            <w:pPr>
              <w:pStyle w:val="2"/>
              <w:snapToGrid w:val="0"/>
              <w:ind w:leftChars="671" w:left="1903" w:hangingChars="122" w:hanging="293"/>
              <w:rPr>
                <w:rFonts w:ascii="Times New Roman" w:eastAsia="標楷體"/>
                <w:bCs/>
                <w:sz w:val="24"/>
                <w:u w:val="single"/>
              </w:rPr>
            </w:pPr>
            <w:r w:rsidRPr="00D038FC">
              <w:rPr>
                <w:rFonts w:ascii="Times New Roman" w:eastAsia="標楷體"/>
                <w:bCs/>
                <w:sz w:val="24"/>
                <w:u w:val="single"/>
              </w:rPr>
              <w:t>(3)</w:t>
            </w:r>
            <w:r w:rsidRPr="00D038FC">
              <w:rPr>
                <w:rFonts w:ascii="Times New Roman" w:eastAsia="標楷體" w:hint="eastAsia"/>
                <w:bCs/>
                <w:sz w:val="24"/>
                <w:u w:val="single"/>
              </w:rPr>
              <w:t>揮發性有機物達二百公噸以上。</w:t>
            </w:r>
          </w:p>
          <w:p w:rsidR="00CB7B9F" w:rsidRPr="00654A96" w:rsidRDefault="00CB7B9F" w:rsidP="00E80FEA">
            <w:pPr>
              <w:pStyle w:val="2"/>
              <w:snapToGrid w:val="0"/>
              <w:ind w:leftChars="671" w:left="1903" w:hangingChars="122" w:hanging="293"/>
              <w:textDirection w:val="lrTb"/>
              <w:rPr>
                <w:sz w:val="24"/>
                <w:szCs w:val="24"/>
              </w:rPr>
            </w:pPr>
            <w:r w:rsidRPr="00D038FC">
              <w:rPr>
                <w:rFonts w:ascii="Times New Roman" w:eastAsia="標楷體"/>
                <w:bCs/>
                <w:sz w:val="24"/>
                <w:u w:val="single"/>
              </w:rPr>
              <w:t>(4)</w:t>
            </w:r>
            <w:r w:rsidRPr="00D038FC">
              <w:rPr>
                <w:rFonts w:ascii="Times New Roman" w:eastAsia="標楷體" w:hint="eastAsia"/>
                <w:bCs/>
                <w:sz w:val="24"/>
                <w:u w:val="single"/>
              </w:rPr>
              <w:t>粒狀污染物達二百公噸以上。</w:t>
            </w:r>
          </w:p>
        </w:tc>
        <w:tc>
          <w:tcPr>
            <w:tcW w:w="1708" w:type="pct"/>
            <w:tcBorders>
              <w:top w:val="single" w:sz="4" w:space="0" w:color="auto"/>
              <w:left w:val="single" w:sz="4" w:space="0" w:color="auto"/>
              <w:bottom w:val="single" w:sz="4" w:space="0" w:color="auto"/>
            </w:tcBorders>
          </w:tcPr>
          <w:p w:rsidR="00CB7B9F" w:rsidRDefault="00CB7B9F" w:rsidP="00D44BAE">
            <w:pPr>
              <w:pStyle w:val="afc"/>
              <w:widowControl/>
              <w:numPr>
                <w:ilvl w:val="0"/>
                <w:numId w:val="6"/>
              </w:numPr>
              <w:adjustRightInd/>
              <w:snapToGrid w:val="0"/>
              <w:spacing w:line="240" w:lineRule="auto"/>
              <w:ind w:leftChars="0"/>
              <w:jc w:val="both"/>
              <w:textAlignment w:val="auto"/>
              <w:rPr>
                <w:rFonts w:hAnsi="標楷體"/>
                <w:szCs w:val="24"/>
              </w:rPr>
            </w:pPr>
            <w:r w:rsidRPr="003B1355">
              <w:rPr>
                <w:rFonts w:hAnsi="標楷體" w:hint="eastAsia"/>
                <w:szCs w:val="24"/>
              </w:rPr>
              <w:lastRenderedPageBreak/>
              <w:t>現行公私場所排放量達一定規模門檻統計，平均納管比例約</w:t>
            </w:r>
            <w:r>
              <w:rPr>
                <w:rFonts w:hAnsi="標楷體" w:hint="eastAsia"/>
                <w:szCs w:val="24"/>
              </w:rPr>
              <w:t>六</w:t>
            </w:r>
            <w:r w:rsidRPr="003B1355">
              <w:rPr>
                <w:rFonts w:hAnsi="標楷體" w:hint="eastAsia"/>
                <w:szCs w:val="24"/>
              </w:rPr>
              <w:t>成，為掌握主要關鍵空氣污染排放情形，降低排放量規模門檻，提高納管比例至</w:t>
            </w:r>
            <w:r>
              <w:rPr>
                <w:rFonts w:hAnsi="標楷體" w:hint="eastAsia"/>
                <w:szCs w:val="24"/>
              </w:rPr>
              <w:t>八</w:t>
            </w:r>
            <w:r w:rsidRPr="003B1355">
              <w:rPr>
                <w:rFonts w:hAnsi="標楷體" w:hint="eastAsia"/>
                <w:szCs w:val="24"/>
              </w:rPr>
              <w:t>成，擴大應採行最佳可行控制技術適用對象，藉以提高大型污染源於三級防制區內之減量效益。</w:t>
            </w:r>
          </w:p>
          <w:p w:rsidR="00CB7B9F" w:rsidRPr="003B1355" w:rsidRDefault="00CB7B9F" w:rsidP="006E7822">
            <w:pPr>
              <w:pStyle w:val="afc"/>
              <w:widowControl/>
              <w:numPr>
                <w:ilvl w:val="0"/>
                <w:numId w:val="6"/>
              </w:numPr>
              <w:adjustRightInd/>
              <w:snapToGrid w:val="0"/>
              <w:spacing w:line="240" w:lineRule="auto"/>
              <w:ind w:leftChars="0"/>
              <w:jc w:val="both"/>
              <w:textAlignment w:val="auto"/>
              <w:rPr>
                <w:rFonts w:hAnsi="標楷體"/>
                <w:szCs w:val="24"/>
              </w:rPr>
            </w:pPr>
            <w:r w:rsidRPr="003B1355">
              <w:rPr>
                <w:rFonts w:hAnsi="標楷體" w:hint="eastAsia"/>
                <w:color w:val="FF0000"/>
                <w:szCs w:val="24"/>
              </w:rPr>
              <w:t>以全國列管工廠歷史許可排放量為基準，</w:t>
            </w:r>
            <w:r>
              <w:rPr>
                <w:rFonts w:hAnsi="標楷體" w:hint="eastAsia"/>
                <w:color w:val="FF0000"/>
                <w:szCs w:val="24"/>
              </w:rPr>
              <w:t>調整</w:t>
            </w:r>
            <w:r w:rsidRPr="003B1355">
              <w:rPr>
                <w:rFonts w:hAnsi="標楷體" w:hint="eastAsia"/>
                <w:color w:val="FF0000"/>
                <w:szCs w:val="24"/>
              </w:rPr>
              <w:t>現行公告新（增）設或變更固定污染源年排放量變更規模，</w:t>
            </w:r>
            <w:r w:rsidRPr="003B1355">
              <w:rPr>
                <w:rFonts w:hAnsi="標楷體"/>
                <w:color w:val="FF0000"/>
                <w:szCs w:val="24"/>
              </w:rPr>
              <w:t xml:space="preserve"> </w:t>
            </w:r>
            <w:r w:rsidRPr="003B1355">
              <w:rPr>
                <w:rFonts w:hAnsi="標楷體" w:hint="eastAsia"/>
                <w:color w:val="FF0000"/>
                <w:szCs w:val="24"/>
              </w:rPr>
              <w:t>提高應符合最佳可行控制技術適用對象。</w:t>
            </w:r>
          </w:p>
          <w:p w:rsidR="00CB7B9F" w:rsidRPr="003B1355" w:rsidRDefault="00CB7B9F" w:rsidP="006E7822">
            <w:pPr>
              <w:pStyle w:val="afc"/>
              <w:widowControl/>
              <w:numPr>
                <w:ilvl w:val="0"/>
                <w:numId w:val="6"/>
              </w:numPr>
              <w:adjustRightInd/>
              <w:snapToGrid w:val="0"/>
              <w:spacing w:line="240" w:lineRule="auto"/>
              <w:ind w:leftChars="0"/>
              <w:jc w:val="both"/>
              <w:textAlignment w:val="auto"/>
              <w:rPr>
                <w:rFonts w:hAnsi="標楷體"/>
                <w:szCs w:val="24"/>
              </w:rPr>
            </w:pPr>
            <w:r w:rsidRPr="003B1355">
              <w:rPr>
                <w:rFonts w:hAnsi="標楷體" w:hint="eastAsia"/>
                <w:szCs w:val="24"/>
              </w:rPr>
              <w:t>考量現行公告事項一、</w:t>
            </w:r>
            <w:r w:rsidRPr="003B1355">
              <w:rPr>
                <w:rFonts w:hAnsi="標楷體"/>
                <w:szCs w:val="24"/>
              </w:rPr>
              <w:t>(</w:t>
            </w:r>
            <w:r w:rsidRPr="003B1355">
              <w:rPr>
                <w:rFonts w:hAnsi="標楷體" w:hint="eastAsia"/>
                <w:szCs w:val="24"/>
              </w:rPr>
              <w:t>二</w:t>
            </w:r>
            <w:r w:rsidRPr="003B1355">
              <w:rPr>
                <w:rFonts w:hAnsi="標楷體"/>
                <w:szCs w:val="24"/>
              </w:rPr>
              <w:t>)</w:t>
            </w:r>
            <w:r w:rsidRPr="00171021">
              <w:rPr>
                <w:rFonts w:ascii="Times New Roman"/>
                <w:szCs w:val="24"/>
              </w:rPr>
              <w:t>5</w:t>
            </w:r>
            <w:r w:rsidRPr="00171021">
              <w:rPr>
                <w:rFonts w:ascii="Times New Roman" w:hAnsi="標楷體" w:hint="eastAsia"/>
                <w:szCs w:val="24"/>
              </w:rPr>
              <w:t>、</w:t>
            </w:r>
            <w:r w:rsidRPr="003B1355">
              <w:rPr>
                <w:rFonts w:hAnsi="標楷體" w:hint="eastAsia"/>
                <w:szCs w:val="24"/>
              </w:rPr>
              <w:t>，</w:t>
            </w:r>
            <w:r>
              <w:rPr>
                <w:rFonts w:hAnsi="標楷體" w:hint="eastAsia"/>
                <w:szCs w:val="24"/>
              </w:rPr>
              <w:t>已涵括於修正</w:t>
            </w:r>
            <w:r w:rsidRPr="003B1355">
              <w:rPr>
                <w:rFonts w:hAnsi="標楷體" w:hint="eastAsia"/>
                <w:szCs w:val="24"/>
              </w:rPr>
              <w:t>公告事項一、</w:t>
            </w:r>
            <w:r>
              <w:rPr>
                <w:rFonts w:hAnsi="標楷體" w:hint="eastAsia"/>
                <w:szCs w:val="24"/>
              </w:rPr>
              <w:t>增量規模門檻內，爰予</w:t>
            </w:r>
            <w:r w:rsidRPr="003B1355">
              <w:rPr>
                <w:rFonts w:hAnsi="標楷體" w:hint="eastAsia"/>
                <w:szCs w:val="24"/>
              </w:rPr>
              <w:t>刪除。</w:t>
            </w:r>
          </w:p>
          <w:p w:rsidR="00CB7B9F" w:rsidRPr="00EE25CC" w:rsidRDefault="00CB7B9F" w:rsidP="00EE25CC">
            <w:pPr>
              <w:widowControl/>
              <w:adjustRightInd/>
              <w:snapToGrid w:val="0"/>
              <w:spacing w:line="240" w:lineRule="auto"/>
              <w:jc w:val="both"/>
              <w:textAlignment w:val="auto"/>
              <w:rPr>
                <w:rFonts w:hAnsi="標楷體"/>
                <w:szCs w:val="24"/>
              </w:rPr>
            </w:pPr>
          </w:p>
        </w:tc>
      </w:tr>
      <w:tr w:rsidR="00CB7B9F" w:rsidRPr="00654A96" w:rsidTr="002368C8">
        <w:trPr>
          <w:trHeight w:val="949"/>
        </w:trPr>
        <w:tc>
          <w:tcPr>
            <w:tcW w:w="1646" w:type="pct"/>
            <w:tcBorders>
              <w:top w:val="single" w:sz="4" w:space="0" w:color="auto"/>
              <w:bottom w:val="single" w:sz="4" w:space="0" w:color="auto"/>
              <w:right w:val="single" w:sz="4" w:space="0" w:color="auto"/>
            </w:tcBorders>
          </w:tcPr>
          <w:p w:rsidR="00CB7B9F" w:rsidRPr="00654A96" w:rsidRDefault="00CB7B9F" w:rsidP="00282564">
            <w:pPr>
              <w:pStyle w:val="a9"/>
              <w:spacing w:line="240" w:lineRule="auto"/>
              <w:jc w:val="both"/>
              <w:textDirection w:val="lrTbV"/>
              <w:rPr>
                <w:rFonts w:ascii="標楷體"/>
                <w:bCs/>
                <w:sz w:val="24"/>
              </w:rPr>
            </w:pPr>
          </w:p>
        </w:tc>
        <w:tc>
          <w:tcPr>
            <w:tcW w:w="1646" w:type="pct"/>
            <w:tcBorders>
              <w:top w:val="single" w:sz="4" w:space="0" w:color="auto"/>
              <w:left w:val="single" w:sz="4" w:space="0" w:color="auto"/>
              <w:bottom w:val="single" w:sz="4" w:space="0" w:color="auto"/>
              <w:right w:val="single" w:sz="4" w:space="0" w:color="auto"/>
            </w:tcBorders>
          </w:tcPr>
          <w:p w:rsidR="00CB7B9F" w:rsidRPr="0013447A" w:rsidRDefault="00CB7B9F" w:rsidP="006E7822">
            <w:pPr>
              <w:pStyle w:val="a9"/>
              <w:numPr>
                <w:ilvl w:val="0"/>
                <w:numId w:val="2"/>
              </w:numPr>
              <w:spacing w:line="240" w:lineRule="auto"/>
              <w:ind w:left="829" w:hanging="489"/>
              <w:jc w:val="both"/>
              <w:textDirection w:val="lrTbV"/>
              <w:rPr>
                <w:rFonts w:ascii="標楷體"/>
                <w:bCs/>
                <w:sz w:val="24"/>
              </w:rPr>
            </w:pPr>
            <w:r w:rsidRPr="0013447A">
              <w:rPr>
                <w:rFonts w:hint="eastAsia"/>
                <w:bCs/>
                <w:sz w:val="24"/>
              </w:rPr>
              <w:t>本公告自九十二年一月一日起實施。</w:t>
            </w:r>
          </w:p>
        </w:tc>
        <w:tc>
          <w:tcPr>
            <w:tcW w:w="1708" w:type="pct"/>
            <w:tcBorders>
              <w:top w:val="single" w:sz="4" w:space="0" w:color="auto"/>
              <w:left w:val="single" w:sz="4" w:space="0" w:color="auto"/>
              <w:bottom w:val="single" w:sz="4" w:space="0" w:color="auto"/>
            </w:tcBorders>
          </w:tcPr>
          <w:p w:rsidR="00CB7B9F" w:rsidRDefault="00CB7B9F" w:rsidP="0013447A">
            <w:pPr>
              <w:pStyle w:val="a7"/>
              <w:numPr>
                <w:ilvl w:val="0"/>
                <w:numId w:val="7"/>
              </w:numPr>
              <w:snapToGrid w:val="0"/>
              <w:spacing w:line="240" w:lineRule="auto"/>
              <w:jc w:val="both"/>
              <w:textDirection w:val="lrTbV"/>
              <w:rPr>
                <w:rFonts w:ascii="標楷體" w:eastAsia="標楷體"/>
                <w:bCs/>
              </w:rPr>
            </w:pPr>
            <w:r w:rsidRPr="0013447A">
              <w:rPr>
                <w:rFonts w:ascii="標楷體" w:eastAsia="標楷體" w:hint="eastAsia"/>
                <w:bCs/>
                <w:u w:val="single"/>
              </w:rPr>
              <w:t>本項刪除</w:t>
            </w:r>
            <w:r w:rsidRPr="00654A96">
              <w:rPr>
                <w:rFonts w:ascii="標楷體" w:eastAsia="標楷體" w:hint="eastAsia"/>
                <w:bCs/>
              </w:rPr>
              <w:t>。</w:t>
            </w:r>
          </w:p>
          <w:p w:rsidR="00CB7B9F" w:rsidRPr="00654A96" w:rsidRDefault="00CB7B9F" w:rsidP="006E7822">
            <w:pPr>
              <w:pStyle w:val="a7"/>
              <w:numPr>
                <w:ilvl w:val="0"/>
                <w:numId w:val="7"/>
              </w:numPr>
              <w:snapToGrid w:val="0"/>
              <w:spacing w:line="240" w:lineRule="auto"/>
              <w:jc w:val="both"/>
              <w:textDirection w:val="lrTbV"/>
              <w:rPr>
                <w:rFonts w:ascii="標楷體" w:eastAsia="標楷體"/>
                <w:bCs/>
              </w:rPr>
            </w:pPr>
            <w:r>
              <w:rPr>
                <w:rFonts w:ascii="標楷體" w:eastAsia="標楷體" w:hint="eastAsia"/>
                <w:bCs/>
              </w:rPr>
              <w:t>配合現行法制作業體例，爰予刪除。</w:t>
            </w:r>
          </w:p>
        </w:tc>
      </w:tr>
    </w:tbl>
    <w:p w:rsidR="00CB7B9F" w:rsidRPr="00654A96" w:rsidRDefault="00CB7B9F" w:rsidP="00E80FEA">
      <w:pPr>
        <w:snapToGrid w:val="0"/>
        <w:spacing w:line="240" w:lineRule="auto"/>
      </w:pPr>
    </w:p>
    <w:sectPr w:rsidR="00CB7B9F" w:rsidRPr="00654A96" w:rsidSect="00DE1314">
      <w:footerReference w:type="even" r:id="rId7"/>
      <w:footerReference w:type="default" r:id="rId8"/>
      <w:pgSz w:w="11907" w:h="16839" w:code="9"/>
      <w:pgMar w:top="1418" w:right="1418" w:bottom="1418" w:left="1701"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8E5" w:rsidRDefault="00DB58E5">
      <w:r>
        <w:separator/>
      </w:r>
    </w:p>
  </w:endnote>
  <w:endnote w:type="continuationSeparator" w:id="0">
    <w:p w:rsidR="00DB58E5" w:rsidRDefault="00DB5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9F" w:rsidRDefault="001E0EAC" w:rsidP="00E049FB">
    <w:pPr>
      <w:pStyle w:val="aa"/>
      <w:framePr w:wrap="around" w:vAnchor="text" w:hAnchor="margin" w:xAlign="right" w:y="1"/>
      <w:rPr>
        <w:rStyle w:val="ac"/>
      </w:rPr>
    </w:pPr>
    <w:r>
      <w:rPr>
        <w:rStyle w:val="ac"/>
      </w:rPr>
      <w:fldChar w:fldCharType="begin"/>
    </w:r>
    <w:r w:rsidR="00CB7B9F">
      <w:rPr>
        <w:rStyle w:val="ac"/>
      </w:rPr>
      <w:instrText xml:space="preserve">PAGE  </w:instrText>
    </w:r>
    <w:r>
      <w:rPr>
        <w:rStyle w:val="ac"/>
      </w:rPr>
      <w:fldChar w:fldCharType="end"/>
    </w:r>
  </w:p>
  <w:p w:rsidR="00CB7B9F" w:rsidRDefault="00CB7B9F" w:rsidP="003B15A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9F" w:rsidRDefault="001E0EAC">
    <w:pPr>
      <w:pStyle w:val="aa"/>
      <w:jc w:val="center"/>
    </w:pPr>
    <w:r>
      <w:fldChar w:fldCharType="begin"/>
    </w:r>
    <w:r w:rsidR="00CB7B9F">
      <w:instrText xml:space="preserve"> PAGE   \* MERGEFORMAT </w:instrText>
    </w:r>
    <w:r>
      <w:fldChar w:fldCharType="separate"/>
    </w:r>
    <w:r w:rsidR="00311892" w:rsidRPr="00311892">
      <w:rPr>
        <w:noProof/>
        <w:lang w:val="zh-TW"/>
      </w:rPr>
      <w:t>1</w:t>
    </w:r>
    <w:r>
      <w:fldChar w:fldCharType="end"/>
    </w:r>
  </w:p>
  <w:p w:rsidR="00CB7B9F" w:rsidRDefault="00CB7B9F" w:rsidP="003B15A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8E5" w:rsidRDefault="00DB58E5">
      <w:r>
        <w:separator/>
      </w:r>
    </w:p>
  </w:footnote>
  <w:footnote w:type="continuationSeparator" w:id="0">
    <w:p w:rsidR="00DB58E5" w:rsidRDefault="00DB5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85A"/>
    <w:multiLevelType w:val="multilevel"/>
    <w:tmpl w:val="802221BC"/>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FE672FF"/>
    <w:multiLevelType w:val="multilevel"/>
    <w:tmpl w:val="50B82784"/>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2">
    <w:nsid w:val="2B1C16AC"/>
    <w:multiLevelType w:val="multilevel"/>
    <w:tmpl w:val="21843DBA"/>
    <w:lvl w:ilvl="0">
      <w:start w:val="2"/>
      <w:numFmt w:val="taiwaneseCountingThousand"/>
      <w:suff w:val="nothing"/>
      <w:lvlText w:val="%1、"/>
      <w:lvlJc w:val="left"/>
      <w:pPr>
        <w:ind w:left="1247" w:hanging="680"/>
      </w:pPr>
      <w:rPr>
        <w:rFonts w:cs="Times New Roman" w:hint="eastAsia"/>
        <w:u w:val="single"/>
      </w:rPr>
    </w:lvl>
    <w:lvl w:ilvl="1">
      <w:start w:val="1"/>
      <w:numFmt w:val="taiwaneseCountingThousand"/>
      <w:suff w:val="nothing"/>
      <w:lvlText w:val="（%2）"/>
      <w:lvlJc w:val="left"/>
      <w:pPr>
        <w:ind w:left="1927" w:hanging="1020"/>
      </w:pPr>
      <w:rPr>
        <w:rFonts w:cs="Times New Roman" w:hint="eastAsia"/>
        <w:sz w:val="24"/>
        <w:szCs w:val="24"/>
      </w:rPr>
    </w:lvl>
    <w:lvl w:ilvl="2">
      <w:start w:val="1"/>
      <w:numFmt w:val="decimalFullWidth"/>
      <w:suff w:val="nothing"/>
      <w:lvlText w:val="%3、"/>
      <w:lvlJc w:val="left"/>
      <w:pPr>
        <w:ind w:left="2267" w:hanging="680"/>
      </w:pPr>
      <w:rPr>
        <w:rFonts w:cs="Times New Roman" w:hint="eastAsia"/>
      </w:rPr>
    </w:lvl>
    <w:lvl w:ilvl="3">
      <w:start w:val="1"/>
      <w:numFmt w:val="decimalFullWidth"/>
      <w:suff w:val="nothing"/>
      <w:lvlText w:val="︵%4︶"/>
      <w:lvlJc w:val="left"/>
      <w:pPr>
        <w:ind w:left="2947" w:hanging="1020"/>
      </w:pPr>
      <w:rPr>
        <w:rFonts w:cs="Times New Roman" w:hint="eastAsia"/>
      </w:rPr>
    </w:lvl>
    <w:lvl w:ilvl="4">
      <w:start w:val="1"/>
      <w:numFmt w:val="ideographTraditional"/>
      <w:suff w:val="nothing"/>
      <w:lvlText w:val="%5、"/>
      <w:lvlJc w:val="left"/>
      <w:pPr>
        <w:ind w:left="3287" w:hanging="680"/>
      </w:pPr>
      <w:rPr>
        <w:rFonts w:cs="Times New Roman" w:hint="eastAsia"/>
      </w:rPr>
    </w:lvl>
    <w:lvl w:ilvl="5">
      <w:start w:val="1"/>
      <w:numFmt w:val="ideographTraditional"/>
      <w:suff w:val="nothing"/>
      <w:lvlText w:val="︵%6︶"/>
      <w:lvlJc w:val="left"/>
      <w:pPr>
        <w:ind w:left="3967" w:hanging="1020"/>
      </w:pPr>
      <w:rPr>
        <w:rFonts w:cs="Times New Roman" w:hint="eastAsia"/>
      </w:rPr>
    </w:lvl>
    <w:lvl w:ilvl="6">
      <w:start w:val="1"/>
      <w:numFmt w:val="ideographZodiac"/>
      <w:suff w:val="nothing"/>
      <w:lvlText w:val="%7、"/>
      <w:lvlJc w:val="left"/>
      <w:pPr>
        <w:ind w:left="4307" w:hanging="680"/>
      </w:pPr>
      <w:rPr>
        <w:rFonts w:cs="Times New Roman" w:hint="eastAsia"/>
      </w:rPr>
    </w:lvl>
    <w:lvl w:ilvl="7">
      <w:start w:val="1"/>
      <w:numFmt w:val="ideographZodiac"/>
      <w:suff w:val="nothing"/>
      <w:lvlText w:val="︵%8︶"/>
      <w:lvlJc w:val="left"/>
      <w:pPr>
        <w:ind w:left="4987" w:hanging="1020"/>
      </w:pPr>
      <w:rPr>
        <w:rFonts w:cs="Times New Roman" w:hint="eastAsia"/>
      </w:rPr>
    </w:lvl>
    <w:lvl w:ilvl="8">
      <w:start w:val="1"/>
      <w:numFmt w:val="decimalFullWidth"/>
      <w:suff w:val="nothing"/>
      <w:lvlText w:val="%9︶"/>
      <w:lvlJc w:val="left"/>
      <w:pPr>
        <w:ind w:left="5327" w:hanging="680"/>
      </w:pPr>
      <w:rPr>
        <w:rFonts w:cs="Times New Roman" w:hint="eastAsia"/>
      </w:rPr>
    </w:lvl>
  </w:abstractNum>
  <w:abstractNum w:abstractNumId="3">
    <w:nsid w:val="3535768C"/>
    <w:multiLevelType w:val="multilevel"/>
    <w:tmpl w:val="EA707D26"/>
    <w:lvl w:ilvl="0">
      <w:start w:val="2"/>
      <w:numFmt w:val="taiwaneseCountingThousand"/>
      <w:suff w:val="nothing"/>
      <w:lvlText w:val="%1、"/>
      <w:lvlJc w:val="left"/>
      <w:pPr>
        <w:ind w:left="1247" w:hanging="680"/>
      </w:pPr>
      <w:rPr>
        <w:rFonts w:cs="Times New Roman" w:hint="eastAsia"/>
        <w:u w:val="none"/>
      </w:rPr>
    </w:lvl>
    <w:lvl w:ilvl="1">
      <w:start w:val="1"/>
      <w:numFmt w:val="taiwaneseCountingThousand"/>
      <w:suff w:val="nothing"/>
      <w:lvlText w:val="（%2）"/>
      <w:lvlJc w:val="left"/>
      <w:pPr>
        <w:ind w:left="1927" w:hanging="1020"/>
      </w:pPr>
      <w:rPr>
        <w:rFonts w:cs="Times New Roman" w:hint="eastAsia"/>
        <w:sz w:val="24"/>
        <w:szCs w:val="24"/>
      </w:rPr>
    </w:lvl>
    <w:lvl w:ilvl="2">
      <w:start w:val="1"/>
      <w:numFmt w:val="decimalFullWidth"/>
      <w:suff w:val="nothing"/>
      <w:lvlText w:val="%3、"/>
      <w:lvlJc w:val="left"/>
      <w:pPr>
        <w:ind w:left="2267" w:hanging="680"/>
      </w:pPr>
      <w:rPr>
        <w:rFonts w:cs="Times New Roman" w:hint="eastAsia"/>
      </w:rPr>
    </w:lvl>
    <w:lvl w:ilvl="3">
      <w:start w:val="1"/>
      <w:numFmt w:val="decimalFullWidth"/>
      <w:suff w:val="nothing"/>
      <w:lvlText w:val="︵%4︶"/>
      <w:lvlJc w:val="left"/>
      <w:pPr>
        <w:ind w:left="2947" w:hanging="1020"/>
      </w:pPr>
      <w:rPr>
        <w:rFonts w:cs="Times New Roman" w:hint="eastAsia"/>
      </w:rPr>
    </w:lvl>
    <w:lvl w:ilvl="4">
      <w:start w:val="1"/>
      <w:numFmt w:val="ideographTraditional"/>
      <w:suff w:val="nothing"/>
      <w:lvlText w:val="%5、"/>
      <w:lvlJc w:val="left"/>
      <w:pPr>
        <w:ind w:left="3287" w:hanging="680"/>
      </w:pPr>
      <w:rPr>
        <w:rFonts w:cs="Times New Roman" w:hint="eastAsia"/>
      </w:rPr>
    </w:lvl>
    <w:lvl w:ilvl="5">
      <w:start w:val="1"/>
      <w:numFmt w:val="ideographTraditional"/>
      <w:suff w:val="nothing"/>
      <w:lvlText w:val="︵%6︶"/>
      <w:lvlJc w:val="left"/>
      <w:pPr>
        <w:ind w:left="3967" w:hanging="1020"/>
      </w:pPr>
      <w:rPr>
        <w:rFonts w:cs="Times New Roman" w:hint="eastAsia"/>
      </w:rPr>
    </w:lvl>
    <w:lvl w:ilvl="6">
      <w:start w:val="1"/>
      <w:numFmt w:val="ideographZodiac"/>
      <w:suff w:val="nothing"/>
      <w:lvlText w:val="%7、"/>
      <w:lvlJc w:val="left"/>
      <w:pPr>
        <w:ind w:left="4307" w:hanging="680"/>
      </w:pPr>
      <w:rPr>
        <w:rFonts w:cs="Times New Roman" w:hint="eastAsia"/>
      </w:rPr>
    </w:lvl>
    <w:lvl w:ilvl="7">
      <w:start w:val="1"/>
      <w:numFmt w:val="ideographZodiac"/>
      <w:suff w:val="nothing"/>
      <w:lvlText w:val="︵%8︶"/>
      <w:lvlJc w:val="left"/>
      <w:pPr>
        <w:ind w:left="4987" w:hanging="1020"/>
      </w:pPr>
      <w:rPr>
        <w:rFonts w:cs="Times New Roman" w:hint="eastAsia"/>
      </w:rPr>
    </w:lvl>
    <w:lvl w:ilvl="8">
      <w:start w:val="1"/>
      <w:numFmt w:val="decimalFullWidth"/>
      <w:suff w:val="nothing"/>
      <w:lvlText w:val="%9︶"/>
      <w:lvlJc w:val="left"/>
      <w:pPr>
        <w:ind w:left="5327" w:hanging="680"/>
      </w:pPr>
      <w:rPr>
        <w:rFonts w:cs="Times New Roman" w:hint="eastAsia"/>
      </w:rPr>
    </w:lvl>
  </w:abstractNum>
  <w:abstractNum w:abstractNumId="4">
    <w:nsid w:val="39135C32"/>
    <w:multiLevelType w:val="multilevel"/>
    <w:tmpl w:val="7EAE746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3EC603CF"/>
    <w:multiLevelType w:val="hybridMultilevel"/>
    <w:tmpl w:val="7144CC12"/>
    <w:lvl w:ilvl="0" w:tplc="116CA89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2212B4A"/>
    <w:multiLevelType w:val="multilevel"/>
    <w:tmpl w:val="21843DBA"/>
    <w:lvl w:ilvl="0">
      <w:start w:val="2"/>
      <w:numFmt w:val="taiwaneseCountingThousand"/>
      <w:suff w:val="nothing"/>
      <w:lvlText w:val="%1、"/>
      <w:lvlJc w:val="left"/>
      <w:pPr>
        <w:ind w:left="1247" w:hanging="680"/>
      </w:pPr>
      <w:rPr>
        <w:rFonts w:cs="Times New Roman" w:hint="eastAsia"/>
        <w:u w:val="single"/>
      </w:rPr>
    </w:lvl>
    <w:lvl w:ilvl="1">
      <w:start w:val="1"/>
      <w:numFmt w:val="taiwaneseCountingThousand"/>
      <w:suff w:val="nothing"/>
      <w:lvlText w:val="（%2）"/>
      <w:lvlJc w:val="left"/>
      <w:pPr>
        <w:ind w:left="1927" w:hanging="1020"/>
      </w:pPr>
      <w:rPr>
        <w:rFonts w:cs="Times New Roman" w:hint="eastAsia"/>
        <w:sz w:val="24"/>
        <w:szCs w:val="24"/>
      </w:rPr>
    </w:lvl>
    <w:lvl w:ilvl="2">
      <w:start w:val="1"/>
      <w:numFmt w:val="decimalFullWidth"/>
      <w:suff w:val="nothing"/>
      <w:lvlText w:val="%3、"/>
      <w:lvlJc w:val="left"/>
      <w:pPr>
        <w:ind w:left="2267" w:hanging="680"/>
      </w:pPr>
      <w:rPr>
        <w:rFonts w:cs="Times New Roman" w:hint="eastAsia"/>
      </w:rPr>
    </w:lvl>
    <w:lvl w:ilvl="3">
      <w:start w:val="1"/>
      <w:numFmt w:val="decimalFullWidth"/>
      <w:suff w:val="nothing"/>
      <w:lvlText w:val="︵%4︶"/>
      <w:lvlJc w:val="left"/>
      <w:pPr>
        <w:ind w:left="2947" w:hanging="1020"/>
      </w:pPr>
      <w:rPr>
        <w:rFonts w:cs="Times New Roman" w:hint="eastAsia"/>
      </w:rPr>
    </w:lvl>
    <w:lvl w:ilvl="4">
      <w:start w:val="1"/>
      <w:numFmt w:val="ideographTraditional"/>
      <w:suff w:val="nothing"/>
      <w:lvlText w:val="%5、"/>
      <w:lvlJc w:val="left"/>
      <w:pPr>
        <w:ind w:left="3287" w:hanging="680"/>
      </w:pPr>
      <w:rPr>
        <w:rFonts w:cs="Times New Roman" w:hint="eastAsia"/>
      </w:rPr>
    </w:lvl>
    <w:lvl w:ilvl="5">
      <w:start w:val="1"/>
      <w:numFmt w:val="ideographTraditional"/>
      <w:suff w:val="nothing"/>
      <w:lvlText w:val="︵%6︶"/>
      <w:lvlJc w:val="left"/>
      <w:pPr>
        <w:ind w:left="3967" w:hanging="1020"/>
      </w:pPr>
      <w:rPr>
        <w:rFonts w:cs="Times New Roman" w:hint="eastAsia"/>
      </w:rPr>
    </w:lvl>
    <w:lvl w:ilvl="6">
      <w:start w:val="1"/>
      <w:numFmt w:val="ideographZodiac"/>
      <w:suff w:val="nothing"/>
      <w:lvlText w:val="%7、"/>
      <w:lvlJc w:val="left"/>
      <w:pPr>
        <w:ind w:left="4307" w:hanging="680"/>
      </w:pPr>
      <w:rPr>
        <w:rFonts w:cs="Times New Roman" w:hint="eastAsia"/>
      </w:rPr>
    </w:lvl>
    <w:lvl w:ilvl="7">
      <w:start w:val="1"/>
      <w:numFmt w:val="ideographZodiac"/>
      <w:suff w:val="nothing"/>
      <w:lvlText w:val="︵%8︶"/>
      <w:lvlJc w:val="left"/>
      <w:pPr>
        <w:ind w:left="4987" w:hanging="1020"/>
      </w:pPr>
      <w:rPr>
        <w:rFonts w:cs="Times New Roman" w:hint="eastAsia"/>
      </w:rPr>
    </w:lvl>
    <w:lvl w:ilvl="8">
      <w:start w:val="1"/>
      <w:numFmt w:val="decimalFullWidth"/>
      <w:suff w:val="nothing"/>
      <w:lvlText w:val="%9︶"/>
      <w:lvlJc w:val="left"/>
      <w:pPr>
        <w:ind w:left="5327" w:hanging="680"/>
      </w:pPr>
      <w:rPr>
        <w:rFonts w:cs="Times New Roman" w:hint="eastAsia"/>
      </w:rPr>
    </w:lvl>
  </w:abstractNum>
  <w:abstractNum w:abstractNumId="7">
    <w:nsid w:val="5BBD2981"/>
    <w:multiLevelType w:val="hybridMultilevel"/>
    <w:tmpl w:val="8340973C"/>
    <w:lvl w:ilvl="0" w:tplc="116CA89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1C45C3D"/>
    <w:multiLevelType w:val="multilevel"/>
    <w:tmpl w:val="660C72E2"/>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abstractNum w:abstractNumId="9">
    <w:nsid w:val="6CFD6EFB"/>
    <w:multiLevelType w:val="hybridMultilevel"/>
    <w:tmpl w:val="99722D9C"/>
    <w:lvl w:ilvl="0" w:tplc="00B6B1E8">
      <w:start w:val="1"/>
      <w:numFmt w:val="taiwaneseCountingThousand"/>
      <w:pStyle w:val="1"/>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40D5620"/>
    <w:multiLevelType w:val="multilevel"/>
    <w:tmpl w:val="1226B4DE"/>
    <w:lvl w:ilvl="0">
      <w:start w:val="1"/>
      <w:numFmt w:val="taiwaneseCountingThousand"/>
      <w:suff w:val="nothing"/>
      <w:lvlText w:val="%1、"/>
      <w:lvlJc w:val="left"/>
      <w:pPr>
        <w:ind w:left="1020" w:hanging="680"/>
      </w:pPr>
      <w:rPr>
        <w:rFonts w:cs="Times New Roman" w:hint="eastAsia"/>
      </w:rPr>
    </w:lvl>
    <w:lvl w:ilvl="1">
      <w:start w:val="1"/>
      <w:numFmt w:val="taiwaneseCountingThousand"/>
      <w:suff w:val="nothing"/>
      <w:lvlText w:val="（%2）"/>
      <w:lvlJc w:val="left"/>
      <w:pPr>
        <w:ind w:left="1700" w:hanging="1020"/>
      </w:pPr>
      <w:rPr>
        <w:rFonts w:cs="Times New Roman" w:hint="eastAsia"/>
        <w:sz w:val="24"/>
        <w:szCs w:val="24"/>
      </w:rPr>
    </w:lvl>
    <w:lvl w:ilvl="2">
      <w:start w:val="1"/>
      <w:numFmt w:val="decimalFullWidth"/>
      <w:suff w:val="nothing"/>
      <w:lvlText w:val="%3、"/>
      <w:lvlJc w:val="left"/>
      <w:pPr>
        <w:ind w:left="2040" w:hanging="680"/>
      </w:pPr>
      <w:rPr>
        <w:rFonts w:cs="Times New Roman" w:hint="eastAsia"/>
      </w:rPr>
    </w:lvl>
    <w:lvl w:ilvl="3">
      <w:start w:val="1"/>
      <w:numFmt w:val="decimalFullWidth"/>
      <w:suff w:val="nothing"/>
      <w:lvlText w:val="︵%4︶"/>
      <w:lvlJc w:val="left"/>
      <w:pPr>
        <w:ind w:left="2720" w:hanging="1020"/>
      </w:pPr>
      <w:rPr>
        <w:rFonts w:cs="Times New Roman" w:hint="eastAsia"/>
      </w:rPr>
    </w:lvl>
    <w:lvl w:ilvl="4">
      <w:start w:val="1"/>
      <w:numFmt w:val="ideographTraditional"/>
      <w:suff w:val="nothing"/>
      <w:lvlText w:val="%5、"/>
      <w:lvlJc w:val="left"/>
      <w:pPr>
        <w:ind w:left="3060" w:hanging="680"/>
      </w:pPr>
      <w:rPr>
        <w:rFonts w:cs="Times New Roman" w:hint="eastAsia"/>
      </w:rPr>
    </w:lvl>
    <w:lvl w:ilvl="5">
      <w:start w:val="1"/>
      <w:numFmt w:val="ideographTraditional"/>
      <w:suff w:val="nothing"/>
      <w:lvlText w:val="︵%6︶"/>
      <w:lvlJc w:val="left"/>
      <w:pPr>
        <w:ind w:left="3740" w:hanging="1020"/>
      </w:pPr>
      <w:rPr>
        <w:rFonts w:cs="Times New Roman" w:hint="eastAsia"/>
      </w:rPr>
    </w:lvl>
    <w:lvl w:ilvl="6">
      <w:start w:val="1"/>
      <w:numFmt w:val="ideographZodiac"/>
      <w:suff w:val="nothing"/>
      <w:lvlText w:val="%7、"/>
      <w:lvlJc w:val="left"/>
      <w:pPr>
        <w:ind w:left="4080" w:hanging="680"/>
      </w:pPr>
      <w:rPr>
        <w:rFonts w:cs="Times New Roman" w:hint="eastAsia"/>
      </w:rPr>
    </w:lvl>
    <w:lvl w:ilvl="7">
      <w:start w:val="1"/>
      <w:numFmt w:val="ideographZodiac"/>
      <w:suff w:val="nothing"/>
      <w:lvlText w:val="︵%8︶"/>
      <w:lvlJc w:val="left"/>
      <w:pPr>
        <w:ind w:left="4760" w:hanging="1020"/>
      </w:pPr>
      <w:rPr>
        <w:rFonts w:cs="Times New Roman" w:hint="eastAsia"/>
      </w:rPr>
    </w:lvl>
    <w:lvl w:ilvl="8">
      <w:start w:val="1"/>
      <w:numFmt w:val="decimalFullWidth"/>
      <w:suff w:val="nothing"/>
      <w:lvlText w:val="%9︶"/>
      <w:lvlJc w:val="left"/>
      <w:pPr>
        <w:ind w:left="5100" w:hanging="680"/>
      </w:pPr>
      <w:rPr>
        <w:rFonts w:cs="Times New Roman" w:hint="eastAsia"/>
      </w:rPr>
    </w:lvl>
  </w:abstractNum>
  <w:num w:numId="1">
    <w:abstractNumId w:val="10"/>
  </w:num>
  <w:num w:numId="2">
    <w:abstractNumId w:val="3"/>
  </w:num>
  <w:num w:numId="3">
    <w:abstractNumId w:val="9"/>
  </w:num>
  <w:num w:numId="4">
    <w:abstractNumId w:val="8"/>
  </w:num>
  <w:num w:numId="5">
    <w:abstractNumId w:val="1"/>
  </w:num>
  <w:num w:numId="6">
    <w:abstractNumId w:val="7"/>
  </w:num>
  <w:num w:numId="7">
    <w:abstractNumId w:val="5"/>
  </w:num>
  <w:num w:numId="8">
    <w:abstractNumId w:val="6"/>
  </w:num>
  <w:num w:numId="9">
    <w:abstractNumId w:val="2"/>
  </w:num>
  <w:num w:numId="10">
    <w:abstractNumId w:val="0"/>
  </w:num>
  <w:num w:numId="11">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198"/>
    <w:rsid w:val="0000132F"/>
    <w:rsid w:val="0000204A"/>
    <w:rsid w:val="00006665"/>
    <w:rsid w:val="0000670B"/>
    <w:rsid w:val="00006F63"/>
    <w:rsid w:val="00007AC9"/>
    <w:rsid w:val="000144C8"/>
    <w:rsid w:val="0001528D"/>
    <w:rsid w:val="00016318"/>
    <w:rsid w:val="00021DCE"/>
    <w:rsid w:val="00022429"/>
    <w:rsid w:val="00023749"/>
    <w:rsid w:val="000239BF"/>
    <w:rsid w:val="00023EEE"/>
    <w:rsid w:val="00025326"/>
    <w:rsid w:val="00031AC8"/>
    <w:rsid w:val="00032400"/>
    <w:rsid w:val="00035078"/>
    <w:rsid w:val="000366A1"/>
    <w:rsid w:val="000376D0"/>
    <w:rsid w:val="00040B0B"/>
    <w:rsid w:val="00041BF4"/>
    <w:rsid w:val="0004216A"/>
    <w:rsid w:val="00043C89"/>
    <w:rsid w:val="00043E0E"/>
    <w:rsid w:val="00046BD4"/>
    <w:rsid w:val="00046FB8"/>
    <w:rsid w:val="00050014"/>
    <w:rsid w:val="00052C4C"/>
    <w:rsid w:val="0005376E"/>
    <w:rsid w:val="0005495D"/>
    <w:rsid w:val="00056EDB"/>
    <w:rsid w:val="0005762A"/>
    <w:rsid w:val="00057A76"/>
    <w:rsid w:val="0006465E"/>
    <w:rsid w:val="000659EC"/>
    <w:rsid w:val="00065D9E"/>
    <w:rsid w:val="000674B4"/>
    <w:rsid w:val="00070DBE"/>
    <w:rsid w:val="00071ACB"/>
    <w:rsid w:val="000733BB"/>
    <w:rsid w:val="0008174C"/>
    <w:rsid w:val="000818AD"/>
    <w:rsid w:val="000852E0"/>
    <w:rsid w:val="00090E4B"/>
    <w:rsid w:val="00091E93"/>
    <w:rsid w:val="0009482A"/>
    <w:rsid w:val="00094D1A"/>
    <w:rsid w:val="000A036B"/>
    <w:rsid w:val="000A0DF7"/>
    <w:rsid w:val="000A1198"/>
    <w:rsid w:val="000A3666"/>
    <w:rsid w:val="000A3F78"/>
    <w:rsid w:val="000A5EC4"/>
    <w:rsid w:val="000A6C06"/>
    <w:rsid w:val="000B30DE"/>
    <w:rsid w:val="000B413D"/>
    <w:rsid w:val="000B606C"/>
    <w:rsid w:val="000B6322"/>
    <w:rsid w:val="000B633C"/>
    <w:rsid w:val="000B7ED1"/>
    <w:rsid w:val="000C121B"/>
    <w:rsid w:val="000C359A"/>
    <w:rsid w:val="000C3F31"/>
    <w:rsid w:val="000C43DC"/>
    <w:rsid w:val="000C5BD4"/>
    <w:rsid w:val="000D1EBB"/>
    <w:rsid w:val="000D3D7A"/>
    <w:rsid w:val="000D4257"/>
    <w:rsid w:val="000D4517"/>
    <w:rsid w:val="000D65D1"/>
    <w:rsid w:val="000E0256"/>
    <w:rsid w:val="000E4A2B"/>
    <w:rsid w:val="000E5591"/>
    <w:rsid w:val="000E6E48"/>
    <w:rsid w:val="000F6056"/>
    <w:rsid w:val="00100DBD"/>
    <w:rsid w:val="00102B24"/>
    <w:rsid w:val="00103B5E"/>
    <w:rsid w:val="00106995"/>
    <w:rsid w:val="00107992"/>
    <w:rsid w:val="00110067"/>
    <w:rsid w:val="001112F0"/>
    <w:rsid w:val="00111EEA"/>
    <w:rsid w:val="00123BF1"/>
    <w:rsid w:val="00126B1E"/>
    <w:rsid w:val="00126D98"/>
    <w:rsid w:val="00127104"/>
    <w:rsid w:val="00132F1F"/>
    <w:rsid w:val="0013447A"/>
    <w:rsid w:val="001355E9"/>
    <w:rsid w:val="00141B68"/>
    <w:rsid w:val="00141F6A"/>
    <w:rsid w:val="00145F60"/>
    <w:rsid w:val="00147B9C"/>
    <w:rsid w:val="00147C74"/>
    <w:rsid w:val="00151ABE"/>
    <w:rsid w:val="001569A0"/>
    <w:rsid w:val="00157DB5"/>
    <w:rsid w:val="0016042B"/>
    <w:rsid w:val="0016184E"/>
    <w:rsid w:val="001669A8"/>
    <w:rsid w:val="00166D8C"/>
    <w:rsid w:val="00167DA8"/>
    <w:rsid w:val="00171021"/>
    <w:rsid w:val="00171EA9"/>
    <w:rsid w:val="001733E8"/>
    <w:rsid w:val="00174C30"/>
    <w:rsid w:val="0017589D"/>
    <w:rsid w:val="00177FD1"/>
    <w:rsid w:val="0018056F"/>
    <w:rsid w:val="00181D08"/>
    <w:rsid w:val="0018530E"/>
    <w:rsid w:val="001853C3"/>
    <w:rsid w:val="0018565A"/>
    <w:rsid w:val="00190086"/>
    <w:rsid w:val="00191975"/>
    <w:rsid w:val="00191C9D"/>
    <w:rsid w:val="00191FAA"/>
    <w:rsid w:val="00193EF3"/>
    <w:rsid w:val="001951DB"/>
    <w:rsid w:val="00195AF1"/>
    <w:rsid w:val="00197930"/>
    <w:rsid w:val="001A1263"/>
    <w:rsid w:val="001A2656"/>
    <w:rsid w:val="001A5CDC"/>
    <w:rsid w:val="001B015E"/>
    <w:rsid w:val="001B08C2"/>
    <w:rsid w:val="001B4668"/>
    <w:rsid w:val="001B5A98"/>
    <w:rsid w:val="001B7796"/>
    <w:rsid w:val="001B7C68"/>
    <w:rsid w:val="001C0179"/>
    <w:rsid w:val="001C1E9B"/>
    <w:rsid w:val="001C48AF"/>
    <w:rsid w:val="001C607B"/>
    <w:rsid w:val="001C6FE3"/>
    <w:rsid w:val="001C7E2D"/>
    <w:rsid w:val="001D1BA6"/>
    <w:rsid w:val="001D23FD"/>
    <w:rsid w:val="001D2F87"/>
    <w:rsid w:val="001D2FAF"/>
    <w:rsid w:val="001D39D2"/>
    <w:rsid w:val="001D3C6B"/>
    <w:rsid w:val="001D6224"/>
    <w:rsid w:val="001D7AA1"/>
    <w:rsid w:val="001E0EAC"/>
    <w:rsid w:val="001E2311"/>
    <w:rsid w:val="001E24DC"/>
    <w:rsid w:val="001E25B2"/>
    <w:rsid w:val="001E4E74"/>
    <w:rsid w:val="001F2862"/>
    <w:rsid w:val="001F34C1"/>
    <w:rsid w:val="001F4EC8"/>
    <w:rsid w:val="001F54EB"/>
    <w:rsid w:val="001F6760"/>
    <w:rsid w:val="001F7EA5"/>
    <w:rsid w:val="00201E80"/>
    <w:rsid w:val="0020219F"/>
    <w:rsid w:val="00202FD7"/>
    <w:rsid w:val="0020757C"/>
    <w:rsid w:val="00207846"/>
    <w:rsid w:val="00213FD9"/>
    <w:rsid w:val="00217603"/>
    <w:rsid w:val="00221AEF"/>
    <w:rsid w:val="002249B8"/>
    <w:rsid w:val="00224CA9"/>
    <w:rsid w:val="00225426"/>
    <w:rsid w:val="002278A6"/>
    <w:rsid w:val="002279A3"/>
    <w:rsid w:val="00232844"/>
    <w:rsid w:val="00234825"/>
    <w:rsid w:val="00234938"/>
    <w:rsid w:val="002368C8"/>
    <w:rsid w:val="00237943"/>
    <w:rsid w:val="00240BD0"/>
    <w:rsid w:val="00241022"/>
    <w:rsid w:val="00243566"/>
    <w:rsid w:val="00245585"/>
    <w:rsid w:val="002522E4"/>
    <w:rsid w:val="002537ED"/>
    <w:rsid w:val="00257284"/>
    <w:rsid w:val="00262298"/>
    <w:rsid w:val="002638A3"/>
    <w:rsid w:val="00263F50"/>
    <w:rsid w:val="00264913"/>
    <w:rsid w:val="002740F7"/>
    <w:rsid w:val="002749B4"/>
    <w:rsid w:val="00274A52"/>
    <w:rsid w:val="0027672E"/>
    <w:rsid w:val="0028067D"/>
    <w:rsid w:val="00280DF1"/>
    <w:rsid w:val="00282564"/>
    <w:rsid w:val="0028516E"/>
    <w:rsid w:val="00293841"/>
    <w:rsid w:val="00293E5F"/>
    <w:rsid w:val="002942C0"/>
    <w:rsid w:val="00297A4C"/>
    <w:rsid w:val="002A16F8"/>
    <w:rsid w:val="002A18C3"/>
    <w:rsid w:val="002A342C"/>
    <w:rsid w:val="002A36CC"/>
    <w:rsid w:val="002B008D"/>
    <w:rsid w:val="002B339E"/>
    <w:rsid w:val="002B7340"/>
    <w:rsid w:val="002B7B7C"/>
    <w:rsid w:val="002C3759"/>
    <w:rsid w:val="002C4A62"/>
    <w:rsid w:val="002C7949"/>
    <w:rsid w:val="002D2179"/>
    <w:rsid w:val="002D247C"/>
    <w:rsid w:val="002D274D"/>
    <w:rsid w:val="002D2756"/>
    <w:rsid w:val="002D2B97"/>
    <w:rsid w:val="002D435F"/>
    <w:rsid w:val="002D5334"/>
    <w:rsid w:val="002D7A0D"/>
    <w:rsid w:val="002E28CE"/>
    <w:rsid w:val="002E402D"/>
    <w:rsid w:val="002F1659"/>
    <w:rsid w:val="002F27FC"/>
    <w:rsid w:val="002F487A"/>
    <w:rsid w:val="002F644A"/>
    <w:rsid w:val="002F7874"/>
    <w:rsid w:val="002F7973"/>
    <w:rsid w:val="002F7D39"/>
    <w:rsid w:val="00302CD8"/>
    <w:rsid w:val="00306B53"/>
    <w:rsid w:val="00310B5D"/>
    <w:rsid w:val="00311892"/>
    <w:rsid w:val="0031262A"/>
    <w:rsid w:val="00312907"/>
    <w:rsid w:val="00317421"/>
    <w:rsid w:val="003221B4"/>
    <w:rsid w:val="00322EFA"/>
    <w:rsid w:val="0032339B"/>
    <w:rsid w:val="0032536C"/>
    <w:rsid w:val="00330789"/>
    <w:rsid w:val="00332C99"/>
    <w:rsid w:val="00337422"/>
    <w:rsid w:val="00340BD0"/>
    <w:rsid w:val="00341A9D"/>
    <w:rsid w:val="00342662"/>
    <w:rsid w:val="00342EBD"/>
    <w:rsid w:val="00344EC7"/>
    <w:rsid w:val="00352D89"/>
    <w:rsid w:val="0035365B"/>
    <w:rsid w:val="0035391A"/>
    <w:rsid w:val="00354B5D"/>
    <w:rsid w:val="00356EFF"/>
    <w:rsid w:val="00360695"/>
    <w:rsid w:val="0036146F"/>
    <w:rsid w:val="00362CD5"/>
    <w:rsid w:val="003659E9"/>
    <w:rsid w:val="003660C5"/>
    <w:rsid w:val="00370F5D"/>
    <w:rsid w:val="00371D04"/>
    <w:rsid w:val="00372F9C"/>
    <w:rsid w:val="00381B68"/>
    <w:rsid w:val="00394273"/>
    <w:rsid w:val="00396427"/>
    <w:rsid w:val="003972B9"/>
    <w:rsid w:val="003A3729"/>
    <w:rsid w:val="003A40E1"/>
    <w:rsid w:val="003A5973"/>
    <w:rsid w:val="003A6569"/>
    <w:rsid w:val="003B1355"/>
    <w:rsid w:val="003B15AC"/>
    <w:rsid w:val="003B17D9"/>
    <w:rsid w:val="003B206C"/>
    <w:rsid w:val="003B2258"/>
    <w:rsid w:val="003B4D1F"/>
    <w:rsid w:val="003B7CE2"/>
    <w:rsid w:val="003C1034"/>
    <w:rsid w:val="003C4EB7"/>
    <w:rsid w:val="003C5506"/>
    <w:rsid w:val="003C7636"/>
    <w:rsid w:val="003D06CB"/>
    <w:rsid w:val="003D1A3E"/>
    <w:rsid w:val="003D1AE4"/>
    <w:rsid w:val="003D3E40"/>
    <w:rsid w:val="003D57C1"/>
    <w:rsid w:val="003D7BEE"/>
    <w:rsid w:val="003E0A84"/>
    <w:rsid w:val="003E64C5"/>
    <w:rsid w:val="003E70B3"/>
    <w:rsid w:val="003F0229"/>
    <w:rsid w:val="003F2C23"/>
    <w:rsid w:val="003F51CD"/>
    <w:rsid w:val="003F6637"/>
    <w:rsid w:val="003F76D7"/>
    <w:rsid w:val="003F777D"/>
    <w:rsid w:val="003F7B09"/>
    <w:rsid w:val="004039AC"/>
    <w:rsid w:val="004039EF"/>
    <w:rsid w:val="0040486F"/>
    <w:rsid w:val="00405867"/>
    <w:rsid w:val="00406337"/>
    <w:rsid w:val="00407957"/>
    <w:rsid w:val="00407C7F"/>
    <w:rsid w:val="00411EC0"/>
    <w:rsid w:val="00415195"/>
    <w:rsid w:val="004151B6"/>
    <w:rsid w:val="0041574E"/>
    <w:rsid w:val="00417060"/>
    <w:rsid w:val="0042395D"/>
    <w:rsid w:val="00424E69"/>
    <w:rsid w:val="00426615"/>
    <w:rsid w:val="00426643"/>
    <w:rsid w:val="004273DF"/>
    <w:rsid w:val="00430B48"/>
    <w:rsid w:val="00434B91"/>
    <w:rsid w:val="0043555D"/>
    <w:rsid w:val="00440677"/>
    <w:rsid w:val="00442A88"/>
    <w:rsid w:val="00450E33"/>
    <w:rsid w:val="00453149"/>
    <w:rsid w:val="00454556"/>
    <w:rsid w:val="00455177"/>
    <w:rsid w:val="0045538C"/>
    <w:rsid w:val="00457599"/>
    <w:rsid w:val="00457DC8"/>
    <w:rsid w:val="00461C9B"/>
    <w:rsid w:val="004620A8"/>
    <w:rsid w:val="004668C2"/>
    <w:rsid w:val="00467940"/>
    <w:rsid w:val="0047171C"/>
    <w:rsid w:val="00481420"/>
    <w:rsid w:val="004819D4"/>
    <w:rsid w:val="00483914"/>
    <w:rsid w:val="00483982"/>
    <w:rsid w:val="004839DE"/>
    <w:rsid w:val="00483D9B"/>
    <w:rsid w:val="00486D40"/>
    <w:rsid w:val="004900FB"/>
    <w:rsid w:val="004904AD"/>
    <w:rsid w:val="00490CE0"/>
    <w:rsid w:val="004918DA"/>
    <w:rsid w:val="00493C7F"/>
    <w:rsid w:val="0049529D"/>
    <w:rsid w:val="004A73BC"/>
    <w:rsid w:val="004B02DC"/>
    <w:rsid w:val="004B297E"/>
    <w:rsid w:val="004C0676"/>
    <w:rsid w:val="004C0F79"/>
    <w:rsid w:val="004C58DE"/>
    <w:rsid w:val="004D155C"/>
    <w:rsid w:val="004D1D64"/>
    <w:rsid w:val="004D35AE"/>
    <w:rsid w:val="004D7C87"/>
    <w:rsid w:val="004E1718"/>
    <w:rsid w:val="004F1276"/>
    <w:rsid w:val="004F2635"/>
    <w:rsid w:val="004F2777"/>
    <w:rsid w:val="004F4FE6"/>
    <w:rsid w:val="004F5560"/>
    <w:rsid w:val="004F67BC"/>
    <w:rsid w:val="004F796A"/>
    <w:rsid w:val="005062CC"/>
    <w:rsid w:val="005146FB"/>
    <w:rsid w:val="0052049D"/>
    <w:rsid w:val="00521786"/>
    <w:rsid w:val="0052233D"/>
    <w:rsid w:val="00532380"/>
    <w:rsid w:val="0053347A"/>
    <w:rsid w:val="005344DE"/>
    <w:rsid w:val="00535F36"/>
    <w:rsid w:val="00540C0D"/>
    <w:rsid w:val="005427E9"/>
    <w:rsid w:val="00543215"/>
    <w:rsid w:val="00547186"/>
    <w:rsid w:val="00552D0C"/>
    <w:rsid w:val="00552DA3"/>
    <w:rsid w:val="0055345C"/>
    <w:rsid w:val="00556A28"/>
    <w:rsid w:val="005605AE"/>
    <w:rsid w:val="005612C4"/>
    <w:rsid w:val="0056487A"/>
    <w:rsid w:val="00564B1A"/>
    <w:rsid w:val="00565890"/>
    <w:rsid w:val="00565EF7"/>
    <w:rsid w:val="0057602A"/>
    <w:rsid w:val="0058123E"/>
    <w:rsid w:val="0058537A"/>
    <w:rsid w:val="005859BD"/>
    <w:rsid w:val="00586BFE"/>
    <w:rsid w:val="00593AC1"/>
    <w:rsid w:val="00594076"/>
    <w:rsid w:val="0059716A"/>
    <w:rsid w:val="005A4337"/>
    <w:rsid w:val="005A4E80"/>
    <w:rsid w:val="005B525E"/>
    <w:rsid w:val="005B685F"/>
    <w:rsid w:val="005C30C1"/>
    <w:rsid w:val="005C6849"/>
    <w:rsid w:val="005C709C"/>
    <w:rsid w:val="005D1CC8"/>
    <w:rsid w:val="005D3B5C"/>
    <w:rsid w:val="005E046D"/>
    <w:rsid w:val="005E2037"/>
    <w:rsid w:val="005E3672"/>
    <w:rsid w:val="005E58D5"/>
    <w:rsid w:val="005E7265"/>
    <w:rsid w:val="005F0DAA"/>
    <w:rsid w:val="005F0EB3"/>
    <w:rsid w:val="005F3259"/>
    <w:rsid w:val="005F7788"/>
    <w:rsid w:val="00600DC3"/>
    <w:rsid w:val="00606A2F"/>
    <w:rsid w:val="00607EEE"/>
    <w:rsid w:val="00610FAE"/>
    <w:rsid w:val="00613444"/>
    <w:rsid w:val="006140DD"/>
    <w:rsid w:val="006143D4"/>
    <w:rsid w:val="00614492"/>
    <w:rsid w:val="006177E2"/>
    <w:rsid w:val="00617EF2"/>
    <w:rsid w:val="00620649"/>
    <w:rsid w:val="00621763"/>
    <w:rsid w:val="00621D73"/>
    <w:rsid w:val="00626C49"/>
    <w:rsid w:val="00632342"/>
    <w:rsid w:val="00632605"/>
    <w:rsid w:val="006332BE"/>
    <w:rsid w:val="00636615"/>
    <w:rsid w:val="00641FD7"/>
    <w:rsid w:val="006473BD"/>
    <w:rsid w:val="006511EA"/>
    <w:rsid w:val="00654A96"/>
    <w:rsid w:val="006628FE"/>
    <w:rsid w:val="006636B7"/>
    <w:rsid w:val="00666373"/>
    <w:rsid w:val="00666E30"/>
    <w:rsid w:val="00670311"/>
    <w:rsid w:val="00670499"/>
    <w:rsid w:val="00674767"/>
    <w:rsid w:val="00677047"/>
    <w:rsid w:val="00680568"/>
    <w:rsid w:val="006808F6"/>
    <w:rsid w:val="006824C7"/>
    <w:rsid w:val="00683E15"/>
    <w:rsid w:val="00686717"/>
    <w:rsid w:val="006911D1"/>
    <w:rsid w:val="00694086"/>
    <w:rsid w:val="00695E0F"/>
    <w:rsid w:val="00697190"/>
    <w:rsid w:val="00697A69"/>
    <w:rsid w:val="00697E7C"/>
    <w:rsid w:val="006A3CA7"/>
    <w:rsid w:val="006A4FE7"/>
    <w:rsid w:val="006A62B1"/>
    <w:rsid w:val="006B1A31"/>
    <w:rsid w:val="006B572D"/>
    <w:rsid w:val="006C011B"/>
    <w:rsid w:val="006C28D5"/>
    <w:rsid w:val="006C2D22"/>
    <w:rsid w:val="006C4AD4"/>
    <w:rsid w:val="006C4E8E"/>
    <w:rsid w:val="006C5A86"/>
    <w:rsid w:val="006C6C65"/>
    <w:rsid w:val="006D0AC5"/>
    <w:rsid w:val="006D0EAF"/>
    <w:rsid w:val="006D0FEC"/>
    <w:rsid w:val="006D10D7"/>
    <w:rsid w:val="006D2084"/>
    <w:rsid w:val="006D219B"/>
    <w:rsid w:val="006D3D9D"/>
    <w:rsid w:val="006D4908"/>
    <w:rsid w:val="006D5CFA"/>
    <w:rsid w:val="006D62C3"/>
    <w:rsid w:val="006D701F"/>
    <w:rsid w:val="006E0F35"/>
    <w:rsid w:val="006E3A1E"/>
    <w:rsid w:val="006E643E"/>
    <w:rsid w:val="006E7822"/>
    <w:rsid w:val="006F5A92"/>
    <w:rsid w:val="006F6A6A"/>
    <w:rsid w:val="006F7AD1"/>
    <w:rsid w:val="0070269C"/>
    <w:rsid w:val="0070509D"/>
    <w:rsid w:val="00705F58"/>
    <w:rsid w:val="007078BF"/>
    <w:rsid w:val="00710614"/>
    <w:rsid w:val="00712304"/>
    <w:rsid w:val="007137D8"/>
    <w:rsid w:val="00723ABC"/>
    <w:rsid w:val="007245E9"/>
    <w:rsid w:val="00724ACC"/>
    <w:rsid w:val="00725CCB"/>
    <w:rsid w:val="00725D6B"/>
    <w:rsid w:val="00726D89"/>
    <w:rsid w:val="00733959"/>
    <w:rsid w:val="00734E4B"/>
    <w:rsid w:val="00736E87"/>
    <w:rsid w:val="0073709C"/>
    <w:rsid w:val="0073734C"/>
    <w:rsid w:val="00740726"/>
    <w:rsid w:val="007415C5"/>
    <w:rsid w:val="00741974"/>
    <w:rsid w:val="007475F9"/>
    <w:rsid w:val="00747714"/>
    <w:rsid w:val="007502F8"/>
    <w:rsid w:val="0075223F"/>
    <w:rsid w:val="00760B92"/>
    <w:rsid w:val="00764C13"/>
    <w:rsid w:val="007654A5"/>
    <w:rsid w:val="007661A5"/>
    <w:rsid w:val="00766666"/>
    <w:rsid w:val="0077015A"/>
    <w:rsid w:val="00776F84"/>
    <w:rsid w:val="0077743D"/>
    <w:rsid w:val="007800C6"/>
    <w:rsid w:val="0078066C"/>
    <w:rsid w:val="00781210"/>
    <w:rsid w:val="0078410C"/>
    <w:rsid w:val="0078697E"/>
    <w:rsid w:val="00786A29"/>
    <w:rsid w:val="00790A39"/>
    <w:rsid w:val="00791466"/>
    <w:rsid w:val="00793090"/>
    <w:rsid w:val="007B0A1D"/>
    <w:rsid w:val="007B1EC0"/>
    <w:rsid w:val="007B2313"/>
    <w:rsid w:val="007B3421"/>
    <w:rsid w:val="007C2CCB"/>
    <w:rsid w:val="007C44AD"/>
    <w:rsid w:val="007C45D0"/>
    <w:rsid w:val="007D388C"/>
    <w:rsid w:val="007D757B"/>
    <w:rsid w:val="007E0610"/>
    <w:rsid w:val="007E3E5E"/>
    <w:rsid w:val="007E48BE"/>
    <w:rsid w:val="007E5CB4"/>
    <w:rsid w:val="007E6DD7"/>
    <w:rsid w:val="007E7326"/>
    <w:rsid w:val="007E78CE"/>
    <w:rsid w:val="007F06F6"/>
    <w:rsid w:val="007F487F"/>
    <w:rsid w:val="0080399E"/>
    <w:rsid w:val="00804AFB"/>
    <w:rsid w:val="00804C76"/>
    <w:rsid w:val="00807207"/>
    <w:rsid w:val="00807DD3"/>
    <w:rsid w:val="00811F89"/>
    <w:rsid w:val="0081267D"/>
    <w:rsid w:val="00812FC0"/>
    <w:rsid w:val="00813A20"/>
    <w:rsid w:val="0081713D"/>
    <w:rsid w:val="00820E04"/>
    <w:rsid w:val="00823587"/>
    <w:rsid w:val="00823A58"/>
    <w:rsid w:val="00832043"/>
    <w:rsid w:val="00832212"/>
    <w:rsid w:val="0083386A"/>
    <w:rsid w:val="008348C0"/>
    <w:rsid w:val="00834BF2"/>
    <w:rsid w:val="00840D6B"/>
    <w:rsid w:val="0084299B"/>
    <w:rsid w:val="00847096"/>
    <w:rsid w:val="00847D77"/>
    <w:rsid w:val="008505E0"/>
    <w:rsid w:val="008509A0"/>
    <w:rsid w:val="00854D2F"/>
    <w:rsid w:val="00863064"/>
    <w:rsid w:val="00863B0A"/>
    <w:rsid w:val="008652CB"/>
    <w:rsid w:val="00867AC5"/>
    <w:rsid w:val="00867E58"/>
    <w:rsid w:val="008709F0"/>
    <w:rsid w:val="008726C3"/>
    <w:rsid w:val="00872B7E"/>
    <w:rsid w:val="008802A9"/>
    <w:rsid w:val="00880C40"/>
    <w:rsid w:val="008813C1"/>
    <w:rsid w:val="00884AB0"/>
    <w:rsid w:val="00886EC7"/>
    <w:rsid w:val="0089031F"/>
    <w:rsid w:val="008925A9"/>
    <w:rsid w:val="00893280"/>
    <w:rsid w:val="008932DD"/>
    <w:rsid w:val="0089427E"/>
    <w:rsid w:val="00895C63"/>
    <w:rsid w:val="0089626A"/>
    <w:rsid w:val="008A1624"/>
    <w:rsid w:val="008A1985"/>
    <w:rsid w:val="008A4908"/>
    <w:rsid w:val="008A4D79"/>
    <w:rsid w:val="008A7665"/>
    <w:rsid w:val="008B2665"/>
    <w:rsid w:val="008C4ED3"/>
    <w:rsid w:val="008C7C3E"/>
    <w:rsid w:val="008D2F05"/>
    <w:rsid w:val="008D41A3"/>
    <w:rsid w:val="008D6420"/>
    <w:rsid w:val="008D6702"/>
    <w:rsid w:val="008D71DB"/>
    <w:rsid w:val="008E06DF"/>
    <w:rsid w:val="008E1FD9"/>
    <w:rsid w:val="008E29FE"/>
    <w:rsid w:val="008E6496"/>
    <w:rsid w:val="008F5F00"/>
    <w:rsid w:val="009075F7"/>
    <w:rsid w:val="00915594"/>
    <w:rsid w:val="00930030"/>
    <w:rsid w:val="0093022C"/>
    <w:rsid w:val="00931907"/>
    <w:rsid w:val="009337D2"/>
    <w:rsid w:val="009342CC"/>
    <w:rsid w:val="00935DC7"/>
    <w:rsid w:val="009361A2"/>
    <w:rsid w:val="00937159"/>
    <w:rsid w:val="00937B5E"/>
    <w:rsid w:val="00940D9A"/>
    <w:rsid w:val="00950302"/>
    <w:rsid w:val="00950C06"/>
    <w:rsid w:val="009510D0"/>
    <w:rsid w:val="00951AD5"/>
    <w:rsid w:val="009526A0"/>
    <w:rsid w:val="00952BAF"/>
    <w:rsid w:val="009605FD"/>
    <w:rsid w:val="00962095"/>
    <w:rsid w:val="009627F4"/>
    <w:rsid w:val="00962DD7"/>
    <w:rsid w:val="00964190"/>
    <w:rsid w:val="00966664"/>
    <w:rsid w:val="00972E9E"/>
    <w:rsid w:val="009730DF"/>
    <w:rsid w:val="0097387A"/>
    <w:rsid w:val="0097389E"/>
    <w:rsid w:val="009738FF"/>
    <w:rsid w:val="0097642E"/>
    <w:rsid w:val="009804A2"/>
    <w:rsid w:val="00987537"/>
    <w:rsid w:val="009927C9"/>
    <w:rsid w:val="0099482E"/>
    <w:rsid w:val="00994B22"/>
    <w:rsid w:val="00994B8D"/>
    <w:rsid w:val="009A6CAD"/>
    <w:rsid w:val="009A6DB1"/>
    <w:rsid w:val="009B2B59"/>
    <w:rsid w:val="009B6FCC"/>
    <w:rsid w:val="009B7E35"/>
    <w:rsid w:val="009C01F5"/>
    <w:rsid w:val="009C09D1"/>
    <w:rsid w:val="009C51C7"/>
    <w:rsid w:val="009C6E91"/>
    <w:rsid w:val="009C7B41"/>
    <w:rsid w:val="009D07A8"/>
    <w:rsid w:val="009D1E54"/>
    <w:rsid w:val="009D7356"/>
    <w:rsid w:val="009E05E9"/>
    <w:rsid w:val="009E1349"/>
    <w:rsid w:val="009E3881"/>
    <w:rsid w:val="009E5A43"/>
    <w:rsid w:val="009E75A3"/>
    <w:rsid w:val="009F25A7"/>
    <w:rsid w:val="009F461B"/>
    <w:rsid w:val="00A01EBC"/>
    <w:rsid w:val="00A025C2"/>
    <w:rsid w:val="00A10621"/>
    <w:rsid w:val="00A164BF"/>
    <w:rsid w:val="00A22B8E"/>
    <w:rsid w:val="00A264DD"/>
    <w:rsid w:val="00A26DE0"/>
    <w:rsid w:val="00A27071"/>
    <w:rsid w:val="00A27509"/>
    <w:rsid w:val="00A2772A"/>
    <w:rsid w:val="00A30073"/>
    <w:rsid w:val="00A34DD2"/>
    <w:rsid w:val="00A40DBD"/>
    <w:rsid w:val="00A449B4"/>
    <w:rsid w:val="00A454E2"/>
    <w:rsid w:val="00A479B4"/>
    <w:rsid w:val="00A47EAF"/>
    <w:rsid w:val="00A50C47"/>
    <w:rsid w:val="00A55025"/>
    <w:rsid w:val="00A5584B"/>
    <w:rsid w:val="00A56E38"/>
    <w:rsid w:val="00A5770D"/>
    <w:rsid w:val="00A670AD"/>
    <w:rsid w:val="00A75F6B"/>
    <w:rsid w:val="00A7742D"/>
    <w:rsid w:val="00A77C7E"/>
    <w:rsid w:val="00A91472"/>
    <w:rsid w:val="00A93BC1"/>
    <w:rsid w:val="00A94313"/>
    <w:rsid w:val="00A9599A"/>
    <w:rsid w:val="00AA0BB7"/>
    <w:rsid w:val="00AA2B41"/>
    <w:rsid w:val="00AA2FBD"/>
    <w:rsid w:val="00AA3A5B"/>
    <w:rsid w:val="00AA4A56"/>
    <w:rsid w:val="00AA6A96"/>
    <w:rsid w:val="00AB1CEC"/>
    <w:rsid w:val="00AB5271"/>
    <w:rsid w:val="00AC0922"/>
    <w:rsid w:val="00AC21FC"/>
    <w:rsid w:val="00AC2768"/>
    <w:rsid w:val="00AC55F2"/>
    <w:rsid w:val="00AC5C32"/>
    <w:rsid w:val="00AC760A"/>
    <w:rsid w:val="00AC7CD4"/>
    <w:rsid w:val="00AD218E"/>
    <w:rsid w:val="00AD46EB"/>
    <w:rsid w:val="00AD782C"/>
    <w:rsid w:val="00AE2031"/>
    <w:rsid w:val="00AE27D9"/>
    <w:rsid w:val="00AE3ACE"/>
    <w:rsid w:val="00AE5EF8"/>
    <w:rsid w:val="00AF041A"/>
    <w:rsid w:val="00AF2C5F"/>
    <w:rsid w:val="00AF55D2"/>
    <w:rsid w:val="00AF5C86"/>
    <w:rsid w:val="00B02ABF"/>
    <w:rsid w:val="00B02E03"/>
    <w:rsid w:val="00B04AD8"/>
    <w:rsid w:val="00B073AC"/>
    <w:rsid w:val="00B10B3C"/>
    <w:rsid w:val="00B15581"/>
    <w:rsid w:val="00B16C13"/>
    <w:rsid w:val="00B1758F"/>
    <w:rsid w:val="00B24EA0"/>
    <w:rsid w:val="00B27594"/>
    <w:rsid w:val="00B30FC0"/>
    <w:rsid w:val="00B3113D"/>
    <w:rsid w:val="00B34460"/>
    <w:rsid w:val="00B354E5"/>
    <w:rsid w:val="00B41358"/>
    <w:rsid w:val="00B4178A"/>
    <w:rsid w:val="00B41959"/>
    <w:rsid w:val="00B4248D"/>
    <w:rsid w:val="00B45D4C"/>
    <w:rsid w:val="00B52701"/>
    <w:rsid w:val="00B52A83"/>
    <w:rsid w:val="00B534AE"/>
    <w:rsid w:val="00B54B33"/>
    <w:rsid w:val="00B54E53"/>
    <w:rsid w:val="00B55FF6"/>
    <w:rsid w:val="00B64E24"/>
    <w:rsid w:val="00B6514D"/>
    <w:rsid w:val="00B6529F"/>
    <w:rsid w:val="00B6743E"/>
    <w:rsid w:val="00B709C7"/>
    <w:rsid w:val="00B71CB1"/>
    <w:rsid w:val="00B741D9"/>
    <w:rsid w:val="00B77BDA"/>
    <w:rsid w:val="00B879F7"/>
    <w:rsid w:val="00B94BBB"/>
    <w:rsid w:val="00B953C8"/>
    <w:rsid w:val="00B9636B"/>
    <w:rsid w:val="00B97984"/>
    <w:rsid w:val="00BA1B00"/>
    <w:rsid w:val="00BA5DD9"/>
    <w:rsid w:val="00BB1CDF"/>
    <w:rsid w:val="00BB2492"/>
    <w:rsid w:val="00BC482A"/>
    <w:rsid w:val="00BC6301"/>
    <w:rsid w:val="00BC7A8E"/>
    <w:rsid w:val="00BD0269"/>
    <w:rsid w:val="00BD28BD"/>
    <w:rsid w:val="00BD5070"/>
    <w:rsid w:val="00BD5EB6"/>
    <w:rsid w:val="00BD617C"/>
    <w:rsid w:val="00BD6BC4"/>
    <w:rsid w:val="00BE488B"/>
    <w:rsid w:val="00BE5064"/>
    <w:rsid w:val="00BE5B70"/>
    <w:rsid w:val="00BE5FD3"/>
    <w:rsid w:val="00BE6617"/>
    <w:rsid w:val="00BF0464"/>
    <w:rsid w:val="00BF4502"/>
    <w:rsid w:val="00BF4536"/>
    <w:rsid w:val="00BF5214"/>
    <w:rsid w:val="00BF590B"/>
    <w:rsid w:val="00BF611C"/>
    <w:rsid w:val="00C0215E"/>
    <w:rsid w:val="00C02DA7"/>
    <w:rsid w:val="00C06D16"/>
    <w:rsid w:val="00C0750E"/>
    <w:rsid w:val="00C112B7"/>
    <w:rsid w:val="00C11587"/>
    <w:rsid w:val="00C11593"/>
    <w:rsid w:val="00C11C28"/>
    <w:rsid w:val="00C1228C"/>
    <w:rsid w:val="00C156AE"/>
    <w:rsid w:val="00C17A1B"/>
    <w:rsid w:val="00C212AC"/>
    <w:rsid w:val="00C21471"/>
    <w:rsid w:val="00C2274F"/>
    <w:rsid w:val="00C24FF7"/>
    <w:rsid w:val="00C309B7"/>
    <w:rsid w:val="00C32532"/>
    <w:rsid w:val="00C3355E"/>
    <w:rsid w:val="00C33994"/>
    <w:rsid w:val="00C436B7"/>
    <w:rsid w:val="00C445A3"/>
    <w:rsid w:val="00C50A7A"/>
    <w:rsid w:val="00C57D1F"/>
    <w:rsid w:val="00C57E9E"/>
    <w:rsid w:val="00C61E97"/>
    <w:rsid w:val="00C62CC2"/>
    <w:rsid w:val="00C63BDD"/>
    <w:rsid w:val="00C63EA0"/>
    <w:rsid w:val="00C6794E"/>
    <w:rsid w:val="00C700D5"/>
    <w:rsid w:val="00C7545F"/>
    <w:rsid w:val="00C76093"/>
    <w:rsid w:val="00C777E3"/>
    <w:rsid w:val="00C81CEA"/>
    <w:rsid w:val="00C81D47"/>
    <w:rsid w:val="00C83AEC"/>
    <w:rsid w:val="00C84976"/>
    <w:rsid w:val="00C8501C"/>
    <w:rsid w:val="00C8567C"/>
    <w:rsid w:val="00C86136"/>
    <w:rsid w:val="00C91321"/>
    <w:rsid w:val="00C91703"/>
    <w:rsid w:val="00C929CF"/>
    <w:rsid w:val="00C92B4F"/>
    <w:rsid w:val="00C939AA"/>
    <w:rsid w:val="00C96852"/>
    <w:rsid w:val="00C96D20"/>
    <w:rsid w:val="00CA41BC"/>
    <w:rsid w:val="00CA4664"/>
    <w:rsid w:val="00CA5AB0"/>
    <w:rsid w:val="00CA67A5"/>
    <w:rsid w:val="00CA7C83"/>
    <w:rsid w:val="00CB09F7"/>
    <w:rsid w:val="00CB3CF3"/>
    <w:rsid w:val="00CB704A"/>
    <w:rsid w:val="00CB7B9F"/>
    <w:rsid w:val="00CC3DDA"/>
    <w:rsid w:val="00CC7926"/>
    <w:rsid w:val="00CD630D"/>
    <w:rsid w:val="00CE1472"/>
    <w:rsid w:val="00CE2B3D"/>
    <w:rsid w:val="00CE564C"/>
    <w:rsid w:val="00CE638D"/>
    <w:rsid w:val="00CF1977"/>
    <w:rsid w:val="00CF37CF"/>
    <w:rsid w:val="00CF3862"/>
    <w:rsid w:val="00CF662E"/>
    <w:rsid w:val="00CF6FDC"/>
    <w:rsid w:val="00D00DEC"/>
    <w:rsid w:val="00D010A6"/>
    <w:rsid w:val="00D016E9"/>
    <w:rsid w:val="00D038FC"/>
    <w:rsid w:val="00D04887"/>
    <w:rsid w:val="00D048E6"/>
    <w:rsid w:val="00D04B00"/>
    <w:rsid w:val="00D05761"/>
    <w:rsid w:val="00D05CD4"/>
    <w:rsid w:val="00D0624D"/>
    <w:rsid w:val="00D062FE"/>
    <w:rsid w:val="00D1099F"/>
    <w:rsid w:val="00D1207B"/>
    <w:rsid w:val="00D12C06"/>
    <w:rsid w:val="00D1403B"/>
    <w:rsid w:val="00D1433B"/>
    <w:rsid w:val="00D156B3"/>
    <w:rsid w:val="00D26534"/>
    <w:rsid w:val="00D26540"/>
    <w:rsid w:val="00D3022F"/>
    <w:rsid w:val="00D312C7"/>
    <w:rsid w:val="00D32536"/>
    <w:rsid w:val="00D41E43"/>
    <w:rsid w:val="00D4217C"/>
    <w:rsid w:val="00D44BAE"/>
    <w:rsid w:val="00D5048B"/>
    <w:rsid w:val="00D529C6"/>
    <w:rsid w:val="00D53CC0"/>
    <w:rsid w:val="00D55E94"/>
    <w:rsid w:val="00D56D0E"/>
    <w:rsid w:val="00D6113C"/>
    <w:rsid w:val="00D62432"/>
    <w:rsid w:val="00D63278"/>
    <w:rsid w:val="00D63569"/>
    <w:rsid w:val="00D64F6F"/>
    <w:rsid w:val="00D72FB0"/>
    <w:rsid w:val="00D74522"/>
    <w:rsid w:val="00D7468C"/>
    <w:rsid w:val="00D748D9"/>
    <w:rsid w:val="00D75754"/>
    <w:rsid w:val="00D77731"/>
    <w:rsid w:val="00D9033D"/>
    <w:rsid w:val="00D91CB1"/>
    <w:rsid w:val="00D96280"/>
    <w:rsid w:val="00DA00C4"/>
    <w:rsid w:val="00DA1195"/>
    <w:rsid w:val="00DA2110"/>
    <w:rsid w:val="00DA3155"/>
    <w:rsid w:val="00DB0F16"/>
    <w:rsid w:val="00DB514B"/>
    <w:rsid w:val="00DB58E5"/>
    <w:rsid w:val="00DB5965"/>
    <w:rsid w:val="00DB63BC"/>
    <w:rsid w:val="00DB73EB"/>
    <w:rsid w:val="00DC37FA"/>
    <w:rsid w:val="00DC7982"/>
    <w:rsid w:val="00DC7D0F"/>
    <w:rsid w:val="00DD0556"/>
    <w:rsid w:val="00DD0714"/>
    <w:rsid w:val="00DD18AD"/>
    <w:rsid w:val="00DD1BE7"/>
    <w:rsid w:val="00DD3BA6"/>
    <w:rsid w:val="00DD45CC"/>
    <w:rsid w:val="00DD6B46"/>
    <w:rsid w:val="00DE1314"/>
    <w:rsid w:val="00DE4A98"/>
    <w:rsid w:val="00DE6624"/>
    <w:rsid w:val="00DE7676"/>
    <w:rsid w:val="00DF0370"/>
    <w:rsid w:val="00DF397F"/>
    <w:rsid w:val="00DF472C"/>
    <w:rsid w:val="00DF697D"/>
    <w:rsid w:val="00DF6D36"/>
    <w:rsid w:val="00E030BD"/>
    <w:rsid w:val="00E049FB"/>
    <w:rsid w:val="00E11170"/>
    <w:rsid w:val="00E167FC"/>
    <w:rsid w:val="00E16FB1"/>
    <w:rsid w:val="00E22E21"/>
    <w:rsid w:val="00E265CC"/>
    <w:rsid w:val="00E337B2"/>
    <w:rsid w:val="00E367B9"/>
    <w:rsid w:val="00E4103F"/>
    <w:rsid w:val="00E4182B"/>
    <w:rsid w:val="00E44783"/>
    <w:rsid w:val="00E45081"/>
    <w:rsid w:val="00E51D6E"/>
    <w:rsid w:val="00E51EA0"/>
    <w:rsid w:val="00E56DC2"/>
    <w:rsid w:val="00E6144A"/>
    <w:rsid w:val="00E6307C"/>
    <w:rsid w:val="00E63674"/>
    <w:rsid w:val="00E65BE3"/>
    <w:rsid w:val="00E6608B"/>
    <w:rsid w:val="00E80B08"/>
    <w:rsid w:val="00E80FEA"/>
    <w:rsid w:val="00E84153"/>
    <w:rsid w:val="00E9075F"/>
    <w:rsid w:val="00E95144"/>
    <w:rsid w:val="00E96FA1"/>
    <w:rsid w:val="00E96FE4"/>
    <w:rsid w:val="00E977F3"/>
    <w:rsid w:val="00E97EEE"/>
    <w:rsid w:val="00E97FA1"/>
    <w:rsid w:val="00EA1F4B"/>
    <w:rsid w:val="00EA3913"/>
    <w:rsid w:val="00EA3F15"/>
    <w:rsid w:val="00EA7819"/>
    <w:rsid w:val="00EB0D58"/>
    <w:rsid w:val="00EB0E05"/>
    <w:rsid w:val="00EB117B"/>
    <w:rsid w:val="00EB29AD"/>
    <w:rsid w:val="00EB2C7B"/>
    <w:rsid w:val="00EB35AC"/>
    <w:rsid w:val="00EB3B95"/>
    <w:rsid w:val="00EB717C"/>
    <w:rsid w:val="00ED141E"/>
    <w:rsid w:val="00ED17F1"/>
    <w:rsid w:val="00ED226D"/>
    <w:rsid w:val="00ED2A4A"/>
    <w:rsid w:val="00ED3416"/>
    <w:rsid w:val="00ED3997"/>
    <w:rsid w:val="00ED3BE9"/>
    <w:rsid w:val="00ED6327"/>
    <w:rsid w:val="00EE25CC"/>
    <w:rsid w:val="00EE3B45"/>
    <w:rsid w:val="00EE4D9D"/>
    <w:rsid w:val="00EE6F31"/>
    <w:rsid w:val="00EE7862"/>
    <w:rsid w:val="00EE7A65"/>
    <w:rsid w:val="00EF0E7E"/>
    <w:rsid w:val="00EF2A12"/>
    <w:rsid w:val="00EF6D3F"/>
    <w:rsid w:val="00F00A4C"/>
    <w:rsid w:val="00F074C2"/>
    <w:rsid w:val="00F07E74"/>
    <w:rsid w:val="00F103EC"/>
    <w:rsid w:val="00F12D54"/>
    <w:rsid w:val="00F1412D"/>
    <w:rsid w:val="00F147D0"/>
    <w:rsid w:val="00F158BD"/>
    <w:rsid w:val="00F15E08"/>
    <w:rsid w:val="00F236F9"/>
    <w:rsid w:val="00F2386D"/>
    <w:rsid w:val="00F23E8E"/>
    <w:rsid w:val="00F241DC"/>
    <w:rsid w:val="00F2489C"/>
    <w:rsid w:val="00F265BC"/>
    <w:rsid w:val="00F30654"/>
    <w:rsid w:val="00F310FA"/>
    <w:rsid w:val="00F31A6F"/>
    <w:rsid w:val="00F32851"/>
    <w:rsid w:val="00F347EC"/>
    <w:rsid w:val="00F34B5B"/>
    <w:rsid w:val="00F4041D"/>
    <w:rsid w:val="00F40C25"/>
    <w:rsid w:val="00F41C8A"/>
    <w:rsid w:val="00F41D4D"/>
    <w:rsid w:val="00F42836"/>
    <w:rsid w:val="00F46472"/>
    <w:rsid w:val="00F46DEC"/>
    <w:rsid w:val="00F5114E"/>
    <w:rsid w:val="00F52B56"/>
    <w:rsid w:val="00F57F28"/>
    <w:rsid w:val="00F603AE"/>
    <w:rsid w:val="00F60E90"/>
    <w:rsid w:val="00F61C67"/>
    <w:rsid w:val="00F61FA2"/>
    <w:rsid w:val="00F6235C"/>
    <w:rsid w:val="00F6445D"/>
    <w:rsid w:val="00F6470A"/>
    <w:rsid w:val="00F64E39"/>
    <w:rsid w:val="00F65AA1"/>
    <w:rsid w:val="00F67021"/>
    <w:rsid w:val="00F6762C"/>
    <w:rsid w:val="00F67F2E"/>
    <w:rsid w:val="00F7102D"/>
    <w:rsid w:val="00F714FB"/>
    <w:rsid w:val="00F72E69"/>
    <w:rsid w:val="00F7792D"/>
    <w:rsid w:val="00F80AAC"/>
    <w:rsid w:val="00F82D3A"/>
    <w:rsid w:val="00F835AF"/>
    <w:rsid w:val="00F855ED"/>
    <w:rsid w:val="00F867D0"/>
    <w:rsid w:val="00F93F77"/>
    <w:rsid w:val="00F978A8"/>
    <w:rsid w:val="00FA127F"/>
    <w:rsid w:val="00FA3776"/>
    <w:rsid w:val="00FA6E91"/>
    <w:rsid w:val="00FA7D8C"/>
    <w:rsid w:val="00FB20C2"/>
    <w:rsid w:val="00FB36C3"/>
    <w:rsid w:val="00FB39BB"/>
    <w:rsid w:val="00FB6965"/>
    <w:rsid w:val="00FC012E"/>
    <w:rsid w:val="00FC211A"/>
    <w:rsid w:val="00FC4BDB"/>
    <w:rsid w:val="00FC57CC"/>
    <w:rsid w:val="00FC7550"/>
    <w:rsid w:val="00FD098D"/>
    <w:rsid w:val="00FD7929"/>
    <w:rsid w:val="00FE1F93"/>
    <w:rsid w:val="00FE35E7"/>
    <w:rsid w:val="00FE3DE3"/>
    <w:rsid w:val="00FE5E70"/>
    <w:rsid w:val="00FE5E85"/>
    <w:rsid w:val="00FF0EC1"/>
    <w:rsid w:val="00FF2A67"/>
    <w:rsid w:val="00FF4B5C"/>
    <w:rsid w:val="00FF68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70"/>
    <w:pPr>
      <w:widowControl w:val="0"/>
      <w:adjustRightInd w:val="0"/>
      <w:spacing w:line="360" w:lineRule="atLeast"/>
      <w:textAlignment w:val="baseline"/>
    </w:pPr>
    <w:rPr>
      <w:rFonts w:ascii="標楷體" w:eastAsia="標楷體"/>
      <w:sz w:val="24"/>
    </w:rPr>
  </w:style>
  <w:style w:type="paragraph" w:styleId="10">
    <w:name w:val="heading 1"/>
    <w:basedOn w:val="a"/>
    <w:next w:val="a"/>
    <w:link w:val="11"/>
    <w:uiPriority w:val="99"/>
    <w:qFormat/>
    <w:rsid w:val="00E44783"/>
    <w:pPr>
      <w:keepNext/>
      <w:adjustRightInd/>
      <w:spacing w:line="480" w:lineRule="exact"/>
      <w:ind w:leftChars="399" w:left="958"/>
      <w:textAlignment w:val="auto"/>
      <w:outlineLvl w:val="0"/>
    </w:pPr>
    <w:rPr>
      <w:rFonts w:asci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locked/>
    <w:rsid w:val="00407C7F"/>
    <w:rPr>
      <w:rFonts w:ascii="Cambria" w:eastAsia="新細明體" w:hAnsi="Cambria" w:cs="Times New Roman"/>
      <w:b/>
      <w:bCs/>
      <w:kern w:val="52"/>
      <w:sz w:val="52"/>
      <w:szCs w:val="52"/>
    </w:rPr>
  </w:style>
  <w:style w:type="paragraph" w:customStyle="1" w:styleId="a3">
    <w:name w:val="表名稱"/>
    <w:basedOn w:val="a"/>
    <w:link w:val="12"/>
    <w:uiPriority w:val="99"/>
    <w:rsid w:val="000A1198"/>
    <w:pPr>
      <w:spacing w:before="120" w:after="120" w:line="440" w:lineRule="exact"/>
      <w:ind w:right="-227"/>
      <w:jc w:val="center"/>
    </w:pPr>
    <w:rPr>
      <w:rFonts w:ascii="Times New Roman" w:eastAsia="華康中黑體"/>
      <w:b/>
    </w:rPr>
  </w:style>
  <w:style w:type="character" w:customStyle="1" w:styleId="12">
    <w:name w:val="表名稱 字元1"/>
    <w:link w:val="a3"/>
    <w:uiPriority w:val="99"/>
    <w:locked/>
    <w:rsid w:val="000A1198"/>
    <w:rPr>
      <w:rFonts w:eastAsia="華康中黑體"/>
      <w:b/>
      <w:sz w:val="24"/>
      <w:lang w:val="en-US" w:eastAsia="zh-TW"/>
    </w:rPr>
  </w:style>
  <w:style w:type="table" w:styleId="a4">
    <w:name w:val="Table Grid"/>
    <w:basedOn w:val="a1"/>
    <w:uiPriority w:val="99"/>
    <w:rsid w:val="000A1198"/>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DD3BA6"/>
    <w:rPr>
      <w:rFonts w:ascii="Arial" w:eastAsia="新細明體" w:hAnsi="Arial"/>
      <w:sz w:val="18"/>
      <w:szCs w:val="18"/>
    </w:rPr>
  </w:style>
  <w:style w:type="character" w:customStyle="1" w:styleId="a6">
    <w:name w:val="註解方塊文字 字元"/>
    <w:basedOn w:val="a0"/>
    <w:link w:val="a5"/>
    <w:uiPriority w:val="99"/>
    <w:semiHidden/>
    <w:locked/>
    <w:rsid w:val="00407C7F"/>
    <w:rPr>
      <w:rFonts w:ascii="Cambria" w:eastAsia="新細明體" w:hAnsi="Cambria" w:cs="Times New Roman"/>
      <w:kern w:val="0"/>
      <w:sz w:val="2"/>
    </w:rPr>
  </w:style>
  <w:style w:type="paragraph" w:styleId="a7">
    <w:name w:val="Plain Text"/>
    <w:basedOn w:val="a"/>
    <w:link w:val="a8"/>
    <w:uiPriority w:val="99"/>
    <w:rsid w:val="00820E04"/>
    <w:rPr>
      <w:rFonts w:ascii="細明體" w:eastAsia="細明體" w:hAnsi="Courier New"/>
    </w:rPr>
  </w:style>
  <w:style w:type="character" w:customStyle="1" w:styleId="a8">
    <w:name w:val="純文字 字元"/>
    <w:basedOn w:val="a0"/>
    <w:link w:val="a7"/>
    <w:uiPriority w:val="99"/>
    <w:semiHidden/>
    <w:locked/>
    <w:rsid w:val="00407C7F"/>
    <w:rPr>
      <w:rFonts w:ascii="細明體" w:eastAsia="細明體" w:hAnsi="Courier New" w:cs="Courier New"/>
      <w:kern w:val="0"/>
      <w:sz w:val="24"/>
      <w:szCs w:val="24"/>
    </w:rPr>
  </w:style>
  <w:style w:type="paragraph" w:customStyle="1" w:styleId="a9">
    <w:name w:val="公文(後續段落)"/>
    <w:uiPriority w:val="99"/>
    <w:rsid w:val="00191FAA"/>
    <w:pPr>
      <w:adjustRightInd w:val="0"/>
      <w:snapToGrid w:val="0"/>
      <w:spacing w:line="578" w:lineRule="exact"/>
      <w:ind w:left="340"/>
    </w:pPr>
    <w:rPr>
      <w:rFonts w:eastAsia="標楷體"/>
      <w:noProof/>
      <w:sz w:val="34"/>
    </w:rPr>
  </w:style>
  <w:style w:type="paragraph" w:styleId="aa">
    <w:name w:val="footer"/>
    <w:basedOn w:val="a"/>
    <w:link w:val="ab"/>
    <w:uiPriority w:val="99"/>
    <w:rsid w:val="003B15AC"/>
    <w:pPr>
      <w:tabs>
        <w:tab w:val="center" w:pos="4153"/>
        <w:tab w:val="right" w:pos="8306"/>
      </w:tabs>
      <w:snapToGrid w:val="0"/>
    </w:pPr>
    <w:rPr>
      <w:sz w:val="20"/>
    </w:rPr>
  </w:style>
  <w:style w:type="character" w:customStyle="1" w:styleId="ab">
    <w:name w:val="頁尾 字元"/>
    <w:basedOn w:val="a0"/>
    <w:link w:val="aa"/>
    <w:uiPriority w:val="99"/>
    <w:locked/>
    <w:rsid w:val="008E29FE"/>
    <w:rPr>
      <w:rFonts w:ascii="標楷體" w:eastAsia="標楷體" w:cs="Times New Roman"/>
    </w:rPr>
  </w:style>
  <w:style w:type="character" w:styleId="ac">
    <w:name w:val="page number"/>
    <w:basedOn w:val="a0"/>
    <w:uiPriority w:val="99"/>
    <w:rsid w:val="003B15AC"/>
    <w:rPr>
      <w:rFonts w:cs="Times New Roman"/>
    </w:rPr>
  </w:style>
  <w:style w:type="paragraph" w:customStyle="1" w:styleId="ad">
    <w:name w:val="公文(抄本)"/>
    <w:uiPriority w:val="99"/>
    <w:rsid w:val="00B41959"/>
    <w:pPr>
      <w:adjustRightInd w:val="0"/>
      <w:snapToGrid w:val="0"/>
      <w:ind w:left="840" w:hanging="840"/>
    </w:pPr>
    <w:rPr>
      <w:rFonts w:eastAsia="標楷體"/>
      <w:noProof/>
      <w:sz w:val="28"/>
    </w:rPr>
  </w:style>
  <w:style w:type="paragraph" w:customStyle="1" w:styleId="ae">
    <w:name w:val="流程圖"/>
    <w:basedOn w:val="a"/>
    <w:uiPriority w:val="99"/>
    <w:rsid w:val="00B41959"/>
    <w:pPr>
      <w:spacing w:line="240" w:lineRule="auto"/>
      <w:jc w:val="center"/>
    </w:pPr>
    <w:rPr>
      <w:rFonts w:ascii="Times New Roman" w:eastAsia="華康中楷體"/>
    </w:rPr>
  </w:style>
  <w:style w:type="paragraph" w:customStyle="1" w:styleId="13">
    <w:name w:val="技術(1)"/>
    <w:basedOn w:val="a"/>
    <w:uiPriority w:val="99"/>
    <w:rsid w:val="00B41959"/>
    <w:pPr>
      <w:snapToGrid w:val="0"/>
      <w:spacing w:line="240" w:lineRule="auto"/>
      <w:ind w:leftChars="100" w:left="220" w:hangingChars="120" w:hanging="120"/>
      <w:jc w:val="both"/>
      <w:textAlignment w:val="auto"/>
    </w:pPr>
    <w:rPr>
      <w:rFonts w:ascii="Arial" w:hAnsi="Arial" w:cs="Arial"/>
      <w:kern w:val="2"/>
      <w:szCs w:val="24"/>
    </w:rPr>
  </w:style>
  <w:style w:type="paragraph" w:customStyle="1" w:styleId="14">
    <w:name w:val="技術1"/>
    <w:basedOn w:val="13"/>
    <w:uiPriority w:val="99"/>
    <w:rsid w:val="00B41959"/>
    <w:pPr>
      <w:ind w:leftChars="0" w:left="80" w:hangingChars="80" w:hanging="80"/>
    </w:pPr>
  </w:style>
  <w:style w:type="paragraph" w:styleId="af">
    <w:name w:val="header"/>
    <w:basedOn w:val="a"/>
    <w:link w:val="af0"/>
    <w:uiPriority w:val="99"/>
    <w:rsid w:val="00B41959"/>
    <w:pPr>
      <w:tabs>
        <w:tab w:val="center" w:pos="4153"/>
        <w:tab w:val="right" w:pos="8306"/>
      </w:tabs>
      <w:adjustRightInd/>
      <w:snapToGrid w:val="0"/>
      <w:spacing w:line="240" w:lineRule="auto"/>
      <w:textAlignment w:val="auto"/>
    </w:pPr>
    <w:rPr>
      <w:rFonts w:ascii="Times New Roman"/>
      <w:kern w:val="2"/>
      <w:sz w:val="20"/>
    </w:rPr>
  </w:style>
  <w:style w:type="character" w:customStyle="1" w:styleId="af0">
    <w:name w:val="頁首 字元"/>
    <w:basedOn w:val="a0"/>
    <w:link w:val="af"/>
    <w:uiPriority w:val="99"/>
    <w:semiHidden/>
    <w:locked/>
    <w:rsid w:val="00407C7F"/>
    <w:rPr>
      <w:rFonts w:ascii="標楷體" w:eastAsia="標楷體" w:cs="Times New Roman"/>
      <w:kern w:val="0"/>
      <w:sz w:val="20"/>
      <w:szCs w:val="20"/>
    </w:rPr>
  </w:style>
  <w:style w:type="paragraph" w:customStyle="1" w:styleId="af1">
    <w:name w:val="一"/>
    <w:basedOn w:val="a"/>
    <w:uiPriority w:val="99"/>
    <w:rsid w:val="00C76093"/>
    <w:pPr>
      <w:snapToGrid w:val="0"/>
      <w:spacing w:line="240" w:lineRule="auto"/>
      <w:ind w:left="149" w:hangingChars="149" w:hanging="149"/>
      <w:jc w:val="both"/>
      <w:textAlignment w:val="auto"/>
    </w:pPr>
    <w:rPr>
      <w:rFonts w:ascii="Arial" w:hAnsi="Arial" w:cs="Arial"/>
      <w:kern w:val="2"/>
      <w:szCs w:val="24"/>
    </w:rPr>
  </w:style>
  <w:style w:type="paragraph" w:customStyle="1" w:styleId="af2">
    <w:name w:val="公文(署名)"/>
    <w:uiPriority w:val="99"/>
    <w:rsid w:val="00E84153"/>
    <w:pPr>
      <w:adjustRightInd w:val="0"/>
      <w:snapToGrid w:val="0"/>
      <w:ind w:left="3969"/>
    </w:pPr>
    <w:rPr>
      <w:rFonts w:eastAsia="標楷體"/>
      <w:noProof/>
      <w:sz w:val="36"/>
    </w:rPr>
  </w:style>
  <w:style w:type="paragraph" w:customStyle="1" w:styleId="af3">
    <w:name w:val="公文(全銜)"/>
    <w:uiPriority w:val="99"/>
    <w:rsid w:val="00D1207B"/>
    <w:pPr>
      <w:adjustRightInd w:val="0"/>
      <w:snapToGrid w:val="0"/>
    </w:pPr>
    <w:rPr>
      <w:rFonts w:eastAsia="標楷體"/>
      <w:noProof/>
      <w:sz w:val="44"/>
    </w:rPr>
  </w:style>
  <w:style w:type="paragraph" w:customStyle="1" w:styleId="af4">
    <w:name w:val="公文(發文字號)"/>
    <w:uiPriority w:val="99"/>
    <w:rsid w:val="00D1207B"/>
    <w:pPr>
      <w:adjustRightInd w:val="0"/>
      <w:snapToGrid w:val="0"/>
    </w:pPr>
    <w:rPr>
      <w:rFonts w:eastAsia="標楷體"/>
      <w:noProof/>
      <w:sz w:val="24"/>
    </w:rPr>
  </w:style>
  <w:style w:type="paragraph" w:customStyle="1" w:styleId="af5">
    <w:name w:val="公文(附件)"/>
    <w:uiPriority w:val="99"/>
    <w:rsid w:val="00C0215E"/>
    <w:pPr>
      <w:adjustRightInd w:val="0"/>
      <w:snapToGrid w:val="0"/>
      <w:ind w:left="780" w:hanging="780"/>
    </w:pPr>
    <w:rPr>
      <w:rFonts w:eastAsia="標楷體"/>
      <w:noProof/>
      <w:sz w:val="26"/>
    </w:rPr>
  </w:style>
  <w:style w:type="paragraph" w:customStyle="1" w:styleId="af6">
    <w:name w:val="公文(受文者)"/>
    <w:uiPriority w:val="99"/>
    <w:rsid w:val="00C0215E"/>
    <w:pPr>
      <w:adjustRightInd w:val="0"/>
      <w:snapToGrid w:val="0"/>
    </w:pPr>
    <w:rPr>
      <w:rFonts w:eastAsia="標楷體"/>
      <w:noProof/>
      <w:sz w:val="34"/>
    </w:rPr>
  </w:style>
  <w:style w:type="paragraph" w:customStyle="1" w:styleId="af7">
    <w:name w:val="公文(發文日期)"/>
    <w:uiPriority w:val="99"/>
    <w:rsid w:val="00372F9C"/>
    <w:pPr>
      <w:adjustRightInd w:val="0"/>
      <w:snapToGrid w:val="0"/>
    </w:pPr>
    <w:rPr>
      <w:rFonts w:eastAsia="標楷體"/>
      <w:noProof/>
      <w:sz w:val="26"/>
    </w:rPr>
  </w:style>
  <w:style w:type="paragraph" w:styleId="af8">
    <w:name w:val="Body Text"/>
    <w:basedOn w:val="a"/>
    <w:link w:val="af9"/>
    <w:uiPriority w:val="99"/>
    <w:rsid w:val="00372F9C"/>
    <w:pPr>
      <w:adjustRightInd/>
      <w:spacing w:after="120" w:line="240" w:lineRule="auto"/>
      <w:textAlignment w:val="auto"/>
    </w:pPr>
    <w:rPr>
      <w:rFonts w:ascii="Times New Roman"/>
      <w:kern w:val="2"/>
    </w:rPr>
  </w:style>
  <w:style w:type="character" w:customStyle="1" w:styleId="af9">
    <w:name w:val="本文 字元"/>
    <w:basedOn w:val="a0"/>
    <w:link w:val="af8"/>
    <w:uiPriority w:val="99"/>
    <w:semiHidden/>
    <w:locked/>
    <w:rsid w:val="00407C7F"/>
    <w:rPr>
      <w:rFonts w:ascii="標楷體" w:eastAsia="標楷體" w:cs="Times New Roman"/>
      <w:kern w:val="0"/>
      <w:sz w:val="20"/>
      <w:szCs w:val="20"/>
    </w:rPr>
  </w:style>
  <w:style w:type="paragraph" w:customStyle="1" w:styleId="afa">
    <w:name w:val="公文(主旨)"/>
    <w:next w:val="a"/>
    <w:uiPriority w:val="99"/>
    <w:rsid w:val="00372F9C"/>
    <w:pPr>
      <w:adjustRightInd w:val="0"/>
      <w:snapToGrid w:val="0"/>
      <w:spacing w:before="120" w:line="578" w:lineRule="exact"/>
      <w:ind w:left="1020" w:hanging="1020"/>
    </w:pPr>
    <w:rPr>
      <w:rFonts w:eastAsia="標楷體"/>
      <w:noProof/>
      <w:sz w:val="34"/>
    </w:rPr>
  </w:style>
  <w:style w:type="paragraph" w:customStyle="1" w:styleId="afb">
    <w:name w:val="公文(正本)"/>
    <w:uiPriority w:val="99"/>
    <w:rsid w:val="00677047"/>
    <w:pPr>
      <w:adjustRightInd w:val="0"/>
      <w:snapToGrid w:val="0"/>
      <w:spacing w:before="120"/>
      <w:ind w:left="840" w:hanging="840"/>
    </w:pPr>
    <w:rPr>
      <w:rFonts w:eastAsia="標楷體"/>
      <w:noProof/>
      <w:sz w:val="28"/>
    </w:rPr>
  </w:style>
  <w:style w:type="paragraph" w:customStyle="1" w:styleId="1">
    <w:name w:val="樣式1"/>
    <w:basedOn w:val="a"/>
    <w:uiPriority w:val="99"/>
    <w:rsid w:val="00493C7F"/>
    <w:pPr>
      <w:widowControl/>
      <w:numPr>
        <w:numId w:val="3"/>
      </w:numPr>
      <w:adjustRightInd/>
      <w:spacing w:line="240" w:lineRule="auto"/>
      <w:ind w:left="482" w:hanging="482"/>
      <w:jc w:val="both"/>
      <w:textAlignment w:val="auto"/>
    </w:pPr>
    <w:rPr>
      <w:rFonts w:ascii="Times New Roman" w:hAnsi="標楷體"/>
      <w:color w:val="000000"/>
      <w:szCs w:val="24"/>
    </w:rPr>
  </w:style>
  <w:style w:type="paragraph" w:customStyle="1" w:styleId="2">
    <w:name w:val="項次2"/>
    <w:basedOn w:val="a"/>
    <w:uiPriority w:val="99"/>
    <w:rsid w:val="003B4D1F"/>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paragraph" w:styleId="afc">
    <w:name w:val="List Paragraph"/>
    <w:basedOn w:val="a"/>
    <w:uiPriority w:val="99"/>
    <w:qFormat/>
    <w:rsid w:val="00D038FC"/>
    <w:pPr>
      <w:ind w:leftChars="200" w:left="480"/>
    </w:pPr>
  </w:style>
</w:styles>
</file>

<file path=word/webSettings.xml><?xml version="1.0" encoding="utf-8"?>
<w:webSettings xmlns:r="http://schemas.openxmlformats.org/officeDocument/2006/relationships" xmlns:w="http://schemas.openxmlformats.org/wordprocessingml/2006/main">
  <w:divs>
    <w:div w:id="1469469988">
      <w:marLeft w:val="0"/>
      <w:marRight w:val="0"/>
      <w:marTop w:val="0"/>
      <w:marBottom w:val="0"/>
      <w:divBdr>
        <w:top w:val="none" w:sz="0" w:space="0" w:color="auto"/>
        <w:left w:val="none" w:sz="0" w:space="0" w:color="auto"/>
        <w:bottom w:val="none" w:sz="0" w:space="0" w:color="auto"/>
        <w:right w:val="none" w:sz="0" w:space="0" w:color="auto"/>
      </w:divBdr>
      <w:divsChild>
        <w:div w:id="1469470028">
          <w:marLeft w:val="0"/>
          <w:marRight w:val="0"/>
          <w:marTop w:val="0"/>
          <w:marBottom w:val="0"/>
          <w:divBdr>
            <w:top w:val="none" w:sz="0" w:space="0" w:color="auto"/>
            <w:left w:val="none" w:sz="0" w:space="0" w:color="auto"/>
            <w:bottom w:val="none" w:sz="0" w:space="0" w:color="auto"/>
            <w:right w:val="none" w:sz="0" w:space="0" w:color="auto"/>
          </w:divBdr>
        </w:div>
      </w:divsChild>
    </w:div>
    <w:div w:id="1469469989">
      <w:marLeft w:val="0"/>
      <w:marRight w:val="0"/>
      <w:marTop w:val="0"/>
      <w:marBottom w:val="0"/>
      <w:divBdr>
        <w:top w:val="none" w:sz="0" w:space="0" w:color="auto"/>
        <w:left w:val="none" w:sz="0" w:space="0" w:color="auto"/>
        <w:bottom w:val="none" w:sz="0" w:space="0" w:color="auto"/>
        <w:right w:val="none" w:sz="0" w:space="0" w:color="auto"/>
      </w:divBdr>
      <w:divsChild>
        <w:div w:id="1469470025">
          <w:marLeft w:val="0"/>
          <w:marRight w:val="0"/>
          <w:marTop w:val="0"/>
          <w:marBottom w:val="0"/>
          <w:divBdr>
            <w:top w:val="none" w:sz="0" w:space="0" w:color="auto"/>
            <w:left w:val="none" w:sz="0" w:space="0" w:color="auto"/>
            <w:bottom w:val="none" w:sz="0" w:space="0" w:color="auto"/>
            <w:right w:val="none" w:sz="0" w:space="0" w:color="auto"/>
          </w:divBdr>
        </w:div>
      </w:divsChild>
    </w:div>
    <w:div w:id="1469469992">
      <w:marLeft w:val="0"/>
      <w:marRight w:val="0"/>
      <w:marTop w:val="0"/>
      <w:marBottom w:val="0"/>
      <w:divBdr>
        <w:top w:val="none" w:sz="0" w:space="0" w:color="auto"/>
        <w:left w:val="none" w:sz="0" w:space="0" w:color="auto"/>
        <w:bottom w:val="none" w:sz="0" w:space="0" w:color="auto"/>
        <w:right w:val="none" w:sz="0" w:space="0" w:color="auto"/>
      </w:divBdr>
      <w:divsChild>
        <w:div w:id="1469470027">
          <w:marLeft w:val="0"/>
          <w:marRight w:val="0"/>
          <w:marTop w:val="0"/>
          <w:marBottom w:val="0"/>
          <w:divBdr>
            <w:top w:val="none" w:sz="0" w:space="0" w:color="auto"/>
            <w:left w:val="none" w:sz="0" w:space="0" w:color="auto"/>
            <w:bottom w:val="none" w:sz="0" w:space="0" w:color="auto"/>
            <w:right w:val="none" w:sz="0" w:space="0" w:color="auto"/>
          </w:divBdr>
        </w:div>
      </w:divsChild>
    </w:div>
    <w:div w:id="1469469999">
      <w:marLeft w:val="0"/>
      <w:marRight w:val="0"/>
      <w:marTop w:val="0"/>
      <w:marBottom w:val="0"/>
      <w:divBdr>
        <w:top w:val="none" w:sz="0" w:space="0" w:color="auto"/>
        <w:left w:val="none" w:sz="0" w:space="0" w:color="auto"/>
        <w:bottom w:val="none" w:sz="0" w:space="0" w:color="auto"/>
        <w:right w:val="none" w:sz="0" w:space="0" w:color="auto"/>
      </w:divBdr>
      <w:divsChild>
        <w:div w:id="1469470011">
          <w:marLeft w:val="0"/>
          <w:marRight w:val="0"/>
          <w:marTop w:val="0"/>
          <w:marBottom w:val="0"/>
          <w:divBdr>
            <w:top w:val="none" w:sz="0" w:space="0" w:color="auto"/>
            <w:left w:val="none" w:sz="0" w:space="0" w:color="auto"/>
            <w:bottom w:val="none" w:sz="0" w:space="0" w:color="auto"/>
            <w:right w:val="none" w:sz="0" w:space="0" w:color="auto"/>
          </w:divBdr>
          <w:divsChild>
            <w:div w:id="14694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0000">
      <w:marLeft w:val="0"/>
      <w:marRight w:val="0"/>
      <w:marTop w:val="0"/>
      <w:marBottom w:val="0"/>
      <w:divBdr>
        <w:top w:val="none" w:sz="0" w:space="0" w:color="auto"/>
        <w:left w:val="none" w:sz="0" w:space="0" w:color="auto"/>
        <w:bottom w:val="none" w:sz="0" w:space="0" w:color="auto"/>
        <w:right w:val="none" w:sz="0" w:space="0" w:color="auto"/>
      </w:divBdr>
    </w:div>
    <w:div w:id="1469470003">
      <w:marLeft w:val="0"/>
      <w:marRight w:val="0"/>
      <w:marTop w:val="0"/>
      <w:marBottom w:val="0"/>
      <w:divBdr>
        <w:top w:val="none" w:sz="0" w:space="0" w:color="auto"/>
        <w:left w:val="none" w:sz="0" w:space="0" w:color="auto"/>
        <w:bottom w:val="none" w:sz="0" w:space="0" w:color="auto"/>
        <w:right w:val="none" w:sz="0" w:space="0" w:color="auto"/>
      </w:divBdr>
    </w:div>
    <w:div w:id="1469470005">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
      </w:divsChild>
    </w:div>
    <w:div w:id="1469470006">
      <w:marLeft w:val="0"/>
      <w:marRight w:val="0"/>
      <w:marTop w:val="0"/>
      <w:marBottom w:val="0"/>
      <w:divBdr>
        <w:top w:val="none" w:sz="0" w:space="0" w:color="auto"/>
        <w:left w:val="none" w:sz="0" w:space="0" w:color="auto"/>
        <w:bottom w:val="none" w:sz="0" w:space="0" w:color="auto"/>
        <w:right w:val="none" w:sz="0" w:space="0" w:color="auto"/>
      </w:divBdr>
      <w:divsChild>
        <w:div w:id="1469470008">
          <w:marLeft w:val="0"/>
          <w:marRight w:val="0"/>
          <w:marTop w:val="0"/>
          <w:marBottom w:val="0"/>
          <w:divBdr>
            <w:top w:val="none" w:sz="0" w:space="0" w:color="auto"/>
            <w:left w:val="none" w:sz="0" w:space="0" w:color="auto"/>
            <w:bottom w:val="none" w:sz="0" w:space="0" w:color="auto"/>
            <w:right w:val="none" w:sz="0" w:space="0" w:color="auto"/>
          </w:divBdr>
        </w:div>
      </w:divsChild>
    </w:div>
    <w:div w:id="1469470009">
      <w:marLeft w:val="0"/>
      <w:marRight w:val="0"/>
      <w:marTop w:val="0"/>
      <w:marBottom w:val="0"/>
      <w:divBdr>
        <w:top w:val="none" w:sz="0" w:space="0" w:color="auto"/>
        <w:left w:val="none" w:sz="0" w:space="0" w:color="auto"/>
        <w:bottom w:val="none" w:sz="0" w:space="0" w:color="auto"/>
        <w:right w:val="none" w:sz="0" w:space="0" w:color="auto"/>
      </w:divBdr>
    </w:div>
    <w:div w:id="1469470012">
      <w:marLeft w:val="0"/>
      <w:marRight w:val="0"/>
      <w:marTop w:val="0"/>
      <w:marBottom w:val="0"/>
      <w:divBdr>
        <w:top w:val="none" w:sz="0" w:space="0" w:color="auto"/>
        <w:left w:val="none" w:sz="0" w:space="0" w:color="auto"/>
        <w:bottom w:val="none" w:sz="0" w:space="0" w:color="auto"/>
        <w:right w:val="none" w:sz="0" w:space="0" w:color="auto"/>
      </w:divBdr>
      <w:divsChild>
        <w:div w:id="1469470004">
          <w:marLeft w:val="0"/>
          <w:marRight w:val="0"/>
          <w:marTop w:val="0"/>
          <w:marBottom w:val="0"/>
          <w:divBdr>
            <w:top w:val="none" w:sz="0" w:space="0" w:color="auto"/>
            <w:left w:val="none" w:sz="0" w:space="0" w:color="auto"/>
            <w:bottom w:val="none" w:sz="0" w:space="0" w:color="auto"/>
            <w:right w:val="none" w:sz="0" w:space="0" w:color="auto"/>
          </w:divBdr>
        </w:div>
      </w:divsChild>
    </w:div>
    <w:div w:id="1469470014">
      <w:marLeft w:val="0"/>
      <w:marRight w:val="0"/>
      <w:marTop w:val="0"/>
      <w:marBottom w:val="0"/>
      <w:divBdr>
        <w:top w:val="none" w:sz="0" w:space="0" w:color="auto"/>
        <w:left w:val="none" w:sz="0" w:space="0" w:color="auto"/>
        <w:bottom w:val="none" w:sz="0" w:space="0" w:color="auto"/>
        <w:right w:val="none" w:sz="0" w:space="0" w:color="auto"/>
      </w:divBdr>
      <w:divsChild>
        <w:div w:id="1469470021">
          <w:marLeft w:val="0"/>
          <w:marRight w:val="0"/>
          <w:marTop w:val="0"/>
          <w:marBottom w:val="0"/>
          <w:divBdr>
            <w:top w:val="none" w:sz="0" w:space="0" w:color="auto"/>
            <w:left w:val="none" w:sz="0" w:space="0" w:color="auto"/>
            <w:bottom w:val="none" w:sz="0" w:space="0" w:color="auto"/>
            <w:right w:val="none" w:sz="0" w:space="0" w:color="auto"/>
          </w:divBdr>
        </w:div>
      </w:divsChild>
    </w:div>
    <w:div w:id="1469470015">
      <w:marLeft w:val="0"/>
      <w:marRight w:val="0"/>
      <w:marTop w:val="0"/>
      <w:marBottom w:val="0"/>
      <w:divBdr>
        <w:top w:val="none" w:sz="0" w:space="0" w:color="auto"/>
        <w:left w:val="none" w:sz="0" w:space="0" w:color="auto"/>
        <w:bottom w:val="none" w:sz="0" w:space="0" w:color="auto"/>
        <w:right w:val="none" w:sz="0" w:space="0" w:color="auto"/>
      </w:divBdr>
      <w:divsChild>
        <w:div w:id="1469470020">
          <w:marLeft w:val="0"/>
          <w:marRight w:val="0"/>
          <w:marTop w:val="0"/>
          <w:marBottom w:val="0"/>
          <w:divBdr>
            <w:top w:val="none" w:sz="0" w:space="0" w:color="auto"/>
            <w:left w:val="none" w:sz="0" w:space="0" w:color="auto"/>
            <w:bottom w:val="none" w:sz="0" w:space="0" w:color="auto"/>
            <w:right w:val="none" w:sz="0" w:space="0" w:color="auto"/>
          </w:divBdr>
        </w:div>
      </w:divsChild>
    </w:div>
    <w:div w:id="1469470016">
      <w:marLeft w:val="0"/>
      <w:marRight w:val="0"/>
      <w:marTop w:val="0"/>
      <w:marBottom w:val="0"/>
      <w:divBdr>
        <w:top w:val="none" w:sz="0" w:space="0" w:color="auto"/>
        <w:left w:val="none" w:sz="0" w:space="0" w:color="auto"/>
        <w:bottom w:val="none" w:sz="0" w:space="0" w:color="auto"/>
        <w:right w:val="none" w:sz="0" w:space="0" w:color="auto"/>
      </w:divBdr>
      <w:divsChild>
        <w:div w:id="1469469987">
          <w:marLeft w:val="0"/>
          <w:marRight w:val="0"/>
          <w:marTop w:val="0"/>
          <w:marBottom w:val="0"/>
          <w:divBdr>
            <w:top w:val="none" w:sz="0" w:space="0" w:color="auto"/>
            <w:left w:val="none" w:sz="0" w:space="0" w:color="auto"/>
            <w:bottom w:val="none" w:sz="0" w:space="0" w:color="auto"/>
            <w:right w:val="none" w:sz="0" w:space="0" w:color="auto"/>
          </w:divBdr>
          <w:divsChild>
            <w:div w:id="14694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0017">
      <w:marLeft w:val="0"/>
      <w:marRight w:val="0"/>
      <w:marTop w:val="0"/>
      <w:marBottom w:val="0"/>
      <w:divBdr>
        <w:top w:val="none" w:sz="0" w:space="0" w:color="auto"/>
        <w:left w:val="none" w:sz="0" w:space="0" w:color="auto"/>
        <w:bottom w:val="none" w:sz="0" w:space="0" w:color="auto"/>
        <w:right w:val="none" w:sz="0" w:space="0" w:color="auto"/>
      </w:divBdr>
      <w:divsChild>
        <w:div w:id="1469469996">
          <w:marLeft w:val="0"/>
          <w:marRight w:val="0"/>
          <w:marTop w:val="0"/>
          <w:marBottom w:val="0"/>
          <w:divBdr>
            <w:top w:val="none" w:sz="0" w:space="0" w:color="auto"/>
            <w:left w:val="none" w:sz="0" w:space="0" w:color="auto"/>
            <w:bottom w:val="none" w:sz="0" w:space="0" w:color="auto"/>
            <w:right w:val="none" w:sz="0" w:space="0" w:color="auto"/>
          </w:divBdr>
          <w:divsChild>
            <w:div w:id="1469469990">
              <w:marLeft w:val="0"/>
              <w:marRight w:val="0"/>
              <w:marTop w:val="0"/>
              <w:marBottom w:val="0"/>
              <w:divBdr>
                <w:top w:val="none" w:sz="0" w:space="0" w:color="auto"/>
                <w:left w:val="none" w:sz="0" w:space="0" w:color="auto"/>
                <w:bottom w:val="none" w:sz="0" w:space="0" w:color="auto"/>
                <w:right w:val="none" w:sz="0" w:space="0" w:color="auto"/>
              </w:divBdr>
            </w:div>
            <w:div w:id="1469469993">
              <w:marLeft w:val="0"/>
              <w:marRight w:val="0"/>
              <w:marTop w:val="0"/>
              <w:marBottom w:val="0"/>
              <w:divBdr>
                <w:top w:val="none" w:sz="0" w:space="0" w:color="auto"/>
                <w:left w:val="none" w:sz="0" w:space="0" w:color="auto"/>
                <w:bottom w:val="none" w:sz="0" w:space="0" w:color="auto"/>
                <w:right w:val="none" w:sz="0" w:space="0" w:color="auto"/>
              </w:divBdr>
            </w:div>
            <w:div w:id="1469470007">
              <w:marLeft w:val="0"/>
              <w:marRight w:val="0"/>
              <w:marTop w:val="0"/>
              <w:marBottom w:val="0"/>
              <w:divBdr>
                <w:top w:val="none" w:sz="0" w:space="0" w:color="auto"/>
                <w:left w:val="none" w:sz="0" w:space="0" w:color="auto"/>
                <w:bottom w:val="none" w:sz="0" w:space="0" w:color="auto"/>
                <w:right w:val="none" w:sz="0" w:space="0" w:color="auto"/>
              </w:divBdr>
            </w:div>
            <w:div w:id="14694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0018">
      <w:marLeft w:val="0"/>
      <w:marRight w:val="0"/>
      <w:marTop w:val="0"/>
      <w:marBottom w:val="0"/>
      <w:divBdr>
        <w:top w:val="none" w:sz="0" w:space="0" w:color="auto"/>
        <w:left w:val="none" w:sz="0" w:space="0" w:color="auto"/>
        <w:bottom w:val="none" w:sz="0" w:space="0" w:color="auto"/>
        <w:right w:val="none" w:sz="0" w:space="0" w:color="auto"/>
      </w:divBdr>
      <w:divsChild>
        <w:div w:id="1469470026">
          <w:marLeft w:val="0"/>
          <w:marRight w:val="0"/>
          <w:marTop w:val="0"/>
          <w:marBottom w:val="0"/>
          <w:divBdr>
            <w:top w:val="none" w:sz="0" w:space="0" w:color="auto"/>
            <w:left w:val="none" w:sz="0" w:space="0" w:color="auto"/>
            <w:bottom w:val="none" w:sz="0" w:space="0" w:color="auto"/>
            <w:right w:val="none" w:sz="0" w:space="0" w:color="auto"/>
          </w:divBdr>
          <w:divsChild>
            <w:div w:id="14694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0019">
      <w:marLeft w:val="0"/>
      <w:marRight w:val="0"/>
      <w:marTop w:val="0"/>
      <w:marBottom w:val="0"/>
      <w:divBdr>
        <w:top w:val="none" w:sz="0" w:space="0" w:color="auto"/>
        <w:left w:val="none" w:sz="0" w:space="0" w:color="auto"/>
        <w:bottom w:val="none" w:sz="0" w:space="0" w:color="auto"/>
        <w:right w:val="none" w:sz="0" w:space="0" w:color="auto"/>
      </w:divBdr>
      <w:divsChild>
        <w:div w:id="1469470001">
          <w:marLeft w:val="0"/>
          <w:marRight w:val="0"/>
          <w:marTop w:val="0"/>
          <w:marBottom w:val="0"/>
          <w:divBdr>
            <w:top w:val="none" w:sz="0" w:space="0" w:color="auto"/>
            <w:left w:val="none" w:sz="0" w:space="0" w:color="auto"/>
            <w:bottom w:val="none" w:sz="0" w:space="0" w:color="auto"/>
            <w:right w:val="none" w:sz="0" w:space="0" w:color="auto"/>
          </w:divBdr>
        </w:div>
      </w:divsChild>
    </w:div>
    <w:div w:id="1469470022">
      <w:marLeft w:val="0"/>
      <w:marRight w:val="0"/>
      <w:marTop w:val="0"/>
      <w:marBottom w:val="0"/>
      <w:divBdr>
        <w:top w:val="none" w:sz="0" w:space="0" w:color="auto"/>
        <w:left w:val="none" w:sz="0" w:space="0" w:color="auto"/>
        <w:bottom w:val="none" w:sz="0" w:space="0" w:color="auto"/>
        <w:right w:val="none" w:sz="0" w:space="0" w:color="auto"/>
      </w:divBdr>
      <w:divsChild>
        <w:div w:id="1469469998">
          <w:marLeft w:val="0"/>
          <w:marRight w:val="0"/>
          <w:marTop w:val="0"/>
          <w:marBottom w:val="0"/>
          <w:divBdr>
            <w:top w:val="none" w:sz="0" w:space="0" w:color="auto"/>
            <w:left w:val="none" w:sz="0" w:space="0" w:color="auto"/>
            <w:bottom w:val="none" w:sz="0" w:space="0" w:color="auto"/>
            <w:right w:val="none" w:sz="0" w:space="0" w:color="auto"/>
          </w:divBdr>
        </w:div>
      </w:divsChild>
    </w:div>
    <w:div w:id="1469470023">
      <w:marLeft w:val="0"/>
      <w:marRight w:val="0"/>
      <w:marTop w:val="0"/>
      <w:marBottom w:val="0"/>
      <w:divBdr>
        <w:top w:val="none" w:sz="0" w:space="0" w:color="auto"/>
        <w:left w:val="none" w:sz="0" w:space="0" w:color="auto"/>
        <w:bottom w:val="none" w:sz="0" w:space="0" w:color="auto"/>
        <w:right w:val="none" w:sz="0" w:space="0" w:color="auto"/>
      </w:divBdr>
      <w:divsChild>
        <w:div w:id="1469470013">
          <w:marLeft w:val="0"/>
          <w:marRight w:val="0"/>
          <w:marTop w:val="0"/>
          <w:marBottom w:val="0"/>
          <w:divBdr>
            <w:top w:val="none" w:sz="0" w:space="0" w:color="auto"/>
            <w:left w:val="none" w:sz="0" w:space="0" w:color="auto"/>
            <w:bottom w:val="none" w:sz="0" w:space="0" w:color="auto"/>
            <w:right w:val="none" w:sz="0" w:space="0" w:color="auto"/>
          </w:divBdr>
        </w:div>
      </w:divsChild>
    </w:div>
    <w:div w:id="1469470024">
      <w:marLeft w:val="0"/>
      <w:marRight w:val="0"/>
      <w:marTop w:val="0"/>
      <w:marBottom w:val="0"/>
      <w:divBdr>
        <w:top w:val="none" w:sz="0" w:space="0" w:color="auto"/>
        <w:left w:val="none" w:sz="0" w:space="0" w:color="auto"/>
        <w:bottom w:val="none" w:sz="0" w:space="0" w:color="auto"/>
        <w:right w:val="none" w:sz="0" w:space="0" w:color="auto"/>
      </w:divBdr>
    </w:div>
    <w:div w:id="1469470029">
      <w:marLeft w:val="0"/>
      <w:marRight w:val="0"/>
      <w:marTop w:val="0"/>
      <w:marBottom w:val="0"/>
      <w:divBdr>
        <w:top w:val="none" w:sz="0" w:space="0" w:color="auto"/>
        <w:left w:val="none" w:sz="0" w:space="0" w:color="auto"/>
        <w:bottom w:val="none" w:sz="0" w:space="0" w:color="auto"/>
        <w:right w:val="none" w:sz="0" w:space="0" w:color="auto"/>
      </w:divBdr>
      <w:divsChild>
        <w:div w:id="146947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1318</Characters>
  <Application>Microsoft Office Word</Application>
  <DocSecurity>0</DocSecurity>
  <Lines>10</Lines>
  <Paragraphs>3</Paragraphs>
  <ScaleCrop>false</ScaleCrop>
  <Company>HOME</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採樣設施規範修正條文對照表</dc:title>
  <dc:creator>蔡智琦</dc:creator>
  <cp:lastModifiedBy>ginalee</cp:lastModifiedBy>
  <cp:revision>2</cp:revision>
  <cp:lastPrinted>2015-12-16T02:41:00Z</cp:lastPrinted>
  <dcterms:created xsi:type="dcterms:W3CDTF">2015-12-29T00:40:00Z</dcterms:created>
  <dcterms:modified xsi:type="dcterms:W3CDTF">2015-12-29T00:40:00Z</dcterms:modified>
</cp:coreProperties>
</file>