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BA" w:rsidRDefault="00151004" w:rsidP="00151004">
      <w:pPr>
        <w:snapToGrid w:val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335728">
        <w:rPr>
          <w:rFonts w:ascii="Times New Roman" w:eastAsia="標楷體" w:hAnsi="標楷體" w:cs="Times New Roman" w:hint="eastAsia"/>
          <w:b/>
          <w:sz w:val="36"/>
          <w:szCs w:val="36"/>
        </w:rPr>
        <w:t>直轄市、縣（市）環保機關協調公私</w:t>
      </w:r>
      <w:proofErr w:type="gramStart"/>
      <w:r w:rsidRPr="00335728">
        <w:rPr>
          <w:rFonts w:ascii="Times New Roman" w:eastAsia="標楷體" w:hAnsi="標楷體" w:cs="Times New Roman" w:hint="eastAsia"/>
          <w:b/>
          <w:sz w:val="36"/>
          <w:szCs w:val="36"/>
        </w:rPr>
        <w:t>場所降載有成</w:t>
      </w:r>
      <w:proofErr w:type="gramEnd"/>
    </w:p>
    <w:p w:rsidR="00562EE3" w:rsidRDefault="00650BAB" w:rsidP="00151004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32"/>
        </w:rPr>
      </w:pPr>
      <w:r>
        <w:rPr>
          <w:rFonts w:ascii="Times New Roman" w:eastAsia="標楷體" w:hAnsi="標楷體" w:cs="Times New Roman" w:hint="eastAsia"/>
          <w:b/>
          <w:sz w:val="36"/>
          <w:szCs w:val="36"/>
        </w:rPr>
        <w:t>成</w:t>
      </w:r>
      <w:r w:rsidR="00151004" w:rsidRPr="00335728">
        <w:rPr>
          <w:rFonts w:ascii="Times New Roman" w:eastAsia="標楷體" w:hAnsi="標楷體" w:cs="Times New Roman" w:hint="eastAsia"/>
          <w:b/>
          <w:sz w:val="36"/>
          <w:szCs w:val="36"/>
        </w:rPr>
        <w:t>績</w:t>
      </w:r>
      <w:r w:rsidR="00A00043">
        <w:rPr>
          <w:rFonts w:ascii="Times New Roman" w:eastAsia="標楷體" w:hAnsi="標楷體" w:cs="Times New Roman" w:hint="eastAsia"/>
          <w:b/>
          <w:sz w:val="36"/>
          <w:szCs w:val="36"/>
        </w:rPr>
        <w:t>計算</w:t>
      </w:r>
    </w:p>
    <w:p w:rsidR="00E8600B" w:rsidRPr="00A00043" w:rsidRDefault="00E8600B" w:rsidP="00151004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32"/>
        </w:rPr>
      </w:pPr>
    </w:p>
    <w:p w:rsidR="00037EBA" w:rsidRPr="00620C91" w:rsidRDefault="00A00043" w:rsidP="007C7505">
      <w:pPr>
        <w:pStyle w:val="a3"/>
        <w:snapToGrid w:val="0"/>
        <w:spacing w:line="360" w:lineRule="auto"/>
        <w:ind w:leftChars="0" w:left="0" w:firstLineChars="239" w:firstLine="6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本署於</w:t>
      </w:r>
      <w:proofErr w:type="gramEnd"/>
      <w:r w:rsidR="0009390F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民國</w:t>
      </w:r>
      <w:r w:rsidR="0009390F" w:rsidRPr="00620C9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09390F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09390F" w:rsidRPr="00620C9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09390F" w:rsidRPr="00620C9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09390F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09390F" w:rsidRPr="00620C9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09390F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="0009390F" w:rsidRPr="00620C9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proofErr w:type="gramStart"/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函</w:t>
      </w:r>
      <w:r w:rsidR="0009390F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頒</w:t>
      </w:r>
      <w:r w:rsidR="00081D05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「</w:t>
      </w:r>
      <w:proofErr w:type="gramEnd"/>
      <w:r w:rsidR="0009390F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直轄市、縣（市）環保機關協調公私</w:t>
      </w:r>
      <w:proofErr w:type="gramStart"/>
      <w:r w:rsidR="0009390F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場所降載有成</w:t>
      </w:r>
      <w:proofErr w:type="gramEnd"/>
      <w:r w:rsidR="0009390F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之獎勵機制</w:t>
      </w:r>
      <w:r w:rsidR="00081D05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」</w:t>
      </w:r>
      <w:r w:rsidR="0009390F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係為</w:t>
      </w:r>
      <w:r w:rsidR="0009390F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鼓勵地方主管機關積極協調公私場所</w:t>
      </w:r>
      <w:proofErr w:type="gramStart"/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於秋冬空品</w:t>
      </w:r>
      <w:proofErr w:type="gramEnd"/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不良期間</w:t>
      </w:r>
      <w:proofErr w:type="gramStart"/>
      <w:r w:rsidR="0009390F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自願降載</w:t>
      </w:r>
      <w:proofErr w:type="gramEnd"/>
      <w:r w:rsidR="00081D05" w:rsidRPr="00DF63DB">
        <w:rPr>
          <w:rFonts w:ascii="標楷體" w:eastAsia="標楷體" w:hAnsi="標楷體" w:hint="eastAsia"/>
          <w:color w:val="000000" w:themeColor="text1"/>
          <w:sz w:val="30"/>
          <w:szCs w:val="30"/>
        </w:rPr>
        <w:t>（如產能減少、效率提升）</w:t>
      </w:r>
      <w:r w:rsidR="0009390F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7C7505" w:rsidRDefault="006044CF" w:rsidP="007C7505">
      <w:pPr>
        <w:snapToGrid w:val="0"/>
        <w:spacing w:line="360" w:lineRule="auto"/>
        <w:ind w:firstLineChars="239" w:firstLine="6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20C9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本次主要針對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104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年第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季與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105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年第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季及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105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年第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季與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106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年第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季所</w:t>
      </w:r>
      <w:r w:rsidR="00081D05" w:rsidRPr="00620C9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徵收</w:t>
      </w:r>
      <w:proofErr w:type="gramStart"/>
      <w:r w:rsidR="00081D05" w:rsidRPr="00620C9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固定源空</w:t>
      </w:r>
      <w:proofErr w:type="gramEnd"/>
      <w:r w:rsidR="00081D05" w:rsidRPr="00620C9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污費的硫氧化物、氮氧化物、揮發性有機物等</w:t>
      </w:r>
      <w:r w:rsidR="00081D05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081D05" w:rsidRPr="00620C9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種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空氣污染物</w:t>
      </w:r>
      <w:r w:rsidR="00081D05" w:rsidRPr="00620C9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物</w:t>
      </w:r>
      <w:r w:rsidR="00081D05" w:rsidRPr="007C75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排放量</w:t>
      </w:r>
      <w:r w:rsidR="00650BAB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</w:t>
      </w:r>
      <w:r w:rsidR="007C7505" w:rsidRPr="007C75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依據</w:t>
      </w:r>
      <w:r w:rsidR="00081D05" w:rsidRPr="007C75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獎勵機制</w:t>
      </w:r>
      <w:r w:rsidR="00081D05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、</w:t>
      </w:r>
      <w:r w:rsidR="00081D05" w:rsidRPr="007C75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直轄市與縣（市）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積極</w:t>
      </w:r>
      <w:proofErr w:type="gramStart"/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協調降載之</w:t>
      </w:r>
      <w:proofErr w:type="gramEnd"/>
      <w:r w:rsidR="00081D05" w:rsidRPr="007C75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提報名單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及固定</w:t>
      </w:r>
      <w:proofErr w:type="gramStart"/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污染源空污</w:t>
      </w:r>
      <w:proofErr w:type="gramEnd"/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費徵收資料庫計算</w:t>
      </w:r>
      <w:r w:rsidR="007C7505" w:rsidRPr="007C75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削減比值</w:t>
      </w:r>
      <w:r w:rsidR="007C75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7C7505" w:rsidRPr="007C75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計算公式與評核結果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說明</w:t>
      </w:r>
      <w:r w:rsidR="007C7505" w:rsidRPr="007C75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如下：</w:t>
      </w:r>
    </w:p>
    <w:p w:rsidR="00DB71C7" w:rsidRPr="00620C91" w:rsidRDefault="00037EBA" w:rsidP="00081D05">
      <w:pPr>
        <w:snapToGrid w:val="0"/>
        <w:spacing w:line="360" w:lineRule="auto"/>
        <w:ind w:left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獎勵降載</w:t>
      </w:r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削減</w:t>
      </w:r>
      <w:proofErr w:type="gramEnd"/>
      <w:r w:rsidR="00081D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比值</w:t>
      </w:r>
      <w:r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計算公式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=[1-(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提報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105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年第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季之輔導名單排放量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+104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proofErr w:type="gramStart"/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季轄內</w:t>
      </w:r>
      <w:proofErr w:type="gramEnd"/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總排放量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提報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104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年第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季之輔導名單排放量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)/(104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proofErr w:type="gramStart"/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季轄內</w:t>
      </w:r>
      <w:proofErr w:type="gramEnd"/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總排放量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)]*0.25+[1-(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提報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106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年第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季之輔導名單排放量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+105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proofErr w:type="gramStart"/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季轄內</w:t>
      </w:r>
      <w:proofErr w:type="gramEnd"/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總排放量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提報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105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年第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季之輔導名單排放量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)/(105</w:t>
      </w:r>
      <w:proofErr w:type="gramStart"/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季轄內</w:t>
      </w:r>
      <w:proofErr w:type="gramEnd"/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總排放量</w:t>
      </w:r>
      <w:r w:rsidR="00A00043" w:rsidRPr="00620C9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)]*0.75</w:t>
      </w:r>
    </w:p>
    <w:p w:rsidR="00037EBA" w:rsidRPr="00620C91" w:rsidRDefault="00620C91" w:rsidP="00E11DE9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表</w:t>
      </w:r>
      <w:r>
        <w:rPr>
          <w:rFonts w:ascii="Times New Roman" w:eastAsia="標楷體" w:hAnsi="標楷體" w:cs="Times New Roman" w:hint="eastAsia"/>
          <w:sz w:val="28"/>
          <w:szCs w:val="28"/>
        </w:rPr>
        <w:t>1</w:t>
      </w:r>
      <w:r w:rsidR="00E11DE9">
        <w:rPr>
          <w:rFonts w:ascii="Times New Roman" w:eastAsia="標楷體" w:hAnsi="標楷體" w:cs="Times New Roman" w:hint="eastAsia"/>
          <w:sz w:val="28"/>
          <w:szCs w:val="28"/>
        </w:rPr>
        <w:t xml:space="preserve">　</w:t>
      </w:r>
      <w:r w:rsidR="00037EBA" w:rsidRPr="00620C91">
        <w:rPr>
          <w:rFonts w:ascii="Times New Roman" w:eastAsia="標楷體" w:hAnsi="標楷體" w:cs="Times New Roman"/>
          <w:sz w:val="28"/>
          <w:szCs w:val="28"/>
        </w:rPr>
        <w:t>直轄市</w:t>
      </w:r>
      <w:r w:rsidR="00E11DE9">
        <w:rPr>
          <w:rFonts w:ascii="Times New Roman" w:eastAsia="標楷體" w:hAnsi="標楷體" w:cs="Times New Roman" w:hint="eastAsia"/>
          <w:sz w:val="28"/>
          <w:szCs w:val="28"/>
        </w:rPr>
        <w:t>環保</w:t>
      </w:r>
      <w:r w:rsidR="007C7505">
        <w:rPr>
          <w:rFonts w:ascii="Times New Roman" w:eastAsia="標楷體" w:hAnsi="標楷體" w:cs="Times New Roman" w:hint="eastAsia"/>
          <w:sz w:val="28"/>
          <w:szCs w:val="28"/>
        </w:rPr>
        <w:t>機關</w:t>
      </w:r>
      <w:r w:rsidR="00037EBA" w:rsidRPr="00620C91">
        <w:rPr>
          <w:rFonts w:ascii="Times New Roman" w:eastAsia="標楷體" w:hAnsi="標楷體" w:cs="Times New Roman"/>
          <w:sz w:val="28"/>
          <w:szCs w:val="28"/>
        </w:rPr>
        <w:t>成績</w:t>
      </w:r>
    </w:p>
    <w:tbl>
      <w:tblPr>
        <w:tblW w:w="7382" w:type="dxa"/>
        <w:tblInd w:w="11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6"/>
        <w:gridCol w:w="2693"/>
        <w:gridCol w:w="2693"/>
      </w:tblGrid>
      <w:tr w:rsidR="00037EBA" w:rsidRPr="00620C91" w:rsidTr="00D96563">
        <w:trPr>
          <w:trHeight w:val="506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0C91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縣市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削減量</w:t>
            </w:r>
            <w:r w:rsidR="00620C91">
              <w:rPr>
                <w:rFonts w:ascii="Times New Roman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 w:rsidR="00620C91">
              <w:rPr>
                <w:rFonts w:ascii="Times New Roman" w:eastAsia="標楷體" w:hAnsi="標楷體" w:cs="Times New Roman" w:hint="eastAsia"/>
                <w:color w:val="000000"/>
                <w:sz w:val="28"/>
                <w:szCs w:val="28"/>
              </w:rPr>
              <w:t>公噸</w:t>
            </w:r>
            <w:r w:rsidR="00620C91">
              <w:rPr>
                <w:rFonts w:ascii="Times New Roman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削減比值</w:t>
            </w:r>
            <w:r w:rsidR="00620C91">
              <w:rPr>
                <w:rFonts w:ascii="Times New Roman" w:eastAsia="標楷體" w:hAnsi="標楷體" w:cs="Times New Roman" w:hint="eastAsia"/>
                <w:color w:val="000000"/>
                <w:sz w:val="28"/>
                <w:szCs w:val="28"/>
              </w:rPr>
              <w:t>(%)</w:t>
            </w:r>
          </w:p>
        </w:tc>
      </w:tr>
      <w:tr w:rsidR="00037EBA" w:rsidRPr="00620C91" w:rsidTr="00D96563">
        <w:trPr>
          <w:trHeight w:val="50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61137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261137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中市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2037.73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8.7</w:t>
            </w:r>
          </w:p>
        </w:tc>
      </w:tr>
      <w:tr w:rsidR="00037EBA" w:rsidRPr="00620C91" w:rsidTr="00D96563">
        <w:trPr>
          <w:trHeight w:val="50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新北市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219.42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6.9</w:t>
            </w:r>
          </w:p>
        </w:tc>
      </w:tr>
      <w:tr w:rsidR="00037EBA" w:rsidRPr="00620C91" w:rsidTr="00D96563">
        <w:trPr>
          <w:trHeight w:val="50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61137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261137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南市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230.39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5.6</w:t>
            </w:r>
          </w:p>
        </w:tc>
      </w:tr>
      <w:tr w:rsidR="00037EBA" w:rsidRPr="00620C91" w:rsidTr="00D96563">
        <w:trPr>
          <w:trHeight w:val="50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高雄市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482.28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2.5</w:t>
            </w:r>
          </w:p>
        </w:tc>
      </w:tr>
      <w:tr w:rsidR="00037EBA" w:rsidRPr="00620C91" w:rsidTr="00D96563">
        <w:trPr>
          <w:trHeight w:val="506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桃園市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76.18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BA" w:rsidRPr="00261137" w:rsidRDefault="00037EBA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0.4</w:t>
            </w:r>
          </w:p>
        </w:tc>
      </w:tr>
      <w:tr w:rsidR="00E11DE9" w:rsidRPr="00620C91" w:rsidTr="00D96563">
        <w:trPr>
          <w:trHeight w:val="506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261137" w:rsidRDefault="00E11DE9" w:rsidP="00620C91">
            <w:pPr>
              <w:snapToGrid w:val="0"/>
              <w:jc w:val="center"/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 w:val="28"/>
                <w:szCs w:val="28"/>
              </w:rPr>
              <w:t>臺北市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261137" w:rsidRDefault="00081D05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261137" w:rsidRDefault="00081D05" w:rsidP="00620C9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-</w:t>
            </w:r>
          </w:p>
        </w:tc>
      </w:tr>
    </w:tbl>
    <w:p w:rsidR="009A61C3" w:rsidRDefault="009A61C3">
      <w:pPr>
        <w:widowControl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/>
          <w:sz w:val="28"/>
          <w:szCs w:val="28"/>
        </w:rPr>
        <w:br w:type="page"/>
      </w:r>
    </w:p>
    <w:p w:rsidR="00037EBA" w:rsidRPr="00E11DE9" w:rsidRDefault="00620C91" w:rsidP="00E11DE9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E11DE9">
        <w:rPr>
          <w:rFonts w:ascii="Times New Roman" w:eastAsia="標楷體" w:hAnsi="標楷體" w:cs="Times New Roman" w:hint="eastAsia"/>
          <w:sz w:val="28"/>
          <w:szCs w:val="28"/>
        </w:rPr>
        <w:lastRenderedPageBreak/>
        <w:t>表</w:t>
      </w:r>
      <w:r w:rsidRPr="00E11DE9">
        <w:rPr>
          <w:rFonts w:ascii="Times New Roman" w:eastAsia="標楷體" w:hAnsi="標楷體" w:cs="Times New Roman" w:hint="eastAsia"/>
          <w:sz w:val="28"/>
          <w:szCs w:val="28"/>
        </w:rPr>
        <w:t>2</w:t>
      </w:r>
      <w:r w:rsidR="00E11DE9">
        <w:rPr>
          <w:rFonts w:ascii="Times New Roman" w:eastAsia="標楷體" w:hAnsi="標楷體" w:cs="Times New Roman" w:hint="eastAsia"/>
          <w:sz w:val="28"/>
          <w:szCs w:val="28"/>
        </w:rPr>
        <w:t xml:space="preserve">　縣市環保</w:t>
      </w:r>
      <w:r w:rsidR="007C7505">
        <w:rPr>
          <w:rFonts w:ascii="Times New Roman" w:eastAsia="標楷體" w:hAnsi="標楷體" w:cs="Times New Roman" w:hint="eastAsia"/>
          <w:sz w:val="28"/>
          <w:szCs w:val="28"/>
        </w:rPr>
        <w:t>機關</w:t>
      </w:r>
      <w:r w:rsidR="00E11DE9">
        <w:rPr>
          <w:rFonts w:ascii="Times New Roman" w:eastAsia="標楷體" w:hAnsi="標楷體" w:cs="Times New Roman" w:hint="eastAsia"/>
          <w:sz w:val="28"/>
          <w:szCs w:val="28"/>
        </w:rPr>
        <w:t>成績</w:t>
      </w:r>
    </w:p>
    <w:tbl>
      <w:tblPr>
        <w:tblW w:w="7371" w:type="dxa"/>
        <w:tblInd w:w="11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2693"/>
      </w:tblGrid>
      <w:tr w:rsidR="00E11DE9" w:rsidRPr="00E11DE9" w:rsidTr="00E11DE9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261137" w:rsidRDefault="00E11DE9" w:rsidP="00E11DE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縣市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261137" w:rsidRDefault="00E11DE9" w:rsidP="00E11DE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削減量</w:t>
            </w:r>
            <w:r w:rsidRPr="00E11DE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E11DE9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公噸</w:t>
            </w:r>
            <w:r w:rsidRPr="00E11DE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261137" w:rsidRDefault="00E11DE9" w:rsidP="00E11DE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61137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削減比值</w:t>
            </w:r>
            <w:r w:rsidRPr="00E11DE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(%)</w:t>
            </w:r>
          </w:p>
        </w:tc>
      </w:tr>
      <w:tr w:rsidR="00E11DE9" w:rsidRPr="00E11DE9" w:rsidTr="00E11DE9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800.73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24.6%</w:t>
            </w:r>
          </w:p>
        </w:tc>
      </w:tr>
      <w:tr w:rsidR="00E11DE9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68.58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7.7%</w:t>
            </w:r>
          </w:p>
        </w:tc>
      </w:tr>
      <w:tr w:rsidR="00E11DE9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0.69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6.1%</w:t>
            </w:r>
          </w:p>
        </w:tc>
      </w:tr>
      <w:tr w:rsidR="00E11DE9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3.65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4.4%</w:t>
            </w:r>
          </w:p>
        </w:tc>
      </w:tr>
      <w:tr w:rsidR="00E11DE9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194.15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4.0%</w:t>
            </w:r>
          </w:p>
        </w:tc>
      </w:tr>
      <w:tr w:rsidR="00E11DE9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335.31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3.6%</w:t>
            </w:r>
          </w:p>
        </w:tc>
      </w:tr>
      <w:tr w:rsidR="00E11DE9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9.41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1.8%</w:t>
            </w:r>
          </w:p>
        </w:tc>
      </w:tr>
      <w:tr w:rsidR="00E11DE9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10.36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0.7%</w:t>
            </w:r>
          </w:p>
        </w:tc>
      </w:tr>
      <w:tr w:rsidR="00E11DE9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21.47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0.6%</w:t>
            </w:r>
          </w:p>
        </w:tc>
      </w:tr>
      <w:tr w:rsidR="00E11DE9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6.29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0.2%</w:t>
            </w:r>
          </w:p>
        </w:tc>
      </w:tr>
      <w:tr w:rsidR="00E11DE9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E11DE9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東縣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E9" w:rsidRPr="00E11DE9" w:rsidRDefault="00081D05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DE9" w:rsidRPr="00E11DE9" w:rsidRDefault="00081D05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081D05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05" w:rsidRPr="00E11DE9" w:rsidRDefault="00081D05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05" w:rsidRPr="00E11DE9" w:rsidRDefault="00081D05" w:rsidP="005364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D05" w:rsidRPr="00E11DE9" w:rsidRDefault="00081D05" w:rsidP="005364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081D05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05" w:rsidRPr="00E11DE9" w:rsidRDefault="00081D05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05" w:rsidRPr="00E11DE9" w:rsidRDefault="00081D05" w:rsidP="005364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D05" w:rsidRPr="00E11DE9" w:rsidRDefault="00081D05" w:rsidP="005364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081D05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05" w:rsidRPr="00E11DE9" w:rsidRDefault="00081D05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05" w:rsidRPr="00E11DE9" w:rsidRDefault="00081D05" w:rsidP="005364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D05" w:rsidRPr="00E11DE9" w:rsidRDefault="00081D05" w:rsidP="005364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081D05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05" w:rsidRPr="00E11DE9" w:rsidRDefault="00081D05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05" w:rsidRPr="00E11DE9" w:rsidRDefault="00081D05" w:rsidP="005364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D05" w:rsidRPr="00E11DE9" w:rsidRDefault="00081D05" w:rsidP="005364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081D05" w:rsidRPr="00E11DE9" w:rsidTr="00E11DE9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05" w:rsidRPr="00E11DE9" w:rsidRDefault="00081D05" w:rsidP="00E11DE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11DE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05" w:rsidRPr="00E11DE9" w:rsidRDefault="00081D05" w:rsidP="005364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D05" w:rsidRPr="00E11DE9" w:rsidRDefault="00081D05" w:rsidP="005364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</w:tr>
    </w:tbl>
    <w:p w:rsidR="00E11DE9" w:rsidRPr="00081D05" w:rsidRDefault="00081D05" w:rsidP="00081D05">
      <w:pPr>
        <w:pStyle w:val="a3"/>
        <w:spacing w:line="500" w:lineRule="exact"/>
        <w:ind w:leftChars="0" w:left="1134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081D05">
        <w:rPr>
          <w:rFonts w:ascii="Times New Roman" w:eastAsia="標楷體" w:hAnsi="Times New Roman" w:cs="Times New Roman" w:hint="eastAsia"/>
          <w:color w:val="000000" w:themeColor="text1"/>
          <w:sz w:val="22"/>
        </w:rPr>
        <w:t>備註</w:t>
      </w:r>
      <w:r w:rsidRPr="00081D05">
        <w:rPr>
          <w:rFonts w:ascii="Times New Roman" w:eastAsia="標楷體" w:hAnsi="Times New Roman" w:cs="Times New Roman" w:hint="eastAsia"/>
          <w:color w:val="000000" w:themeColor="text1"/>
          <w:sz w:val="22"/>
        </w:rPr>
        <w:t>:-</w:t>
      </w:r>
      <w:r w:rsidRPr="00081D05">
        <w:rPr>
          <w:rFonts w:ascii="Times New Roman" w:eastAsia="標楷體" w:hAnsi="Times New Roman" w:cs="Times New Roman" w:hint="eastAsia"/>
          <w:color w:val="000000" w:themeColor="text1"/>
          <w:sz w:val="22"/>
        </w:rPr>
        <w:t>表示未提報</w:t>
      </w:r>
      <w:proofErr w:type="gramStart"/>
      <w:r w:rsidRPr="00081D05">
        <w:rPr>
          <w:rFonts w:ascii="Times New Roman" w:eastAsia="標楷體" w:hAnsi="Times New Roman" w:cs="Times New Roman" w:hint="eastAsia"/>
          <w:color w:val="000000" w:themeColor="text1"/>
          <w:sz w:val="22"/>
        </w:rPr>
        <w:t>協調降載之</w:t>
      </w:r>
      <w:proofErr w:type="gramEnd"/>
      <w:r w:rsidRPr="00081D05">
        <w:rPr>
          <w:rFonts w:ascii="Times New Roman" w:eastAsia="標楷體" w:hAnsi="Times New Roman" w:cs="Times New Roman" w:hint="eastAsia"/>
          <w:color w:val="000000" w:themeColor="text1"/>
          <w:sz w:val="22"/>
        </w:rPr>
        <w:t>名單</w:t>
      </w:r>
    </w:p>
    <w:sectPr w:rsidR="00E11DE9" w:rsidRPr="00081D05" w:rsidSect="007C7505"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34" w:rsidRDefault="00692034" w:rsidP="00A60BBA">
      <w:r>
        <w:separator/>
      </w:r>
    </w:p>
  </w:endnote>
  <w:endnote w:type="continuationSeparator" w:id="0">
    <w:p w:rsidR="00692034" w:rsidRDefault="00692034" w:rsidP="00A6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91361"/>
      <w:docPartObj>
        <w:docPartGallery w:val="Page Numbers (Bottom of Page)"/>
        <w:docPartUnique/>
      </w:docPartObj>
    </w:sdtPr>
    <w:sdtEndPr/>
    <w:sdtContent>
      <w:p w:rsidR="000A3D8F" w:rsidRDefault="00FC0D69">
        <w:pPr>
          <w:pStyle w:val="a6"/>
          <w:jc w:val="right"/>
        </w:pPr>
        <w:r>
          <w:fldChar w:fldCharType="begin"/>
        </w:r>
        <w:r w:rsidR="00E8600B">
          <w:instrText>PAGE   \* MERGEFORMAT</w:instrText>
        </w:r>
        <w:r>
          <w:fldChar w:fldCharType="separate"/>
        </w:r>
        <w:r w:rsidR="008802B6" w:rsidRPr="008802B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0A3D8F" w:rsidRDefault="000A3D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34" w:rsidRDefault="00692034" w:rsidP="00A60BBA">
      <w:r>
        <w:separator/>
      </w:r>
    </w:p>
  </w:footnote>
  <w:footnote w:type="continuationSeparator" w:id="0">
    <w:p w:rsidR="00692034" w:rsidRDefault="00692034" w:rsidP="00A6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6E9"/>
    <w:multiLevelType w:val="hybridMultilevel"/>
    <w:tmpl w:val="A52055EE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A070E5"/>
    <w:multiLevelType w:val="hybridMultilevel"/>
    <w:tmpl w:val="ABBCDFA6"/>
    <w:lvl w:ilvl="0" w:tplc="2B825E94">
      <w:start w:val="1"/>
      <w:numFmt w:val="decimal"/>
      <w:lvlText w:val="(%1)"/>
      <w:lvlJc w:val="left"/>
      <w:pPr>
        <w:ind w:left="1331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12667A"/>
    <w:multiLevelType w:val="hybridMultilevel"/>
    <w:tmpl w:val="ABBCDFA6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510AB8"/>
    <w:multiLevelType w:val="hybridMultilevel"/>
    <w:tmpl w:val="ABBCDFA6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72697F"/>
    <w:multiLevelType w:val="hybridMultilevel"/>
    <w:tmpl w:val="7CB2226E"/>
    <w:lvl w:ilvl="0" w:tplc="8E947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2036EC"/>
    <w:multiLevelType w:val="hybridMultilevel"/>
    <w:tmpl w:val="ABBCDFA6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240615"/>
    <w:multiLevelType w:val="hybridMultilevel"/>
    <w:tmpl w:val="A52055EE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A056A4"/>
    <w:multiLevelType w:val="hybridMultilevel"/>
    <w:tmpl w:val="ABBCDFA6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E511FB"/>
    <w:multiLevelType w:val="hybridMultilevel"/>
    <w:tmpl w:val="ABBCDFA6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782BE7"/>
    <w:multiLevelType w:val="hybridMultilevel"/>
    <w:tmpl w:val="4CEEBD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7C6C9E"/>
    <w:multiLevelType w:val="hybridMultilevel"/>
    <w:tmpl w:val="ABBCDFA6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FB4F33"/>
    <w:multiLevelType w:val="hybridMultilevel"/>
    <w:tmpl w:val="CEF4FC3C"/>
    <w:lvl w:ilvl="0" w:tplc="81B81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F12474"/>
    <w:multiLevelType w:val="hybridMultilevel"/>
    <w:tmpl w:val="ABBCDFA6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CAE0711"/>
    <w:multiLevelType w:val="hybridMultilevel"/>
    <w:tmpl w:val="8C02A254"/>
    <w:lvl w:ilvl="0" w:tplc="B5D8C7C0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4ED6189"/>
    <w:multiLevelType w:val="hybridMultilevel"/>
    <w:tmpl w:val="0C684F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47477B"/>
    <w:multiLevelType w:val="hybridMultilevel"/>
    <w:tmpl w:val="0D66505A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6">
    <w:nsid w:val="560254C8"/>
    <w:multiLevelType w:val="hybridMultilevel"/>
    <w:tmpl w:val="D144BA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62C1C7B"/>
    <w:multiLevelType w:val="hybridMultilevel"/>
    <w:tmpl w:val="6EA6480C"/>
    <w:lvl w:ilvl="0" w:tplc="FAC27052">
      <w:start w:val="1"/>
      <w:numFmt w:val="lowerLetter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>
    <w:nsid w:val="58D82816"/>
    <w:multiLevelType w:val="hybridMultilevel"/>
    <w:tmpl w:val="01C42B3C"/>
    <w:lvl w:ilvl="0" w:tplc="A21CB158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9350A89"/>
    <w:multiLevelType w:val="hybridMultilevel"/>
    <w:tmpl w:val="DA44030E"/>
    <w:lvl w:ilvl="0" w:tplc="D53CDEBE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E8B4387"/>
    <w:multiLevelType w:val="hybridMultilevel"/>
    <w:tmpl w:val="ABBCDFA6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823C46"/>
    <w:multiLevelType w:val="hybridMultilevel"/>
    <w:tmpl w:val="A52055EE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3B73C92"/>
    <w:multiLevelType w:val="hybridMultilevel"/>
    <w:tmpl w:val="ABBCDFA6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CD61D04"/>
    <w:multiLevelType w:val="hybridMultilevel"/>
    <w:tmpl w:val="6EA6480C"/>
    <w:lvl w:ilvl="0" w:tplc="FAC27052">
      <w:start w:val="1"/>
      <w:numFmt w:val="lowerLetter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>
    <w:nsid w:val="76CA7D7D"/>
    <w:multiLevelType w:val="hybridMultilevel"/>
    <w:tmpl w:val="ABBCDFA6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CFD5C90"/>
    <w:multiLevelType w:val="hybridMultilevel"/>
    <w:tmpl w:val="58C0234C"/>
    <w:lvl w:ilvl="0" w:tplc="12D26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FEA04C8"/>
    <w:multiLevelType w:val="hybridMultilevel"/>
    <w:tmpl w:val="A52055EE"/>
    <w:lvl w:ilvl="0" w:tplc="2B825E94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4"/>
  </w:num>
  <w:num w:numId="3">
    <w:abstractNumId w:val="25"/>
  </w:num>
  <w:num w:numId="4">
    <w:abstractNumId w:val="15"/>
  </w:num>
  <w:num w:numId="5">
    <w:abstractNumId w:val="1"/>
  </w:num>
  <w:num w:numId="6">
    <w:abstractNumId w:val="20"/>
  </w:num>
  <w:num w:numId="7">
    <w:abstractNumId w:val="8"/>
  </w:num>
  <w:num w:numId="8">
    <w:abstractNumId w:val="7"/>
  </w:num>
  <w:num w:numId="9">
    <w:abstractNumId w:val="12"/>
  </w:num>
  <w:num w:numId="10">
    <w:abstractNumId w:val="26"/>
  </w:num>
  <w:num w:numId="11">
    <w:abstractNumId w:val="5"/>
  </w:num>
  <w:num w:numId="12">
    <w:abstractNumId w:val="10"/>
  </w:num>
  <w:num w:numId="13">
    <w:abstractNumId w:val="4"/>
  </w:num>
  <w:num w:numId="14">
    <w:abstractNumId w:val="3"/>
  </w:num>
  <w:num w:numId="15">
    <w:abstractNumId w:val="2"/>
  </w:num>
  <w:num w:numId="16">
    <w:abstractNumId w:val="18"/>
  </w:num>
  <w:num w:numId="17">
    <w:abstractNumId w:val="19"/>
  </w:num>
  <w:num w:numId="18">
    <w:abstractNumId w:val="23"/>
  </w:num>
  <w:num w:numId="19">
    <w:abstractNumId w:val="17"/>
  </w:num>
  <w:num w:numId="20">
    <w:abstractNumId w:val="22"/>
  </w:num>
  <w:num w:numId="21">
    <w:abstractNumId w:val="13"/>
  </w:num>
  <w:num w:numId="22">
    <w:abstractNumId w:val="24"/>
  </w:num>
  <w:num w:numId="23">
    <w:abstractNumId w:val="9"/>
  </w:num>
  <w:num w:numId="24">
    <w:abstractNumId w:val="11"/>
  </w:num>
  <w:num w:numId="25">
    <w:abstractNumId w:val="6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DA"/>
    <w:rsid w:val="000104EA"/>
    <w:rsid w:val="00023853"/>
    <w:rsid w:val="00037EBA"/>
    <w:rsid w:val="00053B31"/>
    <w:rsid w:val="00081D05"/>
    <w:rsid w:val="0009390F"/>
    <w:rsid w:val="000A3D8F"/>
    <w:rsid w:val="000B31DB"/>
    <w:rsid w:val="00101E19"/>
    <w:rsid w:val="00131254"/>
    <w:rsid w:val="00142C6A"/>
    <w:rsid w:val="00151004"/>
    <w:rsid w:val="00167901"/>
    <w:rsid w:val="001756B6"/>
    <w:rsid w:val="001B56F4"/>
    <w:rsid w:val="001B5AE2"/>
    <w:rsid w:val="001C72DC"/>
    <w:rsid w:val="001F2885"/>
    <w:rsid w:val="001F546C"/>
    <w:rsid w:val="00221257"/>
    <w:rsid w:val="002248A1"/>
    <w:rsid w:val="00235936"/>
    <w:rsid w:val="002408BB"/>
    <w:rsid w:val="002760CC"/>
    <w:rsid w:val="00284437"/>
    <w:rsid w:val="002D2714"/>
    <w:rsid w:val="002D650C"/>
    <w:rsid w:val="002E1A33"/>
    <w:rsid w:val="002E1A9D"/>
    <w:rsid w:val="002E639F"/>
    <w:rsid w:val="002F38F6"/>
    <w:rsid w:val="002F71E0"/>
    <w:rsid w:val="00322ABF"/>
    <w:rsid w:val="00323594"/>
    <w:rsid w:val="00326AE0"/>
    <w:rsid w:val="003655E3"/>
    <w:rsid w:val="00371A9D"/>
    <w:rsid w:val="00377408"/>
    <w:rsid w:val="003B1CDB"/>
    <w:rsid w:val="003B7E4F"/>
    <w:rsid w:val="00424F82"/>
    <w:rsid w:val="00426FF0"/>
    <w:rsid w:val="00441029"/>
    <w:rsid w:val="00454E5B"/>
    <w:rsid w:val="004B4F3B"/>
    <w:rsid w:val="004B7B22"/>
    <w:rsid w:val="004F112A"/>
    <w:rsid w:val="00503B20"/>
    <w:rsid w:val="005228CE"/>
    <w:rsid w:val="00552D94"/>
    <w:rsid w:val="005568EA"/>
    <w:rsid w:val="00562EE3"/>
    <w:rsid w:val="00571BBD"/>
    <w:rsid w:val="00574AFD"/>
    <w:rsid w:val="005F5CB7"/>
    <w:rsid w:val="006044CF"/>
    <w:rsid w:val="0061157C"/>
    <w:rsid w:val="00611F2B"/>
    <w:rsid w:val="00617775"/>
    <w:rsid w:val="00620C91"/>
    <w:rsid w:val="00623C9C"/>
    <w:rsid w:val="006362ED"/>
    <w:rsid w:val="00650BAB"/>
    <w:rsid w:val="00683EAB"/>
    <w:rsid w:val="00685374"/>
    <w:rsid w:val="00691352"/>
    <w:rsid w:val="00692034"/>
    <w:rsid w:val="006C30EC"/>
    <w:rsid w:val="006D1CF6"/>
    <w:rsid w:val="006D581A"/>
    <w:rsid w:val="006E5891"/>
    <w:rsid w:val="00711E63"/>
    <w:rsid w:val="007149FD"/>
    <w:rsid w:val="00723B92"/>
    <w:rsid w:val="00735D24"/>
    <w:rsid w:val="00792E5B"/>
    <w:rsid w:val="007A2498"/>
    <w:rsid w:val="007C7505"/>
    <w:rsid w:val="008645DA"/>
    <w:rsid w:val="008802B6"/>
    <w:rsid w:val="00881FAA"/>
    <w:rsid w:val="00883896"/>
    <w:rsid w:val="008844E7"/>
    <w:rsid w:val="008A75CB"/>
    <w:rsid w:val="008B1588"/>
    <w:rsid w:val="008C58C3"/>
    <w:rsid w:val="008F196B"/>
    <w:rsid w:val="00910A55"/>
    <w:rsid w:val="00923BA3"/>
    <w:rsid w:val="00925726"/>
    <w:rsid w:val="00925C07"/>
    <w:rsid w:val="00935AB9"/>
    <w:rsid w:val="009869A6"/>
    <w:rsid w:val="009914A7"/>
    <w:rsid w:val="009A61C3"/>
    <w:rsid w:val="009E6915"/>
    <w:rsid w:val="00A00043"/>
    <w:rsid w:val="00A60BBA"/>
    <w:rsid w:val="00A66358"/>
    <w:rsid w:val="00A837CE"/>
    <w:rsid w:val="00AD2C13"/>
    <w:rsid w:val="00B022F5"/>
    <w:rsid w:val="00B504C4"/>
    <w:rsid w:val="00B526B2"/>
    <w:rsid w:val="00B53961"/>
    <w:rsid w:val="00B5574A"/>
    <w:rsid w:val="00B7108A"/>
    <w:rsid w:val="00B71759"/>
    <w:rsid w:val="00B75A67"/>
    <w:rsid w:val="00B82BB3"/>
    <w:rsid w:val="00BB15CD"/>
    <w:rsid w:val="00BE1639"/>
    <w:rsid w:val="00C01506"/>
    <w:rsid w:val="00C0232F"/>
    <w:rsid w:val="00C34E08"/>
    <w:rsid w:val="00C35A89"/>
    <w:rsid w:val="00C44540"/>
    <w:rsid w:val="00C4732A"/>
    <w:rsid w:val="00C519FD"/>
    <w:rsid w:val="00C52E3B"/>
    <w:rsid w:val="00C567DF"/>
    <w:rsid w:val="00C718A3"/>
    <w:rsid w:val="00C71A98"/>
    <w:rsid w:val="00CA423F"/>
    <w:rsid w:val="00CD1572"/>
    <w:rsid w:val="00CF3764"/>
    <w:rsid w:val="00D1523B"/>
    <w:rsid w:val="00D5560A"/>
    <w:rsid w:val="00D83DCD"/>
    <w:rsid w:val="00D96563"/>
    <w:rsid w:val="00DB71C7"/>
    <w:rsid w:val="00DE2AC2"/>
    <w:rsid w:val="00DF3398"/>
    <w:rsid w:val="00E03421"/>
    <w:rsid w:val="00E10AC4"/>
    <w:rsid w:val="00E11DE9"/>
    <w:rsid w:val="00E13C7C"/>
    <w:rsid w:val="00E22987"/>
    <w:rsid w:val="00E64628"/>
    <w:rsid w:val="00E667B8"/>
    <w:rsid w:val="00E8600B"/>
    <w:rsid w:val="00EC294B"/>
    <w:rsid w:val="00EC394A"/>
    <w:rsid w:val="00F10859"/>
    <w:rsid w:val="00F12A82"/>
    <w:rsid w:val="00F135D1"/>
    <w:rsid w:val="00F23336"/>
    <w:rsid w:val="00F25F55"/>
    <w:rsid w:val="00F41236"/>
    <w:rsid w:val="00F50322"/>
    <w:rsid w:val="00F550B0"/>
    <w:rsid w:val="00F5678C"/>
    <w:rsid w:val="00F87173"/>
    <w:rsid w:val="00F90C1A"/>
    <w:rsid w:val="00FB47BD"/>
    <w:rsid w:val="00FB7F51"/>
    <w:rsid w:val="00FC0D69"/>
    <w:rsid w:val="00FD0208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9219338556110952988m2991091901275668485m-2615614032849388370gmail-apple-tab-span">
    <w:name w:val="m_9219338556110952988m_2991091901275668485m_-2615614032849388370gmail-apple-tab-span"/>
    <w:basedOn w:val="a0"/>
    <w:rsid w:val="008645DA"/>
  </w:style>
  <w:style w:type="paragraph" w:styleId="a3">
    <w:name w:val="List Paragraph"/>
    <w:basedOn w:val="a"/>
    <w:uiPriority w:val="34"/>
    <w:qFormat/>
    <w:rsid w:val="008645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0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0B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0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0BB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5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5A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9219338556110952988m2991091901275668485m-2615614032849388370gmail-apple-tab-span">
    <w:name w:val="m_9219338556110952988m_2991091901275668485m_-2615614032849388370gmail-apple-tab-span"/>
    <w:basedOn w:val="a0"/>
    <w:rsid w:val="008645DA"/>
  </w:style>
  <w:style w:type="paragraph" w:styleId="a3">
    <w:name w:val="List Paragraph"/>
    <w:basedOn w:val="a"/>
    <w:uiPriority w:val="34"/>
    <w:qFormat/>
    <w:rsid w:val="008645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0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0B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0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0BB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5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5A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>SINOTECH.LTD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李佳蓉</cp:lastModifiedBy>
  <cp:revision>2</cp:revision>
  <cp:lastPrinted>2018-01-20T11:12:00Z</cp:lastPrinted>
  <dcterms:created xsi:type="dcterms:W3CDTF">2018-01-25T07:32:00Z</dcterms:created>
  <dcterms:modified xsi:type="dcterms:W3CDTF">2018-01-25T07:32:00Z</dcterms:modified>
</cp:coreProperties>
</file>