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018" w:rsidRPr="005D3E90" w:rsidRDefault="00341018" w:rsidP="00CB318F">
      <w:pPr>
        <w:pStyle w:val="a4"/>
        <w:spacing w:before="100" w:beforeAutospacing="1" w:after="100" w:afterAutospacing="1" w:line="460" w:lineRule="exact"/>
        <w:ind w:left="2002" w:hanging="2002"/>
        <w:jc w:val="center"/>
        <w:rPr>
          <w:rFonts w:ascii="Times New Roman" w:eastAsia="標楷體" w:hAnsi="Times New Roman" w:cs="Times New Roman" w:hint="default"/>
          <w:b/>
          <w:bCs/>
          <w:color w:val="auto"/>
          <w:sz w:val="40"/>
          <w:szCs w:val="40"/>
          <w:lang w:val="zh-TW"/>
        </w:rPr>
      </w:pPr>
      <w:bookmarkStart w:id="0" w:name="_GoBack"/>
      <w:bookmarkEnd w:id="0"/>
      <w:r w:rsidRPr="005D3E90">
        <w:rPr>
          <w:rFonts w:ascii="Times New Roman" w:eastAsia="標楷體" w:hAnsi="Times New Roman" w:cs="Times New Roman" w:hint="default"/>
          <w:b/>
          <w:bCs/>
          <w:color w:val="auto"/>
          <w:sz w:val="40"/>
          <w:szCs w:val="40"/>
          <w:lang w:val="zh-TW"/>
        </w:rPr>
        <w:t>土壤及地下水污染整治費收費辦法</w:t>
      </w:r>
      <w:r w:rsidR="00B3267E" w:rsidRPr="005D3E90">
        <w:rPr>
          <w:rFonts w:ascii="Times New Roman" w:eastAsia="標楷體" w:hAnsi="Times New Roman" w:cs="Times New Roman" w:hint="default"/>
          <w:b/>
          <w:bCs/>
          <w:color w:val="auto"/>
          <w:sz w:val="40"/>
          <w:szCs w:val="40"/>
          <w:lang w:val="zh-TW"/>
        </w:rPr>
        <w:t>修正</w:t>
      </w:r>
    </w:p>
    <w:p w:rsidR="00341018" w:rsidRPr="005D3E90" w:rsidRDefault="00341018" w:rsidP="00CB318F">
      <w:pPr>
        <w:pStyle w:val="a4"/>
        <w:spacing w:before="100" w:beforeAutospacing="1" w:after="100" w:afterAutospacing="1" w:line="460" w:lineRule="exact"/>
        <w:ind w:left="2002" w:hanging="2002"/>
        <w:jc w:val="center"/>
        <w:rPr>
          <w:rFonts w:ascii="Times New Roman" w:eastAsia="標楷體" w:hAnsi="Times New Roman" w:cs="Times New Roman" w:hint="default"/>
          <w:color w:val="auto"/>
          <w:sz w:val="40"/>
          <w:szCs w:val="40"/>
        </w:rPr>
      </w:pPr>
      <w:r w:rsidRPr="005D3E90">
        <w:rPr>
          <w:rFonts w:ascii="Times New Roman" w:eastAsia="標楷體" w:hAnsi="Times New Roman" w:cs="Times New Roman" w:hint="default"/>
          <w:b/>
          <w:bCs/>
          <w:color w:val="auto"/>
          <w:sz w:val="40"/>
          <w:szCs w:val="40"/>
          <w:lang w:val="zh-TW"/>
        </w:rPr>
        <w:t>總說明</w:t>
      </w:r>
    </w:p>
    <w:p w:rsidR="00617FEE" w:rsidRPr="005D3E90" w:rsidRDefault="00FA6F60" w:rsidP="00CB318F">
      <w:pPr>
        <w:pStyle w:val="A6"/>
        <w:widowControl/>
        <w:spacing w:line="460" w:lineRule="exact"/>
        <w:jc w:val="both"/>
        <w:rPr>
          <w:rFonts w:ascii="標楷體" w:eastAsia="標楷體" w:hAnsi="標楷體"/>
          <w:color w:val="auto"/>
          <w:kern w:val="0"/>
          <w:sz w:val="28"/>
          <w:szCs w:val="28"/>
          <w:lang w:val="zh-TW"/>
        </w:rPr>
      </w:pPr>
      <w:r w:rsidRPr="005D3E90">
        <w:rPr>
          <w:rFonts w:eastAsia="標楷體"/>
          <w:color w:val="auto"/>
          <w:kern w:val="0"/>
          <w:sz w:val="28"/>
          <w:szCs w:val="28"/>
          <w:lang w:val="zh-TW"/>
        </w:rPr>
        <w:t xml:space="preserve">　　</w:t>
      </w:r>
      <w:r w:rsidR="008B2785" w:rsidRPr="005D3E90">
        <w:rPr>
          <w:rFonts w:ascii="標楷體" w:eastAsia="標楷體" w:hAnsi="標楷體" w:hint="eastAsia"/>
          <w:color w:val="auto"/>
          <w:kern w:val="0"/>
          <w:sz w:val="28"/>
          <w:szCs w:val="28"/>
          <w:lang w:val="zh-TW"/>
        </w:rPr>
        <w:t>土壤及地下水污染整治費</w:t>
      </w:r>
      <w:r w:rsidR="00BA06A5" w:rsidRPr="005D3E90">
        <w:rPr>
          <w:rFonts w:ascii="標楷體" w:eastAsia="標楷體" w:hAnsi="標楷體" w:hint="eastAsia"/>
          <w:color w:val="auto"/>
          <w:kern w:val="0"/>
          <w:sz w:val="28"/>
          <w:szCs w:val="28"/>
          <w:lang w:val="zh-TW"/>
        </w:rPr>
        <w:t>（</w:t>
      </w:r>
      <w:r w:rsidR="00617FEE" w:rsidRPr="005D3E90">
        <w:rPr>
          <w:rFonts w:ascii="標楷體" w:eastAsia="標楷體" w:hAnsi="標楷體"/>
          <w:color w:val="auto"/>
          <w:kern w:val="0"/>
          <w:sz w:val="28"/>
          <w:szCs w:val="28"/>
          <w:lang w:val="zh-TW"/>
        </w:rPr>
        <w:t>以下簡稱整治費</w:t>
      </w:r>
      <w:r w:rsidR="00BA06A5" w:rsidRPr="005D3E90">
        <w:rPr>
          <w:rFonts w:ascii="標楷體" w:eastAsia="標楷體" w:hAnsi="標楷體" w:hint="eastAsia"/>
          <w:color w:val="auto"/>
          <w:kern w:val="0"/>
          <w:sz w:val="28"/>
          <w:szCs w:val="28"/>
          <w:lang w:val="zh-TW"/>
        </w:rPr>
        <w:t>）</w:t>
      </w:r>
      <w:r w:rsidR="00617FEE" w:rsidRPr="005D3E90">
        <w:rPr>
          <w:rFonts w:ascii="標楷體" w:eastAsia="標楷體" w:hAnsi="標楷體" w:hint="eastAsia"/>
          <w:color w:val="auto"/>
          <w:kern w:val="0"/>
          <w:sz w:val="28"/>
          <w:szCs w:val="28"/>
          <w:lang w:val="zh-TW"/>
        </w:rPr>
        <w:t>係依照土壤及地下水污染整治法</w:t>
      </w:r>
      <w:r w:rsidR="00BA06A5" w:rsidRPr="005D3E90">
        <w:rPr>
          <w:rFonts w:ascii="標楷體" w:eastAsia="標楷體" w:hAnsi="標楷體" w:hint="eastAsia"/>
          <w:color w:val="auto"/>
          <w:kern w:val="0"/>
          <w:sz w:val="28"/>
          <w:szCs w:val="28"/>
          <w:lang w:val="zh-TW"/>
        </w:rPr>
        <w:t>（</w:t>
      </w:r>
      <w:r w:rsidR="00617FEE" w:rsidRPr="005D3E90">
        <w:rPr>
          <w:rFonts w:ascii="標楷體" w:eastAsia="標楷體" w:hAnsi="標楷體"/>
          <w:color w:val="auto"/>
          <w:kern w:val="0"/>
          <w:sz w:val="28"/>
          <w:szCs w:val="28"/>
          <w:lang w:val="zh-TW"/>
        </w:rPr>
        <w:t>以下簡稱</w:t>
      </w:r>
      <w:r w:rsidR="00617FEE" w:rsidRPr="005D3E90">
        <w:rPr>
          <w:rFonts w:ascii="標楷體" w:eastAsia="標楷體" w:hAnsi="標楷體" w:hint="eastAsia"/>
          <w:color w:val="auto"/>
          <w:kern w:val="0"/>
          <w:sz w:val="28"/>
          <w:szCs w:val="28"/>
          <w:lang w:val="zh-TW"/>
        </w:rPr>
        <w:t>土污法</w:t>
      </w:r>
      <w:r w:rsidR="00BA06A5" w:rsidRPr="005D3E90">
        <w:rPr>
          <w:rFonts w:ascii="標楷體" w:eastAsia="標楷體" w:hAnsi="標楷體" w:hint="eastAsia"/>
          <w:color w:val="auto"/>
          <w:kern w:val="0"/>
          <w:sz w:val="28"/>
          <w:szCs w:val="28"/>
          <w:lang w:val="zh-TW"/>
        </w:rPr>
        <w:t>）</w:t>
      </w:r>
      <w:r w:rsidR="00617FEE" w:rsidRPr="005D3E90">
        <w:rPr>
          <w:rFonts w:ascii="標楷體" w:eastAsia="標楷體" w:hAnsi="標楷體" w:hint="eastAsia"/>
          <w:color w:val="auto"/>
          <w:kern w:val="0"/>
          <w:sz w:val="28"/>
          <w:szCs w:val="28"/>
          <w:lang w:val="zh-TW"/>
        </w:rPr>
        <w:t>第二十八條規定，對公告之物質，依其產生量及輸入量，向製造者及輸入者徵收</w:t>
      </w:r>
      <w:r w:rsidR="00617FEE" w:rsidRPr="005D3E90">
        <w:rPr>
          <w:rFonts w:ascii="標楷體" w:eastAsia="標楷體" w:hAnsi="標楷體"/>
          <w:color w:val="auto"/>
          <w:kern w:val="0"/>
          <w:sz w:val="28"/>
          <w:szCs w:val="28"/>
          <w:lang w:val="zh-TW"/>
        </w:rPr>
        <w:t>整治費</w:t>
      </w:r>
      <w:r w:rsidR="00593C05" w:rsidRPr="005D3E90">
        <w:rPr>
          <w:rFonts w:ascii="標楷體" w:eastAsia="標楷體" w:hAnsi="標楷體" w:hint="eastAsia"/>
          <w:color w:val="auto"/>
          <w:kern w:val="0"/>
          <w:sz w:val="28"/>
          <w:szCs w:val="28"/>
          <w:lang w:val="zh-TW"/>
        </w:rPr>
        <w:t>，並授權訂定</w:t>
      </w:r>
      <w:r w:rsidR="00593C05" w:rsidRPr="005D3E90">
        <w:rPr>
          <w:rFonts w:ascii="標楷體" w:eastAsia="標楷體" w:hAnsi="標楷體"/>
          <w:color w:val="auto"/>
          <w:kern w:val="0"/>
          <w:sz w:val="28"/>
          <w:szCs w:val="28"/>
          <w:lang w:val="zh-TW"/>
        </w:rPr>
        <w:t>土壤及地下水污染整治費收費辦法（以下簡稱本辦法）</w:t>
      </w:r>
      <w:r w:rsidR="00E555E6" w:rsidRPr="005D3E90">
        <w:rPr>
          <w:rFonts w:ascii="標楷體" w:eastAsia="標楷體" w:hAnsi="標楷體" w:hint="eastAsia"/>
          <w:color w:val="auto"/>
          <w:kern w:val="0"/>
          <w:sz w:val="28"/>
          <w:szCs w:val="28"/>
          <w:lang w:val="zh-TW"/>
        </w:rPr>
        <w:t>；主要</w:t>
      </w:r>
      <w:r w:rsidR="00617FEE" w:rsidRPr="005D3E90">
        <w:rPr>
          <w:rFonts w:ascii="標楷體" w:eastAsia="標楷體" w:hAnsi="標楷體" w:hint="eastAsia"/>
          <w:color w:val="auto"/>
          <w:kern w:val="0"/>
          <w:sz w:val="28"/>
          <w:szCs w:val="28"/>
          <w:lang w:val="zh-TW"/>
        </w:rPr>
        <w:t>用於執行預防</w:t>
      </w:r>
      <w:r w:rsidR="00617FEE" w:rsidRPr="005D3E90">
        <w:rPr>
          <w:rFonts w:ascii="標楷體" w:eastAsia="標楷體" w:hAnsi="標楷體"/>
          <w:color w:val="auto"/>
          <w:kern w:val="0"/>
          <w:sz w:val="28"/>
          <w:szCs w:val="28"/>
          <w:lang w:val="zh-TW"/>
        </w:rPr>
        <w:t>，</w:t>
      </w:r>
      <w:r w:rsidR="00617FEE" w:rsidRPr="005D3E90">
        <w:rPr>
          <w:rFonts w:ascii="標楷體" w:eastAsia="標楷體" w:hAnsi="標楷體" w:hint="eastAsia"/>
          <w:color w:val="auto"/>
          <w:kern w:val="0"/>
          <w:sz w:val="28"/>
          <w:szCs w:val="28"/>
          <w:lang w:val="zh-TW"/>
        </w:rPr>
        <w:t>與進行污染行為人不明場址之整治工作</w:t>
      </w:r>
      <w:r w:rsidR="00617FEE" w:rsidRPr="005D3E90">
        <w:rPr>
          <w:rFonts w:ascii="標楷體" w:eastAsia="標楷體" w:hAnsi="標楷體"/>
          <w:color w:val="auto"/>
          <w:kern w:val="0"/>
          <w:sz w:val="28"/>
          <w:szCs w:val="28"/>
          <w:lang w:val="zh-TW"/>
        </w:rPr>
        <w:t>，</w:t>
      </w:r>
      <w:r w:rsidR="00617FEE" w:rsidRPr="005D3E90">
        <w:rPr>
          <w:rFonts w:ascii="標楷體" w:eastAsia="標楷體" w:hAnsi="標楷體" w:hint="eastAsia"/>
          <w:color w:val="auto"/>
          <w:kern w:val="0"/>
          <w:sz w:val="28"/>
          <w:szCs w:val="28"/>
          <w:lang w:val="zh-TW"/>
        </w:rPr>
        <w:t>以確保土地及地下水資源永續利用</w:t>
      </w:r>
      <w:r w:rsidR="00617FEE" w:rsidRPr="005D3E90">
        <w:rPr>
          <w:rFonts w:ascii="標楷體" w:eastAsia="標楷體" w:hAnsi="標楷體"/>
          <w:color w:val="auto"/>
          <w:kern w:val="0"/>
          <w:sz w:val="28"/>
          <w:szCs w:val="28"/>
          <w:lang w:val="zh-TW"/>
        </w:rPr>
        <w:t>，</w:t>
      </w:r>
      <w:r w:rsidR="00617FEE" w:rsidRPr="005D3E90">
        <w:rPr>
          <w:rFonts w:ascii="標楷體" w:eastAsia="標楷體" w:hAnsi="標楷體" w:hint="eastAsia"/>
          <w:color w:val="auto"/>
          <w:kern w:val="0"/>
          <w:sz w:val="28"/>
          <w:szCs w:val="28"/>
          <w:lang w:val="zh-TW"/>
        </w:rPr>
        <w:t>改善生活環境</w:t>
      </w:r>
      <w:r w:rsidR="00617FEE" w:rsidRPr="005D3E90">
        <w:rPr>
          <w:rFonts w:ascii="標楷體" w:eastAsia="標楷體" w:hAnsi="標楷體"/>
          <w:color w:val="auto"/>
          <w:kern w:val="0"/>
          <w:sz w:val="28"/>
          <w:szCs w:val="28"/>
          <w:lang w:val="zh-TW"/>
        </w:rPr>
        <w:t>，</w:t>
      </w:r>
      <w:r w:rsidR="00617FEE" w:rsidRPr="005D3E90">
        <w:rPr>
          <w:rFonts w:ascii="標楷體" w:eastAsia="標楷體" w:hAnsi="標楷體" w:hint="eastAsia"/>
          <w:color w:val="auto"/>
          <w:kern w:val="0"/>
          <w:sz w:val="28"/>
          <w:szCs w:val="28"/>
          <w:lang w:val="zh-TW"/>
        </w:rPr>
        <w:t>維護國民健康。</w:t>
      </w:r>
    </w:p>
    <w:p w:rsidR="00C83FA6" w:rsidRPr="005D3E90" w:rsidRDefault="00617FEE" w:rsidP="00DD1B3A">
      <w:pPr>
        <w:pStyle w:val="A6"/>
        <w:widowControl/>
        <w:spacing w:line="460" w:lineRule="exact"/>
        <w:jc w:val="both"/>
        <w:rPr>
          <w:rFonts w:ascii="標楷體" w:eastAsia="標楷體" w:hAnsi="標楷體"/>
          <w:color w:val="auto"/>
          <w:kern w:val="0"/>
          <w:sz w:val="28"/>
          <w:szCs w:val="28"/>
          <w:lang w:val="zh-TW"/>
        </w:rPr>
      </w:pPr>
      <w:r w:rsidRPr="005D3E90">
        <w:rPr>
          <w:rFonts w:ascii="標楷體" w:eastAsia="標楷體" w:hAnsi="標楷體" w:hint="eastAsia"/>
          <w:color w:val="auto"/>
          <w:kern w:val="0"/>
          <w:sz w:val="28"/>
          <w:szCs w:val="28"/>
          <w:lang w:val="zh-TW"/>
        </w:rPr>
        <w:t xml:space="preserve">    </w:t>
      </w:r>
      <w:r w:rsidR="00526E04" w:rsidRPr="005D3E90">
        <w:rPr>
          <w:rFonts w:ascii="標楷體" w:eastAsia="標楷體" w:hAnsi="標楷體" w:hint="eastAsia"/>
          <w:color w:val="auto"/>
          <w:kern w:val="0"/>
          <w:sz w:val="28"/>
          <w:szCs w:val="28"/>
          <w:lang w:val="zh-TW"/>
        </w:rPr>
        <w:t>本次修正</w:t>
      </w:r>
      <w:r w:rsidR="00E555E6" w:rsidRPr="005D3E90">
        <w:rPr>
          <w:rFonts w:ascii="標楷體" w:eastAsia="標楷體" w:hAnsi="標楷體" w:hint="eastAsia"/>
          <w:color w:val="auto"/>
          <w:kern w:val="0"/>
          <w:sz w:val="28"/>
          <w:szCs w:val="28"/>
          <w:lang w:val="zh-TW"/>
        </w:rPr>
        <w:t>經</w:t>
      </w:r>
      <w:r w:rsidR="00C83FA6" w:rsidRPr="005D3E90">
        <w:rPr>
          <w:rFonts w:ascii="標楷體" w:eastAsia="標楷體" w:hAnsi="標楷體" w:hint="eastAsia"/>
          <w:color w:val="auto"/>
          <w:kern w:val="0"/>
          <w:sz w:val="28"/>
          <w:szCs w:val="28"/>
          <w:lang w:val="zh-TW"/>
        </w:rPr>
        <w:t>檢視管理政策目標，評估列管中無污染行為人場址整治需求，</w:t>
      </w:r>
      <w:r w:rsidR="00CB318F" w:rsidRPr="005D3E90">
        <w:rPr>
          <w:rFonts w:ascii="標楷體" w:eastAsia="標楷體" w:hAnsi="標楷體" w:hint="eastAsia"/>
          <w:color w:val="auto"/>
          <w:kern w:val="0"/>
          <w:sz w:val="28"/>
          <w:szCs w:val="28"/>
          <w:lang w:val="zh-TW"/>
        </w:rPr>
        <w:t>並</w:t>
      </w:r>
      <w:r w:rsidR="00C83FA6" w:rsidRPr="005D3E90">
        <w:rPr>
          <w:rFonts w:ascii="標楷體" w:eastAsia="標楷體" w:hAnsi="標楷體" w:hint="eastAsia"/>
          <w:color w:val="auto"/>
          <w:kern w:val="0"/>
          <w:sz w:val="28"/>
          <w:szCs w:val="28"/>
          <w:lang w:val="zh-TW"/>
        </w:rPr>
        <w:t>依據場址</w:t>
      </w:r>
      <w:r w:rsidR="00CC0C02" w:rsidRPr="005D3E90">
        <w:rPr>
          <w:rFonts w:ascii="標楷體" w:eastAsia="標楷體" w:hAnsi="標楷體" w:hint="eastAsia"/>
          <w:color w:val="auto"/>
          <w:kern w:val="0"/>
          <w:sz w:val="28"/>
          <w:szCs w:val="28"/>
          <w:lang w:val="zh-TW"/>
        </w:rPr>
        <w:t>污染途徑關聯性</w:t>
      </w:r>
      <w:r w:rsidR="002B5ED4" w:rsidRPr="005D3E90">
        <w:rPr>
          <w:rFonts w:eastAsia="標楷體" w:hint="eastAsia"/>
          <w:color w:val="auto"/>
          <w:kern w:val="0"/>
          <w:sz w:val="28"/>
          <w:szCs w:val="28"/>
          <w:lang w:val="zh-TW"/>
        </w:rPr>
        <w:t>與整治成本結構</w:t>
      </w:r>
      <w:r w:rsidR="00CC0C02" w:rsidRPr="005D3E90">
        <w:rPr>
          <w:rFonts w:ascii="標楷體" w:eastAsia="標楷體" w:hAnsi="標楷體" w:hint="eastAsia"/>
          <w:color w:val="auto"/>
          <w:kern w:val="0"/>
          <w:sz w:val="28"/>
          <w:szCs w:val="28"/>
          <w:lang w:val="zh-TW"/>
        </w:rPr>
        <w:t>，</w:t>
      </w:r>
      <w:r w:rsidR="00C83FA6" w:rsidRPr="005D3E90">
        <w:rPr>
          <w:rFonts w:ascii="標楷體" w:eastAsia="標楷體" w:hAnsi="標楷體" w:hint="eastAsia"/>
          <w:color w:val="auto"/>
          <w:kern w:val="0"/>
          <w:sz w:val="28"/>
          <w:szCs w:val="28"/>
          <w:lang w:val="zh-TW"/>
        </w:rPr>
        <w:t>規劃課費比重。</w:t>
      </w:r>
      <w:r w:rsidR="002B5ED4" w:rsidRPr="005D3E90">
        <w:rPr>
          <w:rFonts w:ascii="標楷體" w:eastAsia="標楷體" w:hAnsi="標楷體" w:hint="eastAsia"/>
          <w:color w:val="auto"/>
          <w:kern w:val="0"/>
          <w:sz w:val="28"/>
          <w:szCs w:val="28"/>
          <w:lang w:val="zh-TW"/>
        </w:rPr>
        <w:t>再依</w:t>
      </w:r>
      <w:r w:rsidR="00CB318F" w:rsidRPr="005D3E90">
        <w:rPr>
          <w:rFonts w:ascii="標楷體" w:eastAsia="標楷體" w:hAnsi="標楷體" w:hint="eastAsia"/>
          <w:color w:val="auto"/>
          <w:kern w:val="0"/>
          <w:sz w:val="28"/>
          <w:szCs w:val="28"/>
          <w:lang w:val="zh-TW"/>
        </w:rPr>
        <w:t>場址檢出物、</w:t>
      </w:r>
      <w:r w:rsidR="002B5ED4" w:rsidRPr="005D3E90">
        <w:rPr>
          <w:rFonts w:ascii="標楷體" w:eastAsia="標楷體" w:hAnsi="標楷體" w:hint="eastAsia"/>
          <w:color w:val="auto"/>
          <w:kern w:val="0"/>
          <w:sz w:val="28"/>
          <w:szCs w:val="28"/>
          <w:lang w:val="zh-TW"/>
        </w:rPr>
        <w:t>管制／監測物質、及前述污染風險關聯物質</w:t>
      </w:r>
      <w:r w:rsidR="00593C05" w:rsidRPr="005D3E90">
        <w:rPr>
          <w:rFonts w:ascii="標楷體" w:eastAsia="標楷體" w:hAnsi="標楷體" w:hint="eastAsia"/>
          <w:color w:val="auto"/>
          <w:kern w:val="0"/>
          <w:sz w:val="28"/>
          <w:szCs w:val="28"/>
          <w:lang w:val="zh-TW"/>
        </w:rPr>
        <w:t>等</w:t>
      </w:r>
      <w:r w:rsidR="002B5ED4" w:rsidRPr="005D3E90">
        <w:rPr>
          <w:rFonts w:ascii="標楷體" w:eastAsia="標楷體" w:hAnsi="標楷體" w:hint="eastAsia"/>
          <w:color w:val="auto"/>
          <w:kern w:val="0"/>
          <w:sz w:val="28"/>
          <w:szCs w:val="28"/>
          <w:lang w:val="zh-TW"/>
        </w:rPr>
        <w:t>原則</w:t>
      </w:r>
      <w:r w:rsidR="00593C05" w:rsidRPr="005D3E90">
        <w:rPr>
          <w:rFonts w:ascii="標楷體" w:eastAsia="標楷體" w:hAnsi="標楷體" w:hint="eastAsia"/>
          <w:color w:val="auto"/>
          <w:kern w:val="0"/>
          <w:sz w:val="28"/>
          <w:szCs w:val="28"/>
          <w:lang w:val="zh-TW"/>
        </w:rPr>
        <w:t>訂定</w:t>
      </w:r>
      <w:r w:rsidR="002B5ED4" w:rsidRPr="005D3E90">
        <w:rPr>
          <w:rFonts w:ascii="標楷體" w:eastAsia="標楷體" w:hAnsi="標楷體" w:hint="eastAsia"/>
          <w:color w:val="auto"/>
          <w:kern w:val="0"/>
          <w:sz w:val="28"/>
          <w:szCs w:val="28"/>
          <w:lang w:val="zh-TW"/>
        </w:rPr>
        <w:t>徵收項目，</w:t>
      </w:r>
      <w:r w:rsidR="00E555E6" w:rsidRPr="005D3E90">
        <w:rPr>
          <w:rFonts w:ascii="標楷體" w:eastAsia="標楷體" w:hAnsi="標楷體" w:hint="eastAsia"/>
          <w:color w:val="auto"/>
          <w:kern w:val="0"/>
          <w:sz w:val="28"/>
          <w:szCs w:val="28"/>
          <w:lang w:val="zh-TW"/>
        </w:rPr>
        <w:t>以</w:t>
      </w:r>
      <w:r w:rsidR="002B5ED4" w:rsidRPr="005D3E90">
        <w:rPr>
          <w:rFonts w:ascii="標楷體" w:eastAsia="標楷體" w:hAnsi="標楷體" w:hint="eastAsia"/>
          <w:color w:val="auto"/>
          <w:kern w:val="0"/>
          <w:sz w:val="28"/>
          <w:szCs w:val="28"/>
          <w:lang w:val="zh-TW"/>
        </w:rPr>
        <w:t>反映土壤及地下水污染風險關聯，</w:t>
      </w:r>
      <w:r w:rsidR="00E555E6" w:rsidRPr="005D3E90">
        <w:rPr>
          <w:rFonts w:ascii="標楷體" w:eastAsia="標楷體" w:hAnsi="標楷體" w:hint="eastAsia"/>
          <w:color w:val="auto"/>
          <w:kern w:val="0"/>
          <w:sz w:val="28"/>
          <w:szCs w:val="28"/>
          <w:lang w:val="zh-TW"/>
        </w:rPr>
        <w:t>並</w:t>
      </w:r>
      <w:r w:rsidR="00593C05" w:rsidRPr="005D3E90">
        <w:rPr>
          <w:rFonts w:ascii="標楷體" w:eastAsia="標楷體" w:hAnsi="標楷體" w:hint="eastAsia"/>
          <w:color w:val="auto"/>
          <w:kern w:val="0"/>
          <w:sz w:val="28"/>
          <w:szCs w:val="28"/>
          <w:lang w:val="zh-TW"/>
        </w:rPr>
        <w:t>以</w:t>
      </w:r>
      <w:r w:rsidR="002B5ED4" w:rsidRPr="005D3E90">
        <w:rPr>
          <w:rFonts w:ascii="標楷體" w:eastAsia="標楷體" w:hAnsi="標楷體" w:hint="eastAsia"/>
          <w:color w:val="auto"/>
          <w:kern w:val="0"/>
          <w:sz w:val="28"/>
          <w:szCs w:val="28"/>
          <w:lang w:val="zh-TW"/>
        </w:rPr>
        <w:t>不重複徵收原則</w:t>
      </w:r>
      <w:r w:rsidR="00593C05" w:rsidRPr="005D3E90">
        <w:rPr>
          <w:rFonts w:ascii="標楷體" w:eastAsia="標楷體" w:hAnsi="標楷體" w:hint="eastAsia"/>
          <w:color w:val="auto"/>
          <w:kern w:val="0"/>
          <w:sz w:val="28"/>
          <w:szCs w:val="28"/>
          <w:lang w:val="zh-TW"/>
        </w:rPr>
        <w:t>，</w:t>
      </w:r>
      <w:r w:rsidR="002B5ED4" w:rsidRPr="005D3E90">
        <w:rPr>
          <w:rFonts w:ascii="標楷體" w:eastAsia="標楷體" w:hAnsi="標楷體" w:hint="eastAsia"/>
          <w:color w:val="auto"/>
          <w:kern w:val="0"/>
          <w:sz w:val="28"/>
          <w:szCs w:val="28"/>
          <w:lang w:val="zh-TW"/>
        </w:rPr>
        <w:t>確立各類課費項目之課費配比。</w:t>
      </w:r>
      <w:r w:rsidR="00DD1B3A" w:rsidRPr="005D3E90">
        <w:rPr>
          <w:rFonts w:ascii="標楷體" w:eastAsia="標楷體" w:hAnsi="標楷體" w:hint="eastAsia"/>
          <w:color w:val="auto"/>
          <w:kern w:val="0"/>
          <w:sz w:val="28"/>
          <w:szCs w:val="28"/>
          <w:lang w:val="zh-TW"/>
        </w:rPr>
        <w:t>此為符合土壤及地下水污染整治法及環境基本法之實質精神，亦促使</w:t>
      </w:r>
      <w:r w:rsidR="00DD1B3A" w:rsidRPr="005D3E90">
        <w:rPr>
          <w:rFonts w:ascii="標楷體" w:eastAsia="標楷體" w:hAnsi="標楷體"/>
          <w:color w:val="auto"/>
          <w:kern w:val="0"/>
          <w:sz w:val="28"/>
          <w:szCs w:val="28"/>
          <w:lang w:val="zh-TW"/>
        </w:rPr>
        <w:t>業</w:t>
      </w:r>
      <w:r w:rsidR="00DD1B3A" w:rsidRPr="005D3E90">
        <w:rPr>
          <w:rFonts w:ascii="標楷體" w:eastAsia="標楷體" w:hAnsi="標楷體" w:hint="eastAsia"/>
          <w:color w:val="auto"/>
          <w:kern w:val="0"/>
          <w:sz w:val="28"/>
          <w:szCs w:val="28"/>
          <w:lang w:val="zh-TW"/>
        </w:rPr>
        <w:t>界企業</w:t>
      </w:r>
      <w:r w:rsidR="00DD1B3A" w:rsidRPr="005D3E90">
        <w:rPr>
          <w:rFonts w:ascii="標楷體" w:eastAsia="標楷體" w:hAnsi="標楷體"/>
          <w:color w:val="auto"/>
          <w:kern w:val="0"/>
          <w:sz w:val="28"/>
          <w:szCs w:val="28"/>
          <w:lang w:val="zh-TW"/>
        </w:rPr>
        <w:t>社會責任</w:t>
      </w:r>
      <w:r w:rsidR="00DD1B3A" w:rsidRPr="005D3E90">
        <w:rPr>
          <w:rFonts w:ascii="標楷體" w:eastAsia="標楷體" w:hAnsi="標楷體" w:hint="eastAsia"/>
          <w:color w:val="auto"/>
          <w:kern w:val="0"/>
          <w:sz w:val="28"/>
          <w:szCs w:val="28"/>
          <w:lang w:val="zh-TW"/>
        </w:rPr>
        <w:t>之實踐。</w:t>
      </w:r>
    </w:p>
    <w:p w:rsidR="00341018" w:rsidRPr="005D3E90" w:rsidRDefault="00C849E8" w:rsidP="00CB318F">
      <w:pPr>
        <w:pStyle w:val="A6"/>
        <w:widowControl/>
        <w:spacing w:line="460" w:lineRule="exact"/>
        <w:jc w:val="both"/>
        <w:rPr>
          <w:rFonts w:eastAsia="標楷體"/>
          <w:color w:val="auto"/>
          <w:kern w:val="0"/>
          <w:sz w:val="28"/>
          <w:szCs w:val="28"/>
          <w:lang w:val="zh-TW"/>
        </w:rPr>
      </w:pPr>
      <w:r w:rsidRPr="005D3E90">
        <w:rPr>
          <w:rFonts w:eastAsia="標楷體"/>
          <w:color w:val="auto"/>
          <w:kern w:val="0"/>
          <w:sz w:val="28"/>
          <w:szCs w:val="28"/>
          <w:lang w:val="zh-TW"/>
        </w:rPr>
        <w:t xml:space="preserve">　　</w:t>
      </w:r>
      <w:r w:rsidR="00526E04" w:rsidRPr="005D3E90">
        <w:rPr>
          <w:rFonts w:ascii="標楷體" w:eastAsia="標楷體" w:hAnsi="標楷體" w:hint="eastAsia"/>
          <w:color w:val="auto"/>
          <w:kern w:val="0"/>
          <w:sz w:val="28"/>
          <w:szCs w:val="28"/>
          <w:lang w:val="zh-TW"/>
        </w:rPr>
        <w:t>本次</w:t>
      </w:r>
      <w:r w:rsidR="00DD1B3A" w:rsidRPr="005D3E90">
        <w:rPr>
          <w:rFonts w:eastAsia="標楷體" w:hint="eastAsia"/>
          <w:color w:val="auto"/>
          <w:kern w:val="0"/>
          <w:sz w:val="28"/>
          <w:szCs w:val="28"/>
          <w:lang w:val="zh-TW"/>
        </w:rPr>
        <w:t>除</w:t>
      </w:r>
      <w:r w:rsidR="00341018" w:rsidRPr="005D3E90">
        <w:rPr>
          <w:rFonts w:eastAsia="標楷體"/>
          <w:color w:val="auto"/>
          <w:kern w:val="0"/>
          <w:sz w:val="28"/>
          <w:szCs w:val="28"/>
          <w:lang w:val="zh-TW"/>
        </w:rPr>
        <w:t>修正公告物質徵收種類、收費費率，並就本辦法易生疑義或執行困難之部分規定調整修正，爰</w:t>
      </w:r>
      <w:r w:rsidR="00B3267E" w:rsidRPr="005D3E90">
        <w:rPr>
          <w:rFonts w:eastAsia="標楷體"/>
          <w:color w:val="auto"/>
          <w:kern w:val="0"/>
          <w:sz w:val="28"/>
          <w:szCs w:val="28"/>
          <w:lang w:val="zh-TW"/>
        </w:rPr>
        <w:t>修正</w:t>
      </w:r>
      <w:r w:rsidR="00B3267E" w:rsidRPr="005D3E90">
        <w:rPr>
          <w:rFonts w:eastAsia="標楷體" w:hint="eastAsia"/>
          <w:color w:val="auto"/>
          <w:kern w:val="0"/>
          <w:sz w:val="28"/>
          <w:szCs w:val="28"/>
          <w:lang w:val="zh-TW"/>
        </w:rPr>
        <w:t>本辦法</w:t>
      </w:r>
      <w:r w:rsidR="00341018" w:rsidRPr="005D3E90">
        <w:rPr>
          <w:rFonts w:eastAsia="標楷體"/>
          <w:color w:val="auto"/>
          <w:kern w:val="0"/>
          <w:sz w:val="28"/>
          <w:szCs w:val="28"/>
          <w:lang w:val="zh-TW"/>
        </w:rPr>
        <w:t>，其修正要點如下：</w:t>
      </w:r>
    </w:p>
    <w:p w:rsidR="00341018" w:rsidRPr="005D3E90" w:rsidRDefault="00341018" w:rsidP="00DC1175">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t>將現行條文中之「比例」修正為「比率」並略做文字修正。（修正條文第二條、第五條</w:t>
      </w:r>
      <w:r w:rsidR="0007288C" w:rsidRPr="005D3E90">
        <w:rPr>
          <w:rFonts w:ascii="Times New Roman" w:eastAsia="標楷體" w:hAnsi="Times New Roman" w:hint="eastAsia"/>
          <w:color w:val="auto"/>
          <w:sz w:val="28"/>
          <w:szCs w:val="28"/>
          <w:u w:color="000000"/>
          <w:bdr w:val="nil"/>
          <w:lang w:val="zh-TW" w:eastAsia="zh-TW"/>
        </w:rPr>
        <w:t>至</w:t>
      </w:r>
      <w:r w:rsidRPr="005D3E90">
        <w:rPr>
          <w:rFonts w:ascii="Times New Roman" w:eastAsia="標楷體" w:hAnsi="Times New Roman"/>
          <w:color w:val="auto"/>
          <w:sz w:val="28"/>
          <w:szCs w:val="28"/>
          <w:u w:color="000000"/>
          <w:bdr w:val="nil"/>
          <w:lang w:val="zh-TW" w:eastAsia="zh-TW"/>
        </w:rPr>
        <w:t>第七條）</w:t>
      </w:r>
    </w:p>
    <w:p w:rsidR="00341018" w:rsidRPr="005D3E90" w:rsidRDefault="00341018" w:rsidP="00A71716">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t>修正新投資定義、物質輸入量為報關日重量，</w:t>
      </w:r>
      <w:r w:rsidR="00A71716" w:rsidRPr="005D3E90">
        <w:rPr>
          <w:rFonts w:ascii="Times New Roman" w:eastAsia="標楷體" w:hAnsi="Times New Roman" w:hint="eastAsia"/>
          <w:color w:val="auto"/>
          <w:sz w:val="28"/>
          <w:szCs w:val="28"/>
          <w:u w:color="000000"/>
          <w:bdr w:val="nil"/>
          <w:lang w:val="zh-TW" w:eastAsia="zh-TW"/>
        </w:rPr>
        <w:t>物質徵收類別為廢棄物</w:t>
      </w:r>
      <w:r w:rsidR="00A71716" w:rsidRPr="005D3E90">
        <w:rPr>
          <w:rFonts w:ascii="Times New Roman" w:eastAsia="標楷體" w:hAnsi="Times New Roman"/>
          <w:color w:val="auto"/>
          <w:sz w:val="28"/>
          <w:szCs w:val="28"/>
          <w:u w:color="000000"/>
          <w:bdr w:val="nil"/>
          <w:lang w:val="zh-TW" w:eastAsia="zh-TW"/>
        </w:rPr>
        <w:t>，物質產生量需與出廠聯單量相同，</w:t>
      </w:r>
      <w:r w:rsidRPr="005D3E90">
        <w:rPr>
          <w:rFonts w:ascii="Times New Roman" w:eastAsia="標楷體" w:hAnsi="Times New Roman"/>
          <w:color w:val="auto"/>
          <w:sz w:val="28"/>
          <w:szCs w:val="28"/>
          <w:u w:color="000000"/>
          <w:bdr w:val="nil"/>
          <w:lang w:val="zh-TW" w:eastAsia="zh-TW"/>
        </w:rPr>
        <w:t>以求明確避免爭議。（修正條文第二條）</w:t>
      </w:r>
    </w:p>
    <w:p w:rsidR="00341018" w:rsidRPr="005D3E90" w:rsidRDefault="00341018"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t>參酌土壤及地下水污染管理相關法規變動，物質增列應徵收重金屬及其化合物類銦、鉬、氧化銦錫、三甲基銦等八項目、</w:t>
      </w:r>
      <w:r w:rsidRPr="005D3E90">
        <w:rPr>
          <w:rFonts w:ascii="Times New Roman" w:eastAsia="標楷體" w:hAnsi="Times New Roman"/>
          <w:color w:val="auto"/>
          <w:sz w:val="28"/>
          <w:szCs w:val="28"/>
          <w:bdr w:val="nil"/>
          <w:lang w:eastAsia="zh-TW"/>
        </w:rPr>
        <w:t>含氯碳氫化合物</w:t>
      </w:r>
      <w:r w:rsidRPr="005D3E90">
        <w:rPr>
          <w:rFonts w:ascii="Times New Roman" w:eastAsia="標楷體" w:hAnsi="Times New Roman"/>
          <w:color w:val="auto"/>
          <w:sz w:val="28"/>
          <w:szCs w:val="28"/>
          <w:u w:color="000000"/>
          <w:bdr w:val="nil"/>
          <w:lang w:val="zh-TW" w:eastAsia="zh-TW"/>
        </w:rPr>
        <w:t>類五氯酚等一項目，以及</w:t>
      </w:r>
      <w:r w:rsidRPr="005D3E90">
        <w:rPr>
          <w:rFonts w:ascii="Times New Roman" w:eastAsia="標楷體" w:hAnsi="Times New Roman"/>
          <w:color w:val="auto"/>
          <w:sz w:val="28"/>
          <w:szCs w:val="28"/>
          <w:bdr w:val="nil"/>
          <w:lang w:eastAsia="zh-TW"/>
        </w:rPr>
        <w:t>農藥</w:t>
      </w:r>
      <w:r w:rsidRPr="005D3E90">
        <w:rPr>
          <w:rFonts w:ascii="Times New Roman" w:eastAsia="標楷體" w:hAnsi="Times New Roman"/>
          <w:color w:val="auto"/>
          <w:sz w:val="28"/>
          <w:szCs w:val="28"/>
          <w:u w:color="000000"/>
          <w:bdr w:val="nil"/>
          <w:lang w:eastAsia="zh-TW"/>
        </w:rPr>
        <w:t>類可氯丹等</w:t>
      </w:r>
      <w:r w:rsidRPr="005D3E90">
        <w:rPr>
          <w:rFonts w:ascii="Times New Roman" w:eastAsia="標楷體" w:hAnsi="Times New Roman"/>
          <w:color w:val="auto"/>
          <w:sz w:val="28"/>
          <w:szCs w:val="28"/>
          <w:bdr w:val="nil"/>
          <w:lang w:eastAsia="zh-TW"/>
        </w:rPr>
        <w:t>十三項目。廢棄物項目取消指定行業別，</w:t>
      </w:r>
      <w:r w:rsidRPr="005D3E90">
        <w:rPr>
          <w:rFonts w:ascii="Times New Roman" w:eastAsia="標楷體" w:hAnsi="Times New Roman"/>
          <w:color w:val="auto"/>
          <w:sz w:val="28"/>
          <w:szCs w:val="28"/>
          <w:u w:color="000000"/>
          <w:bdr w:val="nil"/>
          <w:lang w:val="zh-TW" w:eastAsia="zh-TW"/>
        </w:rPr>
        <w:t>改指定事業廢棄物申報及管理資訊系統中六十六項廢棄物及其費率，增列廢棄物代碼變更時之因應規定。並修正應徵收物質費率。（修正條文第三條及附表一、二）</w:t>
      </w:r>
    </w:p>
    <w:p w:rsidR="00341018" w:rsidRPr="005D3E90" w:rsidRDefault="00341018"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t>刪除徵收四年後應對制度提出檢討與調整規定，採以滾動式檢討方式進行檢討應徵收物質及費率等整治費徵收制度。（修正條文第三條）</w:t>
      </w:r>
    </w:p>
    <w:p w:rsidR="00341018" w:rsidRPr="005D3E90" w:rsidRDefault="00341018"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lastRenderedPageBreak/>
        <w:t>整治費申報改採網路申報方式，以達簡政便民及稽徵經濟之目標。（修正條文第四條）</w:t>
      </w:r>
    </w:p>
    <w:p w:rsidR="00341018" w:rsidRPr="005D3E90" w:rsidRDefault="00A71716"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bCs/>
          <w:color w:val="auto"/>
          <w:sz w:val="28"/>
          <w:szCs w:val="28"/>
          <w:u w:color="000000"/>
          <w:bdr w:val="nil"/>
          <w:lang w:eastAsia="zh-TW"/>
        </w:rPr>
        <w:t>明確規定繳費人應於期限內申請保險及新投資預防工程退費</w:t>
      </w:r>
      <w:r w:rsidRPr="005D3E90">
        <w:rPr>
          <w:rFonts w:ascii="Times New Roman" w:eastAsia="標楷體" w:hAnsi="Times New Roman" w:hint="eastAsia"/>
          <w:bCs/>
          <w:color w:val="auto"/>
          <w:sz w:val="28"/>
          <w:szCs w:val="28"/>
          <w:u w:color="000000"/>
          <w:bdr w:val="nil"/>
          <w:lang w:eastAsia="zh-TW"/>
        </w:rPr>
        <w:t>為申請要件</w:t>
      </w:r>
      <w:r w:rsidRPr="005D3E90">
        <w:rPr>
          <w:rFonts w:ascii="Times New Roman" w:eastAsia="標楷體" w:hAnsi="Times New Roman"/>
          <w:bCs/>
          <w:color w:val="auto"/>
          <w:sz w:val="28"/>
          <w:szCs w:val="28"/>
          <w:u w:color="000000"/>
          <w:bdr w:val="nil"/>
          <w:lang w:eastAsia="zh-TW"/>
        </w:rPr>
        <w:t>。</w:t>
      </w:r>
      <w:r w:rsidRPr="005D3E90">
        <w:rPr>
          <w:rFonts w:ascii="Times New Roman" w:eastAsia="標楷體" w:hAnsi="Times New Roman" w:hint="eastAsia"/>
          <w:bCs/>
          <w:color w:val="auto"/>
          <w:sz w:val="28"/>
          <w:szCs w:val="28"/>
          <w:u w:color="000000"/>
          <w:bdr w:val="nil"/>
          <w:lang w:eastAsia="zh-TW"/>
        </w:rPr>
        <w:t>並</w:t>
      </w:r>
      <w:r w:rsidRPr="005D3E90">
        <w:rPr>
          <w:rFonts w:ascii="Times New Roman" w:eastAsia="標楷體" w:hAnsi="Times New Roman"/>
          <w:bCs/>
          <w:color w:val="auto"/>
          <w:sz w:val="28"/>
          <w:szCs w:val="28"/>
          <w:u w:color="000000"/>
          <w:bdr w:val="nil"/>
          <w:lang w:eastAsia="zh-TW"/>
        </w:rPr>
        <w:t>將</w:t>
      </w:r>
      <w:r w:rsidRPr="005D3E90">
        <w:rPr>
          <w:rFonts w:ascii="Times New Roman" w:eastAsia="標楷體" w:hAnsi="Times New Roman" w:hint="eastAsia"/>
          <w:bCs/>
          <w:color w:val="auto"/>
          <w:sz w:val="28"/>
          <w:szCs w:val="28"/>
          <w:u w:color="000000"/>
          <w:bdr w:val="nil"/>
          <w:lang w:eastAsia="zh-TW"/>
        </w:rPr>
        <w:t>不合格式、</w:t>
      </w:r>
      <w:r w:rsidRPr="005D3E90">
        <w:rPr>
          <w:rFonts w:ascii="Times New Roman" w:eastAsia="標楷體" w:hAnsi="Times New Roman"/>
          <w:bCs/>
          <w:color w:val="auto"/>
          <w:sz w:val="28"/>
          <w:szCs w:val="28"/>
          <w:u w:color="000000"/>
          <w:bdr w:val="nil"/>
          <w:lang w:eastAsia="zh-TW"/>
        </w:rPr>
        <w:t>資料不全</w:t>
      </w:r>
      <w:r w:rsidRPr="005D3E90">
        <w:rPr>
          <w:rFonts w:ascii="Times New Roman" w:eastAsia="標楷體" w:hAnsi="Times New Roman" w:hint="eastAsia"/>
          <w:bCs/>
          <w:color w:val="auto"/>
          <w:sz w:val="28"/>
          <w:szCs w:val="28"/>
          <w:u w:color="000000"/>
          <w:bdr w:val="nil"/>
          <w:lang w:eastAsia="zh-TW"/>
        </w:rPr>
        <w:t>或</w:t>
      </w:r>
      <w:r w:rsidRPr="005D3E90">
        <w:rPr>
          <w:rFonts w:ascii="Times New Roman" w:eastAsia="標楷體" w:hAnsi="Times New Roman"/>
          <w:bCs/>
          <w:color w:val="auto"/>
          <w:sz w:val="28"/>
          <w:szCs w:val="28"/>
          <w:u w:color="000000"/>
          <w:bdr w:val="nil"/>
          <w:lang w:eastAsia="zh-TW"/>
        </w:rPr>
        <w:t>無法判定是否符合退費規定之情況，納入補件規範。</w:t>
      </w:r>
      <w:r w:rsidR="00341018" w:rsidRPr="005D3E90">
        <w:rPr>
          <w:rFonts w:ascii="Times New Roman" w:eastAsia="標楷體" w:hAnsi="Times New Roman"/>
          <w:color w:val="auto"/>
          <w:sz w:val="28"/>
          <w:szCs w:val="28"/>
          <w:u w:color="000000"/>
          <w:bdr w:val="nil"/>
          <w:lang w:val="zh-TW" w:eastAsia="zh-TW"/>
        </w:rPr>
        <w:t>（修正條文第十條）</w:t>
      </w:r>
    </w:p>
    <w:p w:rsidR="005F43C3" w:rsidRPr="005D3E90" w:rsidRDefault="007D7521"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bdr w:val="nil"/>
          <w:lang w:val="zh-TW" w:eastAsia="zh-TW"/>
        </w:rPr>
      </w:pPr>
      <w:r w:rsidRPr="005D3E90">
        <w:rPr>
          <w:rFonts w:ascii="標楷體" w:eastAsia="標楷體" w:hAnsi="標楷體" w:hint="eastAsia"/>
          <w:color w:val="auto"/>
          <w:sz w:val="28"/>
          <w:szCs w:val="28"/>
          <w:bdr w:val="nil"/>
          <w:lang w:val="zh-TW" w:eastAsia="zh-TW"/>
        </w:rPr>
        <w:t>對於就產品課費之鋼胚項目</w:t>
      </w:r>
      <w:r w:rsidRPr="005D3E90">
        <w:rPr>
          <w:rFonts w:ascii="標楷體" w:eastAsia="標楷體" w:hAnsi="標楷體" w:hint="eastAsia"/>
          <w:color w:val="auto"/>
          <w:sz w:val="28"/>
          <w:szCs w:val="28"/>
          <w:bdr w:val="nil"/>
          <w:lang w:val="zh-TW" w:eastAsia="zh-HK"/>
        </w:rPr>
        <w:t>，</w:t>
      </w:r>
      <w:r w:rsidR="005F43C3" w:rsidRPr="005D3E90">
        <w:rPr>
          <w:rFonts w:ascii="標楷體" w:eastAsia="標楷體" w:hAnsi="標楷體" w:hint="eastAsia"/>
          <w:color w:val="auto"/>
          <w:sz w:val="28"/>
          <w:szCs w:val="28"/>
          <w:bdr w:val="nil"/>
          <w:lang w:val="zh-TW" w:eastAsia="zh-HK"/>
        </w:rPr>
        <w:t>明確規定製程產品為鋼胚者，該製程產出廢棄物得免依附表二課費</w:t>
      </w:r>
      <w:r w:rsidRPr="005D3E90">
        <w:rPr>
          <w:rFonts w:ascii="標楷體" w:eastAsia="標楷體" w:hAnsi="標楷體" w:hint="eastAsia"/>
          <w:color w:val="auto"/>
          <w:sz w:val="28"/>
          <w:szCs w:val="28"/>
          <w:bdr w:val="nil"/>
          <w:lang w:val="zh-TW" w:eastAsia="zh-HK"/>
        </w:rPr>
        <w:t>，避免重</w:t>
      </w:r>
      <w:r w:rsidR="00792AB3" w:rsidRPr="005D3E90">
        <w:rPr>
          <w:rFonts w:ascii="標楷體" w:eastAsia="標楷體" w:hAnsi="標楷體" w:hint="eastAsia"/>
          <w:color w:val="auto"/>
          <w:sz w:val="28"/>
          <w:szCs w:val="28"/>
          <w:bdr w:val="nil"/>
          <w:lang w:val="zh-TW" w:eastAsia="zh-TW"/>
        </w:rPr>
        <w:t>複</w:t>
      </w:r>
      <w:r w:rsidRPr="005D3E90">
        <w:rPr>
          <w:rFonts w:ascii="標楷體" w:eastAsia="標楷體" w:hAnsi="標楷體" w:hint="eastAsia"/>
          <w:color w:val="auto"/>
          <w:sz w:val="28"/>
          <w:szCs w:val="28"/>
          <w:bdr w:val="nil"/>
          <w:lang w:val="zh-TW" w:eastAsia="zh-HK"/>
        </w:rPr>
        <w:t>課費</w:t>
      </w:r>
      <w:r w:rsidR="005F43C3" w:rsidRPr="005D3E90">
        <w:rPr>
          <w:rFonts w:ascii="標楷體" w:eastAsia="標楷體" w:hAnsi="標楷體" w:hint="eastAsia"/>
          <w:color w:val="auto"/>
          <w:sz w:val="28"/>
          <w:szCs w:val="28"/>
          <w:bdr w:val="nil"/>
          <w:lang w:val="zh-TW" w:eastAsia="zh-HK"/>
        </w:rPr>
        <w:t>。</w:t>
      </w:r>
      <w:r w:rsidRPr="005D3E90">
        <w:rPr>
          <w:rFonts w:ascii="Times New Roman" w:eastAsia="標楷體" w:hAnsi="Times New Roman"/>
          <w:color w:val="auto"/>
          <w:sz w:val="28"/>
          <w:szCs w:val="28"/>
          <w:u w:color="000000"/>
          <w:bdr w:val="nil"/>
          <w:lang w:val="zh-TW" w:eastAsia="zh-TW"/>
        </w:rPr>
        <w:t>（修正條文第十</w:t>
      </w:r>
      <w:r w:rsidR="002D2412" w:rsidRPr="005D3E90">
        <w:rPr>
          <w:rFonts w:ascii="Times New Roman" w:eastAsia="標楷體" w:hAnsi="Times New Roman" w:hint="eastAsia"/>
          <w:color w:val="auto"/>
          <w:sz w:val="28"/>
          <w:szCs w:val="28"/>
          <w:u w:color="000000"/>
          <w:bdr w:val="nil"/>
          <w:lang w:val="zh-TW" w:eastAsia="zh-TW"/>
        </w:rPr>
        <w:t>一</w:t>
      </w:r>
      <w:r w:rsidRPr="005D3E90">
        <w:rPr>
          <w:rFonts w:ascii="Times New Roman" w:eastAsia="標楷體" w:hAnsi="Times New Roman"/>
          <w:color w:val="auto"/>
          <w:sz w:val="28"/>
          <w:szCs w:val="28"/>
          <w:u w:color="000000"/>
          <w:bdr w:val="nil"/>
          <w:lang w:val="zh-TW" w:eastAsia="zh-TW"/>
        </w:rPr>
        <w:t>條）</w:t>
      </w:r>
    </w:p>
    <w:p w:rsidR="00341018" w:rsidRPr="005D3E90" w:rsidRDefault="00341018"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t>為明確繳納期限及計息起算日，酌作文字調整。（修正條文第十二條）</w:t>
      </w:r>
    </w:p>
    <w:p w:rsidR="00341018" w:rsidRPr="005D3E90" w:rsidRDefault="00341018" w:rsidP="00341018">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5D3E90">
        <w:rPr>
          <w:rFonts w:ascii="Times New Roman" w:eastAsia="標楷體" w:hAnsi="Times New Roman"/>
          <w:color w:val="auto"/>
          <w:sz w:val="28"/>
          <w:szCs w:val="28"/>
          <w:u w:color="000000"/>
          <w:bdr w:val="nil"/>
          <w:lang w:val="zh-TW" w:eastAsia="zh-TW"/>
        </w:rPr>
        <w:t>修正條文施行日期。（修正條文第十四條）</w:t>
      </w:r>
    </w:p>
    <w:p w:rsidR="005F43C3" w:rsidRPr="005D3E90" w:rsidRDefault="005F43C3">
      <w:pPr>
        <w:widowControl/>
        <w:rPr>
          <w:rFonts w:ascii="Times New Roman" w:eastAsia="標楷體" w:hAnsi="Times New Roman" w:cs="Times New Roman"/>
          <w:kern w:val="0"/>
          <w:sz w:val="28"/>
          <w:szCs w:val="28"/>
          <w:u w:color="000000"/>
          <w:bdr w:val="nil"/>
          <w:lang w:val="zh-TW"/>
        </w:rPr>
      </w:pPr>
      <w:r w:rsidRPr="005D3E90">
        <w:rPr>
          <w:rFonts w:ascii="Times New Roman" w:eastAsia="標楷體" w:hAnsi="Times New Roman"/>
          <w:sz w:val="28"/>
          <w:szCs w:val="28"/>
          <w:u w:color="000000"/>
          <w:bdr w:val="nil"/>
          <w:lang w:val="zh-TW"/>
        </w:rPr>
        <w:br w:type="page"/>
      </w:r>
    </w:p>
    <w:p w:rsidR="00301E4C" w:rsidRPr="005D3E90" w:rsidRDefault="00301E4C" w:rsidP="00301E4C">
      <w:pPr>
        <w:pStyle w:val="A6"/>
        <w:widowControl/>
        <w:spacing w:before="100" w:beforeAutospacing="1" w:after="100" w:afterAutospacing="1" w:line="400" w:lineRule="exact"/>
        <w:jc w:val="center"/>
        <w:rPr>
          <w:rFonts w:ascii="標楷體" w:eastAsia="標楷體" w:hAnsi="標楷體" w:cs="Times New Roman Bold"/>
          <w:color w:val="auto"/>
          <w:kern w:val="0"/>
          <w:sz w:val="40"/>
          <w:szCs w:val="40"/>
        </w:rPr>
      </w:pPr>
      <w:r w:rsidRPr="005D3E90">
        <w:rPr>
          <w:rFonts w:ascii="標楷體" w:eastAsia="標楷體" w:hAnsi="標楷體" w:hint="eastAsia"/>
          <w:b/>
          <w:bCs/>
          <w:color w:val="auto"/>
          <w:kern w:val="0"/>
          <w:sz w:val="40"/>
          <w:szCs w:val="40"/>
          <w:lang w:val="zh-TW"/>
        </w:rPr>
        <w:lastRenderedPageBreak/>
        <w:t>土壤及地下水污染整治費收費辦法</w:t>
      </w:r>
      <w:r w:rsidR="00B3267E" w:rsidRPr="005D3E90">
        <w:rPr>
          <w:rFonts w:ascii="標楷體" w:eastAsia="標楷體" w:hAnsi="標楷體" w:hint="eastAsia"/>
          <w:b/>
          <w:bCs/>
          <w:color w:val="auto"/>
          <w:kern w:val="0"/>
          <w:sz w:val="40"/>
          <w:szCs w:val="40"/>
          <w:lang w:val="zh-TW"/>
        </w:rPr>
        <w:t>修正</w:t>
      </w:r>
    </w:p>
    <w:p w:rsidR="00301E4C" w:rsidRPr="005D3E90" w:rsidRDefault="00301E4C" w:rsidP="00301E4C">
      <w:pPr>
        <w:pStyle w:val="A6"/>
        <w:widowControl/>
        <w:spacing w:before="100" w:beforeAutospacing="1" w:after="100" w:afterAutospacing="1" w:line="400" w:lineRule="exact"/>
        <w:jc w:val="center"/>
        <w:rPr>
          <w:rFonts w:eastAsiaTheme="minorEastAsia"/>
          <w:b/>
          <w:bCs/>
          <w:color w:val="auto"/>
        </w:rPr>
      </w:pPr>
      <w:r w:rsidRPr="005D3E90">
        <w:rPr>
          <w:rFonts w:ascii="標楷體" w:eastAsia="標楷體" w:hAnsi="標楷體" w:hint="eastAsia"/>
          <w:b/>
          <w:bCs/>
          <w:color w:val="auto"/>
          <w:kern w:val="0"/>
          <w:sz w:val="40"/>
          <w:szCs w:val="40"/>
          <w:lang w:val="zh-TW"/>
        </w:rPr>
        <w:t>條文對照表</w:t>
      </w:r>
    </w:p>
    <w:tbl>
      <w:tblPr>
        <w:tblW w:w="92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3070"/>
        <w:gridCol w:w="3070"/>
        <w:gridCol w:w="3071"/>
      </w:tblGrid>
      <w:tr w:rsidR="005D3E90" w:rsidRPr="005D3E90" w:rsidTr="0007288C">
        <w:trPr>
          <w:trHeight w:val="270"/>
          <w:jc w:val="center"/>
        </w:trPr>
        <w:tc>
          <w:tcPr>
            <w:tcW w:w="3070" w:type="dxa"/>
            <w:tcMar>
              <w:top w:w="80" w:type="dxa"/>
              <w:left w:w="80" w:type="dxa"/>
              <w:bottom w:w="80" w:type="dxa"/>
              <w:right w:w="80" w:type="dxa"/>
            </w:tcMar>
          </w:tcPr>
          <w:p w:rsidR="00082722" w:rsidRPr="005D3E90" w:rsidRDefault="00082722" w:rsidP="00301E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center"/>
              <w:rPr>
                <w:rFonts w:ascii="標楷體" w:eastAsia="標楷體" w:hAnsi="標楷體" w:cs="Times New Roman"/>
                <w:b/>
                <w:bCs/>
                <w:sz w:val="26"/>
                <w:szCs w:val="26"/>
              </w:rPr>
            </w:pPr>
            <w:r w:rsidRPr="005D3E90">
              <w:rPr>
                <w:rFonts w:ascii="標楷體" w:eastAsia="標楷體" w:hAnsi="標楷體" w:cs="Times New Roman"/>
                <w:b/>
                <w:bCs/>
                <w:sz w:val="26"/>
                <w:szCs w:val="26"/>
              </w:rPr>
              <w:t>修正條文</w:t>
            </w:r>
          </w:p>
        </w:tc>
        <w:tc>
          <w:tcPr>
            <w:tcW w:w="3070" w:type="dxa"/>
            <w:tcMar>
              <w:top w:w="80" w:type="dxa"/>
              <w:left w:w="80" w:type="dxa"/>
              <w:bottom w:w="80" w:type="dxa"/>
              <w:right w:w="80" w:type="dxa"/>
            </w:tcMar>
          </w:tcPr>
          <w:p w:rsidR="00082722" w:rsidRPr="005D3E90" w:rsidRDefault="00082722" w:rsidP="00301E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firstLine="30"/>
              <w:jc w:val="center"/>
              <w:rPr>
                <w:rFonts w:ascii="標楷體" w:eastAsia="標楷體" w:hAnsi="標楷體" w:cs="Times New Roman"/>
                <w:b/>
                <w:bCs/>
                <w:sz w:val="26"/>
                <w:szCs w:val="26"/>
              </w:rPr>
            </w:pPr>
            <w:r w:rsidRPr="005D3E90">
              <w:rPr>
                <w:rFonts w:ascii="標楷體" w:eastAsia="標楷體" w:hAnsi="標楷體" w:cs="Times New Roman"/>
                <w:b/>
                <w:bCs/>
                <w:sz w:val="26"/>
                <w:szCs w:val="26"/>
              </w:rPr>
              <w:t>現行條文</w:t>
            </w:r>
          </w:p>
        </w:tc>
        <w:tc>
          <w:tcPr>
            <w:tcW w:w="3071" w:type="dxa"/>
            <w:tcMar>
              <w:top w:w="80" w:type="dxa"/>
              <w:left w:w="80" w:type="dxa"/>
              <w:bottom w:w="80" w:type="dxa"/>
              <w:right w:w="80" w:type="dxa"/>
            </w:tcMar>
          </w:tcPr>
          <w:p w:rsidR="00082722" w:rsidRPr="005D3E90" w:rsidRDefault="00082722" w:rsidP="00301E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center"/>
              <w:rPr>
                <w:rFonts w:ascii="標楷體" w:eastAsia="標楷體" w:hAnsi="標楷體" w:cs="Times New Roman"/>
                <w:b/>
                <w:bCs/>
                <w:sz w:val="26"/>
                <w:szCs w:val="26"/>
              </w:rPr>
            </w:pPr>
            <w:r w:rsidRPr="005D3E90">
              <w:rPr>
                <w:rFonts w:ascii="標楷體" w:eastAsia="標楷體" w:hAnsi="標楷體" w:cs="Times New Roman"/>
                <w:b/>
                <w:bCs/>
                <w:sz w:val="26"/>
                <w:szCs w:val="26"/>
              </w:rPr>
              <w:t>說明</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第一條　本辦法依土壤及地下水污染整治法（以下簡稱本法）第二十八條第二項規定訂定之。</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left="14" w:hangingChars="106" w:hanging="254"/>
              <w:jc w:val="both"/>
              <w:rPr>
                <w:rFonts w:ascii="標楷體" w:eastAsia="標楷體" w:hAnsi="標楷體" w:cs="Times New Roman"/>
                <w:bCs/>
                <w:szCs w:val="24"/>
              </w:rPr>
            </w:pPr>
            <w:r w:rsidRPr="005D3E90">
              <w:rPr>
                <w:rFonts w:ascii="標楷體" w:eastAsia="標楷體" w:hAnsi="標楷體" w:cs="Times New Roman"/>
                <w:bCs/>
                <w:szCs w:val="24"/>
              </w:rPr>
              <w:t>第一條　本辦法依土壤及地下水污染整治法（以下簡稱本法）第二十八條第二項規定訂定之。</w:t>
            </w:r>
          </w:p>
        </w:tc>
        <w:tc>
          <w:tcPr>
            <w:tcW w:w="3071" w:type="dxa"/>
            <w:tcMar>
              <w:top w:w="80" w:type="dxa"/>
              <w:left w:w="8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本條未修正。</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第二條　本辦法專用名詞定義如下：</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繳費人：指</w:t>
            </w:r>
            <w:r w:rsidR="00E907F9" w:rsidRPr="005D3E90">
              <w:rPr>
                <w:rFonts w:ascii="標楷體" w:eastAsia="標楷體" w:hAnsi="標楷體" w:hint="eastAsia"/>
                <w:bCs/>
                <w:color w:val="auto"/>
                <w:kern w:val="2"/>
                <w:sz w:val="24"/>
                <w:szCs w:val="24"/>
                <w:u w:val="single"/>
                <w:lang w:eastAsia="zh-TW"/>
              </w:rPr>
              <w:t>附表一及附表二</w:t>
            </w:r>
            <w:r w:rsidRPr="005D3E90">
              <w:rPr>
                <w:rFonts w:ascii="標楷體" w:eastAsia="標楷體" w:hAnsi="標楷體"/>
                <w:bCs/>
                <w:color w:val="auto"/>
                <w:kern w:val="2"/>
                <w:sz w:val="24"/>
                <w:szCs w:val="24"/>
                <w:lang w:eastAsia="zh-TW"/>
              </w:rPr>
              <w:t>應徵收土壤及地下水污染整治費物質之製造者及輸入者。</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化學物質：</w:t>
            </w:r>
            <w:r w:rsidR="001E4D96" w:rsidRPr="005D3E90">
              <w:rPr>
                <w:rFonts w:ascii="標楷體" w:eastAsia="標楷體" w:hAnsi="標楷體"/>
                <w:bCs/>
                <w:color w:val="auto"/>
                <w:kern w:val="2"/>
                <w:sz w:val="24"/>
                <w:szCs w:val="24"/>
                <w:lang w:eastAsia="zh-TW"/>
              </w:rPr>
              <w:t>指</w:t>
            </w:r>
            <w:r w:rsidR="001E4D96" w:rsidRPr="005D3E90">
              <w:rPr>
                <w:rFonts w:ascii="標楷體" w:eastAsia="標楷體" w:hAnsi="標楷體" w:hint="eastAsia"/>
                <w:bCs/>
                <w:color w:val="auto"/>
                <w:kern w:val="2"/>
                <w:sz w:val="24"/>
                <w:szCs w:val="24"/>
                <w:u w:val="single"/>
                <w:lang w:eastAsia="zh-TW"/>
              </w:rPr>
              <w:t>附</w:t>
            </w:r>
            <w:r w:rsidR="00E907F9" w:rsidRPr="005D3E90">
              <w:rPr>
                <w:rFonts w:ascii="標楷體" w:eastAsia="標楷體" w:hAnsi="標楷體" w:hint="eastAsia"/>
                <w:bCs/>
                <w:color w:val="auto"/>
                <w:kern w:val="2"/>
                <w:sz w:val="24"/>
                <w:szCs w:val="24"/>
                <w:u w:val="single"/>
                <w:lang w:eastAsia="zh-TW"/>
              </w:rPr>
              <w:t>表一</w:t>
            </w:r>
            <w:r w:rsidRPr="005D3E90">
              <w:rPr>
                <w:rFonts w:ascii="標楷體" w:eastAsia="標楷體" w:hAnsi="標楷體"/>
                <w:bCs/>
                <w:color w:val="auto"/>
                <w:kern w:val="2"/>
                <w:sz w:val="24"/>
                <w:szCs w:val="24"/>
                <w:lang w:eastAsia="zh-TW"/>
              </w:rPr>
              <w:t>應徵收土壤及地下水污染整治費物質經由化學反應生產者。</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直接產製原料：指可直接產製</w:t>
            </w:r>
            <w:r w:rsidR="00E907F9" w:rsidRPr="005D3E90">
              <w:rPr>
                <w:rFonts w:ascii="標楷體" w:eastAsia="標楷體" w:hAnsi="標楷體" w:hint="eastAsia"/>
                <w:bCs/>
                <w:color w:val="auto"/>
                <w:kern w:val="2"/>
                <w:sz w:val="24"/>
                <w:szCs w:val="24"/>
                <w:u w:val="single"/>
                <w:lang w:eastAsia="zh-TW"/>
              </w:rPr>
              <w:t>附表一</w:t>
            </w:r>
            <w:r w:rsidRPr="005D3E90">
              <w:rPr>
                <w:rFonts w:ascii="標楷體" w:eastAsia="標楷體" w:hAnsi="標楷體"/>
                <w:bCs/>
                <w:color w:val="auto"/>
                <w:kern w:val="2"/>
                <w:sz w:val="24"/>
                <w:szCs w:val="24"/>
                <w:lang w:eastAsia="zh-TW"/>
              </w:rPr>
              <w:t>應徵收土壤及地下水污染整治費物質之原料。</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免徵比</w:t>
            </w:r>
            <w:r w:rsidRPr="005D3E90">
              <w:rPr>
                <w:rFonts w:ascii="標楷體" w:eastAsia="標楷體" w:hAnsi="標楷體"/>
                <w:bCs/>
                <w:color w:val="auto"/>
                <w:kern w:val="2"/>
                <w:sz w:val="24"/>
                <w:szCs w:val="24"/>
                <w:u w:val="single"/>
                <w:lang w:eastAsia="zh-TW"/>
              </w:rPr>
              <w:t>率</w:t>
            </w:r>
            <w:r w:rsidRPr="005D3E90">
              <w:rPr>
                <w:rFonts w:ascii="標楷體" w:eastAsia="標楷體" w:hAnsi="標楷體"/>
                <w:bCs/>
                <w:color w:val="auto"/>
                <w:kern w:val="2"/>
                <w:sz w:val="24"/>
                <w:szCs w:val="24"/>
                <w:lang w:eastAsia="zh-TW"/>
              </w:rPr>
              <w:t>：指應徵收土壤及地下水污染整治費化學物質，其直接產製原料已繳納土壤及地下水污染整治費費額與其應繳納土壤及地下水污染整治費費額比率之百分比。</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hanging="482"/>
              <w:rPr>
                <w:rFonts w:ascii="標楷體" w:eastAsia="標楷體" w:hAnsi="標楷體"/>
                <w:bCs/>
                <w:color w:val="auto"/>
                <w:kern w:val="2"/>
                <w:sz w:val="24"/>
                <w:szCs w:val="24"/>
                <w:u w:val="single"/>
                <w:lang w:eastAsia="zh-TW"/>
              </w:rPr>
            </w:pPr>
            <w:r w:rsidRPr="005D3E90">
              <w:rPr>
                <w:rFonts w:ascii="標楷體" w:eastAsia="標楷體" w:hAnsi="標楷體"/>
                <w:bCs/>
                <w:color w:val="auto"/>
                <w:kern w:val="2"/>
                <w:sz w:val="24"/>
                <w:szCs w:val="24"/>
                <w:lang w:eastAsia="zh-TW"/>
              </w:rPr>
              <w:t>新投資：指</w:t>
            </w:r>
            <w:r w:rsidRPr="005D3E90">
              <w:rPr>
                <w:rFonts w:ascii="標楷體" w:eastAsia="標楷體" w:hAnsi="標楷體"/>
                <w:bCs/>
                <w:color w:val="auto"/>
                <w:kern w:val="2"/>
                <w:sz w:val="24"/>
                <w:szCs w:val="24"/>
                <w:u w:val="single"/>
                <w:lang w:eastAsia="zh-TW"/>
              </w:rPr>
              <w:t>製程設備所外加具污染防治功能，而有下列情形之一者：</w:t>
            </w:r>
          </w:p>
          <w:p w:rsidR="00082722" w:rsidRPr="005D3E90" w:rsidRDefault="00082722" w:rsidP="00190CEF">
            <w:pPr>
              <w:numPr>
                <w:ilvl w:val="0"/>
                <w:numId w:val="9"/>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208" w:left="979" w:hangingChars="200" w:hanging="480"/>
              <w:jc w:val="both"/>
              <w:rPr>
                <w:rFonts w:ascii="標楷體" w:eastAsia="標楷體" w:hAnsi="標楷體" w:cs="Times New Roman"/>
                <w:bCs/>
                <w:szCs w:val="24"/>
                <w:u w:val="single"/>
              </w:rPr>
            </w:pPr>
            <w:r w:rsidRPr="005D3E90">
              <w:rPr>
                <w:rFonts w:ascii="標楷體" w:eastAsia="標楷體" w:hAnsi="標楷體" w:cs="Times New Roman"/>
                <w:bCs/>
                <w:szCs w:val="24"/>
                <w:u w:val="single"/>
              </w:rPr>
              <w:lastRenderedPageBreak/>
              <w:t>新增污染防治之設備或工程。</w:t>
            </w:r>
          </w:p>
          <w:p w:rsidR="00082722" w:rsidRPr="005D3E90" w:rsidRDefault="00082722" w:rsidP="00190CEF">
            <w:pPr>
              <w:numPr>
                <w:ilvl w:val="0"/>
                <w:numId w:val="9"/>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207" w:left="977" w:hangingChars="200" w:hanging="480"/>
              <w:jc w:val="both"/>
              <w:rPr>
                <w:rFonts w:ascii="標楷體" w:eastAsia="標楷體" w:hAnsi="標楷體" w:cs="Times New Roman"/>
                <w:bCs/>
                <w:szCs w:val="24"/>
              </w:rPr>
            </w:pPr>
            <w:r w:rsidRPr="005D3E90">
              <w:rPr>
                <w:rFonts w:ascii="標楷體" w:eastAsia="標楷體" w:hAnsi="標楷體" w:cs="Times New Roman"/>
                <w:bCs/>
                <w:szCs w:val="24"/>
                <w:u w:val="single"/>
              </w:rPr>
              <w:t>更新污染防治設備或工程，但不包括原有預防設備或工程更新時之舊設備之工程拆除部分。</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物質輸入量：</w:t>
            </w:r>
            <w:r w:rsidRPr="005D3E90">
              <w:rPr>
                <w:rFonts w:ascii="標楷體" w:eastAsia="標楷體" w:hAnsi="標楷體"/>
                <w:bCs/>
                <w:color w:val="auto"/>
                <w:kern w:val="2"/>
                <w:sz w:val="24"/>
                <w:szCs w:val="24"/>
                <w:u w:val="single"/>
                <w:lang w:eastAsia="zh-TW"/>
              </w:rPr>
              <w:t>指</w:t>
            </w:r>
            <w:r w:rsidRPr="005D3E90">
              <w:rPr>
                <w:rFonts w:ascii="標楷體" w:eastAsia="標楷體" w:hAnsi="標楷體"/>
                <w:bCs/>
                <w:color w:val="auto"/>
                <w:kern w:val="2"/>
                <w:sz w:val="24"/>
                <w:szCs w:val="24"/>
                <w:lang w:eastAsia="zh-TW"/>
              </w:rPr>
              <w:t>進口報單（淨重欄）所登載</w:t>
            </w:r>
            <w:r w:rsidRPr="005D3E90">
              <w:rPr>
                <w:rFonts w:ascii="標楷體" w:eastAsia="標楷體" w:hAnsi="標楷體" w:hint="eastAsia"/>
                <w:bCs/>
                <w:color w:val="auto"/>
                <w:kern w:val="2"/>
                <w:sz w:val="24"/>
                <w:szCs w:val="24"/>
                <w:u w:val="single"/>
                <w:lang w:eastAsia="zh-TW"/>
              </w:rPr>
              <w:t>報關日</w:t>
            </w:r>
            <w:r w:rsidRPr="005D3E90">
              <w:rPr>
                <w:rFonts w:ascii="標楷體" w:eastAsia="標楷體" w:hAnsi="標楷體"/>
                <w:bCs/>
                <w:color w:val="auto"/>
                <w:kern w:val="2"/>
                <w:sz w:val="24"/>
                <w:szCs w:val="24"/>
                <w:lang w:eastAsia="zh-TW"/>
              </w:rPr>
              <w:t>重量。</w:t>
            </w:r>
          </w:p>
          <w:p w:rsidR="00082722" w:rsidRPr="005D3E90" w:rsidRDefault="00082722" w:rsidP="00190CEF">
            <w:pPr>
              <w:pStyle w:val="a3"/>
              <w:numPr>
                <w:ilvl w:val="0"/>
                <w:numId w:val="7"/>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物質產生量：</w:t>
            </w:r>
            <w:r w:rsidRPr="005D3E90">
              <w:rPr>
                <w:rFonts w:ascii="標楷體" w:eastAsia="標楷體" w:hAnsi="標楷體"/>
                <w:bCs/>
                <w:color w:val="auto"/>
                <w:kern w:val="2"/>
                <w:sz w:val="24"/>
                <w:szCs w:val="24"/>
                <w:u w:val="single"/>
                <w:lang w:eastAsia="zh-TW"/>
              </w:rPr>
              <w:t>指</w:t>
            </w:r>
            <w:r w:rsidRPr="005D3E90">
              <w:rPr>
                <w:rFonts w:ascii="標楷體" w:eastAsia="標楷體" w:hAnsi="標楷體"/>
                <w:bCs/>
                <w:color w:val="auto"/>
                <w:kern w:val="2"/>
                <w:sz w:val="24"/>
                <w:szCs w:val="24"/>
                <w:lang w:eastAsia="zh-TW"/>
              </w:rPr>
              <w:t>生產報表中所記載當季物質製造量之總和，若該物質徵收類別非為廢棄物且不適用免徵比</w:t>
            </w:r>
            <w:r w:rsidRPr="005D3E90">
              <w:rPr>
                <w:rFonts w:ascii="標楷體" w:eastAsia="標楷體" w:hAnsi="標楷體"/>
                <w:bCs/>
                <w:color w:val="auto"/>
                <w:kern w:val="2"/>
                <w:sz w:val="24"/>
                <w:szCs w:val="24"/>
                <w:u w:val="single"/>
                <w:lang w:eastAsia="zh-TW"/>
              </w:rPr>
              <w:t>率</w:t>
            </w:r>
            <w:r w:rsidRPr="005D3E90">
              <w:rPr>
                <w:rFonts w:ascii="標楷體" w:eastAsia="標楷體" w:hAnsi="標楷體"/>
                <w:bCs/>
                <w:color w:val="auto"/>
                <w:kern w:val="2"/>
                <w:sz w:val="24"/>
                <w:szCs w:val="24"/>
                <w:lang w:eastAsia="zh-TW"/>
              </w:rPr>
              <w:t>者，當其製造之原料已於當季繳納整治費，該物質之產生量得減扣其原料已繳納整治費之重量，其減扣量以該物質之產生量為上限。</w:t>
            </w:r>
            <w:r w:rsidRPr="005D3E90">
              <w:rPr>
                <w:rFonts w:ascii="標楷體" w:eastAsia="標楷體" w:hAnsi="標楷體" w:hint="eastAsia"/>
                <w:bCs/>
                <w:color w:val="auto"/>
                <w:kern w:val="2"/>
                <w:sz w:val="24"/>
                <w:szCs w:val="24"/>
                <w:lang w:eastAsia="zh-TW"/>
              </w:rPr>
              <w:t>若該物質徵收類別為廢棄物，產生量需與該繳費人當季於</w:t>
            </w:r>
            <w:r w:rsidRPr="005D3E90">
              <w:rPr>
                <w:rFonts w:ascii="標楷體" w:eastAsia="標楷體" w:hAnsi="標楷體" w:hint="eastAsia"/>
                <w:bCs/>
                <w:color w:val="auto"/>
                <w:kern w:val="2"/>
                <w:sz w:val="24"/>
                <w:szCs w:val="24"/>
                <w:u w:val="single"/>
                <w:lang w:eastAsia="zh-TW"/>
              </w:rPr>
              <w:t>中央主管機關指定之網路傳輸申報系統</w:t>
            </w:r>
            <w:r w:rsidRPr="005D3E90">
              <w:rPr>
                <w:rFonts w:ascii="標楷體" w:eastAsia="標楷體" w:hAnsi="標楷體" w:hint="eastAsia"/>
                <w:bCs/>
                <w:color w:val="auto"/>
                <w:kern w:val="2"/>
                <w:sz w:val="24"/>
                <w:szCs w:val="24"/>
                <w:lang w:eastAsia="zh-TW"/>
              </w:rPr>
              <w:t>所申報</w:t>
            </w:r>
            <w:r w:rsidRPr="005D3E90">
              <w:rPr>
                <w:rFonts w:ascii="標楷體" w:eastAsia="標楷體" w:hAnsi="標楷體" w:hint="eastAsia"/>
                <w:bCs/>
                <w:color w:val="auto"/>
                <w:kern w:val="2"/>
                <w:sz w:val="24"/>
                <w:szCs w:val="24"/>
                <w:u w:val="single"/>
                <w:lang w:eastAsia="zh-TW"/>
              </w:rPr>
              <w:t>之出廠聯單</w:t>
            </w:r>
            <w:r w:rsidRPr="005D3E90">
              <w:rPr>
                <w:rFonts w:ascii="標楷體" w:eastAsia="標楷體" w:hAnsi="標楷體" w:hint="eastAsia"/>
                <w:bCs/>
                <w:color w:val="auto"/>
                <w:kern w:val="2"/>
                <w:sz w:val="24"/>
                <w:szCs w:val="24"/>
                <w:lang w:eastAsia="zh-TW"/>
              </w:rPr>
              <w:t>量總和相同</w:t>
            </w:r>
            <w:r w:rsidRPr="005D3E90">
              <w:rPr>
                <w:rFonts w:ascii="標楷體" w:eastAsia="標楷體" w:hAnsi="標楷體"/>
                <w:bCs/>
                <w:color w:val="auto"/>
                <w:kern w:val="2"/>
                <w:sz w:val="24"/>
                <w:szCs w:val="24"/>
                <w:lang w:eastAsia="zh-TW"/>
              </w:rPr>
              <w:t>。</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left="14" w:hangingChars="106" w:hanging="254"/>
              <w:jc w:val="both"/>
              <w:rPr>
                <w:rFonts w:ascii="標楷體" w:eastAsia="標楷體" w:hAnsi="標楷體" w:cs="Times New Roman"/>
                <w:bCs/>
                <w:szCs w:val="24"/>
              </w:rPr>
            </w:pPr>
            <w:r w:rsidRPr="005D3E90">
              <w:rPr>
                <w:rFonts w:ascii="標楷體" w:eastAsia="標楷體" w:hAnsi="標楷體" w:cs="Times New Roman"/>
                <w:bCs/>
                <w:szCs w:val="24"/>
              </w:rPr>
              <w:lastRenderedPageBreak/>
              <w:t>第二條　本辦法專用名詞定義如下：</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繳費人：指中央主管機關公告應徵收土壤及地下水污染整治費物質之製造者及輸入者。</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化學物質：指公告應徵收土壤及地下水污染整治費物質經由化學反應生產者。</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直接產製原料：指可直接產製中央主管機關公告應徵收土壤及地下水污染整治費物質之原料。</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免徵比例：指應徵收土壤及地下水污染整治費化學物質，其直接產製原料已繳納土壤及地下水污染整治費費額與其應繳納土壤及地下水污染整治費費額比率之百分比。</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新投資：指新增污染防治之設備或工程、舊污染防治設備或工</w:t>
            </w:r>
            <w:r w:rsidRPr="005D3E90">
              <w:rPr>
                <w:rFonts w:ascii="標楷體" w:eastAsia="標楷體" w:hAnsi="標楷體"/>
                <w:bCs/>
                <w:color w:val="auto"/>
                <w:kern w:val="2"/>
                <w:sz w:val="24"/>
                <w:szCs w:val="24"/>
                <w:lang w:eastAsia="zh-TW"/>
              </w:rPr>
              <w:lastRenderedPageBreak/>
              <w:t>程之更新及製程設備所外加具污染防治功能者，但不包含原有預防設備或工程更新時之舊設備、工程之拆除部分。</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物質輸入量：進口報單（淨重欄）所登載重量。</w:t>
            </w:r>
          </w:p>
          <w:p w:rsidR="00082722" w:rsidRPr="005D3E90" w:rsidRDefault="00082722" w:rsidP="00190CEF">
            <w:pPr>
              <w:pStyle w:val="a3"/>
              <w:numPr>
                <w:ilvl w:val="0"/>
                <w:numId w:val="15"/>
              </w:numPr>
              <w:pBdr>
                <w:top w:val="none" w:sz="0" w:space="0" w:color="auto"/>
                <w:left w:val="none" w:sz="0" w:space="0" w:color="auto"/>
                <w:bottom w:val="none" w:sz="0" w:space="0" w:color="auto"/>
                <w:right w:val="none" w:sz="0" w:space="0" w:color="auto"/>
                <w:bar w:val="none" w:sz="0" w:color="auto"/>
              </w:pBdr>
              <w:tabs>
                <w:tab w:val="left" w:pos="578"/>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物質產生量：生產報表中所記載當季物質製造量之總和，若該物質徵收類別非為廢棄物且不適用免徵比例者，當其製造之原料已於當季繳納整治費，該物質之產生量得減扣其原料已繳納整治費之重量，其減扣量以該物質之產生量為上限。若該物質徵收類別為廢棄物，產生量需與該繳費人當季於事業廢棄物管制資訊網所申報廢棄物產出量總和相同。</w:t>
            </w:r>
          </w:p>
        </w:tc>
        <w:tc>
          <w:tcPr>
            <w:tcW w:w="3071" w:type="dxa"/>
            <w:tcMar>
              <w:top w:w="80" w:type="dxa"/>
              <w:left w:w="80" w:type="dxa"/>
              <w:bottom w:w="80" w:type="dxa"/>
              <w:right w:w="80" w:type="dxa"/>
            </w:tcMar>
          </w:tcPr>
          <w:p w:rsidR="00082722" w:rsidRPr="005D3E90" w:rsidRDefault="00082722" w:rsidP="00190CEF">
            <w:pPr>
              <w:pStyle w:val="a3"/>
              <w:numPr>
                <w:ilvl w:val="0"/>
                <w:numId w:val="12"/>
              </w:numPr>
              <w:pBdr>
                <w:top w:val="none" w:sz="0" w:space="0" w:color="auto"/>
                <w:left w:val="none" w:sz="0" w:space="0" w:color="auto"/>
                <w:bottom w:val="none" w:sz="0" w:space="0" w:color="auto"/>
                <w:right w:val="none" w:sz="0" w:space="0" w:color="auto"/>
                <w:bar w:val="none" w:sz="0" w:color="auto"/>
              </w:pBd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lastRenderedPageBreak/>
              <w:t>為求用語正確及一致，第</w:t>
            </w:r>
            <w:r w:rsidR="00E907F9" w:rsidRPr="005D3E90">
              <w:rPr>
                <w:rFonts w:ascii="標楷體" w:eastAsia="標楷體" w:hAnsi="標楷體" w:hint="eastAsia"/>
                <w:bCs/>
                <w:color w:val="auto"/>
                <w:kern w:val="2"/>
                <w:sz w:val="24"/>
                <w:szCs w:val="24"/>
                <w:lang w:eastAsia="zh-TW"/>
              </w:rPr>
              <w:t>一款至第</w:t>
            </w:r>
            <w:r w:rsidRPr="005D3E90">
              <w:rPr>
                <w:rFonts w:ascii="標楷體" w:eastAsia="標楷體" w:hAnsi="標楷體"/>
                <w:bCs/>
                <w:color w:val="auto"/>
                <w:kern w:val="2"/>
                <w:sz w:val="24"/>
                <w:szCs w:val="24"/>
                <w:lang w:eastAsia="zh-TW"/>
              </w:rPr>
              <w:t>四</w:t>
            </w:r>
            <w:r w:rsidR="00E907F9" w:rsidRPr="005D3E90">
              <w:rPr>
                <w:rFonts w:ascii="標楷體" w:eastAsia="標楷體" w:hAnsi="標楷體" w:hint="eastAsia"/>
                <w:bCs/>
                <w:color w:val="auto"/>
                <w:kern w:val="2"/>
                <w:sz w:val="24"/>
                <w:szCs w:val="24"/>
                <w:lang w:eastAsia="zh-TW"/>
              </w:rPr>
              <w:t>款</w:t>
            </w:r>
            <w:r w:rsidRPr="005D3E90">
              <w:rPr>
                <w:rFonts w:ascii="標楷體" w:eastAsia="標楷體" w:hAnsi="標楷體"/>
                <w:bCs/>
                <w:color w:val="auto"/>
                <w:kern w:val="2"/>
                <w:sz w:val="24"/>
                <w:szCs w:val="24"/>
                <w:lang w:eastAsia="zh-TW"/>
              </w:rPr>
              <w:t>、</w:t>
            </w:r>
            <w:r w:rsidR="00E907F9" w:rsidRPr="005D3E90">
              <w:rPr>
                <w:rFonts w:ascii="標楷體" w:eastAsia="標楷體" w:hAnsi="標楷體" w:hint="eastAsia"/>
                <w:bCs/>
                <w:color w:val="auto"/>
                <w:kern w:val="2"/>
                <w:sz w:val="24"/>
                <w:szCs w:val="24"/>
                <w:lang w:eastAsia="zh-TW"/>
              </w:rPr>
              <w:t>第</w:t>
            </w:r>
            <w:r w:rsidRPr="005D3E90">
              <w:rPr>
                <w:rFonts w:ascii="標楷體" w:eastAsia="標楷體" w:hAnsi="標楷體" w:hint="eastAsia"/>
                <w:bCs/>
                <w:color w:val="auto"/>
                <w:kern w:val="2"/>
                <w:sz w:val="24"/>
                <w:szCs w:val="24"/>
                <w:lang w:eastAsia="zh-TW"/>
              </w:rPr>
              <w:t>六</w:t>
            </w:r>
            <w:r w:rsidR="00E907F9" w:rsidRPr="005D3E90">
              <w:rPr>
                <w:rFonts w:ascii="標楷體" w:eastAsia="標楷體" w:hAnsi="標楷體" w:hint="eastAsia"/>
                <w:bCs/>
                <w:color w:val="auto"/>
                <w:kern w:val="2"/>
                <w:sz w:val="24"/>
                <w:szCs w:val="24"/>
                <w:lang w:eastAsia="zh-TW"/>
              </w:rPr>
              <w:t>款</w:t>
            </w:r>
            <w:r w:rsidRPr="005D3E90">
              <w:rPr>
                <w:rFonts w:ascii="標楷體" w:eastAsia="標楷體" w:hAnsi="標楷體" w:hint="eastAsia"/>
                <w:bCs/>
                <w:color w:val="auto"/>
                <w:kern w:val="2"/>
                <w:sz w:val="24"/>
                <w:szCs w:val="24"/>
                <w:lang w:eastAsia="zh-TW"/>
              </w:rPr>
              <w:t>及</w:t>
            </w:r>
            <w:r w:rsidR="00E907F9" w:rsidRPr="005D3E90">
              <w:rPr>
                <w:rFonts w:ascii="標楷體" w:eastAsia="標楷體" w:hAnsi="標楷體" w:hint="eastAsia"/>
                <w:bCs/>
                <w:color w:val="auto"/>
                <w:kern w:val="2"/>
                <w:sz w:val="24"/>
                <w:szCs w:val="24"/>
                <w:lang w:eastAsia="zh-TW"/>
              </w:rPr>
              <w:t>第</w:t>
            </w:r>
            <w:r w:rsidRPr="005D3E90">
              <w:rPr>
                <w:rFonts w:ascii="標楷體" w:eastAsia="標楷體" w:hAnsi="標楷體" w:hint="eastAsia"/>
                <w:bCs/>
                <w:color w:val="auto"/>
                <w:kern w:val="2"/>
                <w:sz w:val="24"/>
                <w:szCs w:val="24"/>
                <w:lang w:eastAsia="zh-TW"/>
              </w:rPr>
              <w:t>七</w:t>
            </w:r>
            <w:r w:rsidRPr="005D3E90">
              <w:rPr>
                <w:rFonts w:ascii="標楷體" w:eastAsia="標楷體" w:hAnsi="標楷體"/>
                <w:bCs/>
                <w:color w:val="auto"/>
                <w:kern w:val="2"/>
                <w:sz w:val="24"/>
                <w:szCs w:val="24"/>
                <w:lang w:eastAsia="zh-TW"/>
              </w:rPr>
              <w:t>款酌作文字修正。</w:t>
            </w:r>
          </w:p>
          <w:p w:rsidR="00082722" w:rsidRPr="005D3E90" w:rsidRDefault="00082722" w:rsidP="00190CEF">
            <w:pPr>
              <w:pStyle w:val="a3"/>
              <w:numPr>
                <w:ilvl w:val="0"/>
                <w:numId w:val="12"/>
              </w:numPr>
              <w:pBdr>
                <w:top w:val="none" w:sz="0" w:space="0" w:color="auto"/>
                <w:left w:val="none" w:sz="0" w:space="0" w:color="auto"/>
                <w:bottom w:val="none" w:sz="0" w:space="0" w:color="auto"/>
                <w:right w:val="none" w:sz="0" w:space="0" w:color="auto"/>
                <w:bar w:val="none" w:sz="0" w:color="auto"/>
              </w:pBd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為求明確，第五款酌作文字修正，明定新投資之範圍。</w:t>
            </w:r>
          </w:p>
          <w:p w:rsidR="00082722" w:rsidRPr="005D3E90" w:rsidRDefault="007F574B" w:rsidP="001B35CF">
            <w:pPr>
              <w:pStyle w:val="a3"/>
              <w:numPr>
                <w:ilvl w:val="0"/>
                <w:numId w:val="12"/>
              </w:numPr>
              <w:pBdr>
                <w:top w:val="none" w:sz="0" w:space="0" w:color="auto"/>
                <w:left w:val="none" w:sz="0" w:space="0" w:color="auto"/>
                <w:bottom w:val="none" w:sz="0" w:space="0" w:color="auto"/>
                <w:right w:val="none" w:sz="0" w:space="0" w:color="auto"/>
                <w:bar w:val="none" w:sz="0" w:color="auto"/>
              </w:pBd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hint="eastAsia"/>
                <w:bCs/>
                <w:color w:val="auto"/>
                <w:kern w:val="2"/>
                <w:sz w:val="24"/>
                <w:szCs w:val="24"/>
                <w:lang w:eastAsia="zh-TW"/>
              </w:rPr>
              <w:t>第七款</w:t>
            </w:r>
            <w:r w:rsidR="00082722" w:rsidRPr="005D3E90">
              <w:rPr>
                <w:rFonts w:ascii="標楷體" w:eastAsia="標楷體" w:hAnsi="標楷體"/>
                <w:bCs/>
                <w:color w:val="auto"/>
                <w:kern w:val="2"/>
                <w:sz w:val="24"/>
                <w:szCs w:val="24"/>
                <w:lang w:eastAsia="zh-TW"/>
              </w:rPr>
              <w:t>規定之產出量，實際上係以</w:t>
            </w:r>
            <w:r w:rsidR="00082722" w:rsidRPr="005D3E90">
              <w:rPr>
                <w:rFonts w:ascii="標楷體" w:eastAsia="標楷體" w:hAnsi="標楷體" w:hint="eastAsia"/>
                <w:bCs/>
                <w:color w:val="auto"/>
                <w:kern w:val="2"/>
                <w:sz w:val="24"/>
                <w:szCs w:val="24"/>
                <w:lang w:eastAsia="zh-TW"/>
              </w:rPr>
              <w:t>出廠</w:t>
            </w:r>
            <w:r w:rsidR="00082722" w:rsidRPr="005D3E90">
              <w:rPr>
                <w:rFonts w:ascii="標楷體" w:eastAsia="標楷體" w:hAnsi="標楷體"/>
                <w:bCs/>
                <w:color w:val="auto"/>
                <w:kern w:val="2"/>
                <w:sz w:val="24"/>
                <w:szCs w:val="24"/>
                <w:lang w:eastAsia="zh-TW"/>
              </w:rPr>
              <w:t>聯單量為據，又產出物出廠後始造成環境風險，</w:t>
            </w:r>
            <w:r w:rsidR="00D07B49" w:rsidRPr="005D3E90">
              <w:rPr>
                <w:rFonts w:ascii="標楷體" w:eastAsia="標楷體" w:hAnsi="標楷體" w:hint="eastAsia"/>
                <w:bCs/>
                <w:color w:val="auto"/>
                <w:kern w:val="2"/>
                <w:sz w:val="24"/>
                <w:szCs w:val="24"/>
                <w:lang w:eastAsia="zh-TW"/>
              </w:rPr>
              <w:t>爰</w:t>
            </w:r>
            <w:r w:rsidR="00082722" w:rsidRPr="005D3E90">
              <w:rPr>
                <w:rFonts w:ascii="標楷體" w:eastAsia="標楷體" w:hAnsi="標楷體"/>
                <w:bCs/>
                <w:color w:val="auto"/>
                <w:kern w:val="2"/>
                <w:sz w:val="24"/>
                <w:szCs w:val="24"/>
                <w:lang w:eastAsia="zh-TW"/>
              </w:rPr>
              <w:t>將</w:t>
            </w:r>
            <w:r w:rsidR="001B35CF" w:rsidRPr="005D3E90">
              <w:rPr>
                <w:rFonts w:ascii="標楷體" w:eastAsia="標楷體" w:hAnsi="標楷體" w:hint="eastAsia"/>
                <w:bCs/>
                <w:color w:val="auto"/>
                <w:kern w:val="2"/>
                <w:sz w:val="24"/>
                <w:szCs w:val="24"/>
                <w:lang w:eastAsia="zh-TW"/>
              </w:rPr>
              <w:t>現行規定之</w:t>
            </w:r>
            <w:r w:rsidR="00082722" w:rsidRPr="005D3E90">
              <w:rPr>
                <w:rFonts w:ascii="標楷體" w:eastAsia="標楷體" w:hAnsi="標楷體"/>
                <w:bCs/>
                <w:color w:val="auto"/>
                <w:kern w:val="2"/>
                <w:sz w:val="24"/>
                <w:szCs w:val="24"/>
                <w:lang w:eastAsia="zh-TW"/>
              </w:rPr>
              <w:t>「所申報有廢棄物產出量總和」修正為「申報之出廠聯單量」，以臻明確</w:t>
            </w:r>
            <w:r w:rsidR="001B35CF" w:rsidRPr="005D3E90">
              <w:rPr>
                <w:rFonts w:ascii="標楷體" w:eastAsia="標楷體" w:hAnsi="標楷體" w:hint="eastAsia"/>
                <w:bCs/>
                <w:color w:val="auto"/>
                <w:kern w:val="2"/>
                <w:sz w:val="24"/>
                <w:szCs w:val="24"/>
                <w:lang w:eastAsia="zh-TW"/>
              </w:rPr>
              <w:t>；另</w:t>
            </w:r>
            <w:r w:rsidR="00082722" w:rsidRPr="005D3E90">
              <w:rPr>
                <w:rFonts w:ascii="標楷體" w:eastAsia="標楷體" w:hAnsi="標楷體" w:hint="eastAsia"/>
                <w:bCs/>
                <w:color w:val="auto"/>
                <w:kern w:val="2"/>
                <w:sz w:val="24"/>
                <w:szCs w:val="24"/>
                <w:lang w:eastAsia="zh-TW"/>
              </w:rPr>
              <w:t>因事業廢棄物管制資訊網已更名，為</w:t>
            </w:r>
            <w:r w:rsidR="001B35CF" w:rsidRPr="005D3E90">
              <w:rPr>
                <w:rFonts w:ascii="標楷體" w:eastAsia="標楷體" w:hAnsi="標楷體" w:hint="eastAsia"/>
                <w:bCs/>
                <w:color w:val="auto"/>
                <w:kern w:val="2"/>
                <w:sz w:val="24"/>
                <w:szCs w:val="24"/>
                <w:lang w:eastAsia="zh-TW"/>
              </w:rPr>
              <w:t>免</w:t>
            </w:r>
            <w:r w:rsidR="00082722" w:rsidRPr="005D3E90">
              <w:rPr>
                <w:rFonts w:ascii="標楷體" w:eastAsia="標楷體" w:hAnsi="標楷體" w:hint="eastAsia"/>
                <w:bCs/>
                <w:color w:val="auto"/>
                <w:kern w:val="2"/>
                <w:sz w:val="24"/>
                <w:szCs w:val="24"/>
                <w:lang w:eastAsia="zh-TW"/>
              </w:rPr>
              <w:t>日後資訊系統名稱變更時</w:t>
            </w:r>
            <w:r w:rsidR="00082722" w:rsidRPr="005D3E90">
              <w:rPr>
                <w:rFonts w:ascii="Times New Roman" w:eastAsia="標楷體" w:hAnsi="標楷體"/>
                <w:bCs/>
                <w:color w:val="auto"/>
                <w:kern w:val="2"/>
                <w:sz w:val="24"/>
                <w:szCs w:val="24"/>
                <w:lang w:eastAsia="zh-TW"/>
              </w:rPr>
              <w:t>，</w:t>
            </w:r>
            <w:r w:rsidR="00082722" w:rsidRPr="005D3E90">
              <w:rPr>
                <w:rFonts w:ascii="Times New Roman" w:eastAsia="標楷體" w:hAnsi="標楷體" w:hint="eastAsia"/>
                <w:bCs/>
                <w:color w:val="auto"/>
                <w:kern w:val="2"/>
                <w:sz w:val="24"/>
                <w:szCs w:val="24"/>
                <w:lang w:eastAsia="zh-TW"/>
              </w:rPr>
              <w:t>本辦法</w:t>
            </w:r>
            <w:r w:rsidR="001B35CF" w:rsidRPr="005D3E90">
              <w:rPr>
                <w:rFonts w:ascii="Times New Roman" w:eastAsia="標楷體" w:hAnsi="標楷體" w:hint="eastAsia"/>
                <w:bCs/>
                <w:color w:val="auto"/>
                <w:kern w:val="2"/>
                <w:sz w:val="24"/>
                <w:szCs w:val="24"/>
                <w:lang w:eastAsia="zh-TW"/>
              </w:rPr>
              <w:t>須</w:t>
            </w:r>
            <w:r w:rsidR="00082722" w:rsidRPr="005D3E90">
              <w:rPr>
                <w:rFonts w:ascii="Times New Roman" w:eastAsia="標楷體" w:hAnsi="標楷體" w:hint="eastAsia"/>
                <w:bCs/>
                <w:color w:val="auto"/>
                <w:kern w:val="2"/>
                <w:sz w:val="24"/>
                <w:szCs w:val="24"/>
                <w:lang w:eastAsia="zh-TW"/>
              </w:rPr>
              <w:t>配合修正</w:t>
            </w:r>
            <w:r w:rsidR="00082722" w:rsidRPr="005D3E90">
              <w:rPr>
                <w:rFonts w:ascii="Times New Roman" w:eastAsia="標楷體" w:hAnsi="標楷體"/>
                <w:bCs/>
                <w:color w:val="auto"/>
                <w:kern w:val="2"/>
                <w:sz w:val="24"/>
                <w:szCs w:val="24"/>
                <w:lang w:eastAsia="zh-TW"/>
              </w:rPr>
              <w:t>，</w:t>
            </w:r>
            <w:r w:rsidR="00082722" w:rsidRPr="005D3E90">
              <w:rPr>
                <w:rFonts w:ascii="Times New Roman" w:eastAsia="標楷體" w:hAnsi="標楷體" w:hint="eastAsia"/>
                <w:bCs/>
                <w:color w:val="auto"/>
                <w:kern w:val="2"/>
                <w:sz w:val="24"/>
                <w:szCs w:val="24"/>
                <w:lang w:eastAsia="zh-TW"/>
              </w:rPr>
              <w:t>爰</w:t>
            </w:r>
            <w:r w:rsidR="00082722" w:rsidRPr="005D3E90">
              <w:rPr>
                <w:rFonts w:ascii="標楷體" w:eastAsia="標楷體" w:hAnsi="標楷體" w:hint="eastAsia"/>
                <w:bCs/>
                <w:color w:val="auto"/>
                <w:kern w:val="2"/>
                <w:sz w:val="24"/>
                <w:szCs w:val="24"/>
                <w:lang w:eastAsia="zh-TW"/>
              </w:rPr>
              <w:t>修正為</w:t>
            </w:r>
            <w:r w:rsidR="0007288C" w:rsidRPr="005D3E90">
              <w:rPr>
                <w:rFonts w:ascii="標楷體" w:eastAsia="標楷體" w:hAnsi="標楷體" w:hint="eastAsia"/>
                <w:bCs/>
                <w:color w:val="auto"/>
                <w:kern w:val="2"/>
                <w:sz w:val="24"/>
                <w:szCs w:val="24"/>
                <w:lang w:eastAsia="zh-TW"/>
              </w:rPr>
              <w:t>中央主管機關指定之網路傳輸申報系統</w:t>
            </w:r>
            <w:r w:rsidR="00082722" w:rsidRPr="005D3E90">
              <w:rPr>
                <w:rFonts w:ascii="標楷體" w:eastAsia="標楷體" w:hAnsi="標楷體" w:hint="eastAsia"/>
                <w:bCs/>
                <w:color w:val="auto"/>
                <w:kern w:val="2"/>
                <w:sz w:val="24"/>
                <w:szCs w:val="24"/>
                <w:lang w:eastAsia="zh-TW"/>
              </w:rPr>
              <w:t>。</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90CE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rPr>
                <w:rFonts w:ascii="標楷體" w:eastAsia="標楷體" w:hAnsi="標楷體" w:cs="Times New Roman"/>
                <w:bCs/>
                <w:szCs w:val="24"/>
              </w:rPr>
            </w:pPr>
            <w:r w:rsidRPr="005D3E90">
              <w:rPr>
                <w:rFonts w:ascii="標楷體" w:eastAsia="標楷體" w:hAnsi="標楷體" w:cs="Times New Roman"/>
                <w:bCs/>
                <w:szCs w:val="24"/>
              </w:rPr>
              <w:lastRenderedPageBreak/>
              <w:t>第三條　依本法第二十八條第一項應徵收土壤及地下水污染整治費（以下簡稱整治費）之物質種類</w:t>
            </w:r>
            <w:r w:rsidRPr="005D3E90">
              <w:rPr>
                <w:rFonts w:ascii="標楷體" w:eastAsia="標楷體" w:hAnsi="標楷體" w:cs="Times New Roman"/>
                <w:bCs/>
                <w:szCs w:val="24"/>
                <w:u w:val="single"/>
              </w:rPr>
              <w:t>及</w:t>
            </w:r>
            <w:r w:rsidRPr="005D3E90">
              <w:rPr>
                <w:rFonts w:ascii="標楷體" w:eastAsia="標楷體" w:hAnsi="標楷體" w:cs="Times New Roman"/>
                <w:bCs/>
                <w:szCs w:val="24"/>
              </w:rPr>
              <w:t>收費費率，由中央主管機關會商有關機關後訂定如附表一及附表二。</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jc w:val="both"/>
              <w:rPr>
                <w:rFonts w:ascii="標楷體" w:eastAsia="標楷體" w:hAnsi="標楷體" w:cs="Times New Roman"/>
                <w:bCs/>
                <w:szCs w:val="24"/>
              </w:rPr>
            </w:pPr>
            <w:r w:rsidRPr="005D3E90">
              <w:rPr>
                <w:rFonts w:ascii="標楷體" w:eastAsia="標楷體" w:hAnsi="標楷體" w:cs="Times New Roman"/>
                <w:bCs/>
                <w:szCs w:val="24"/>
              </w:rPr>
              <w:t xml:space="preserve">　　前項附表一所列應</w:t>
            </w:r>
            <w:r w:rsidRPr="005D3E90">
              <w:rPr>
                <w:rFonts w:ascii="標楷體" w:eastAsia="標楷體" w:hAnsi="標楷體" w:cs="Times New Roman"/>
                <w:bCs/>
                <w:szCs w:val="24"/>
              </w:rPr>
              <w:lastRenderedPageBreak/>
              <w:t>徵收物質，若為化學物質均含其異構物，繳費人應依表列之化學物質名稱申報。</w:t>
            </w:r>
            <w:r w:rsidRPr="005D3E90">
              <w:rPr>
                <w:rFonts w:ascii="標楷體" w:eastAsia="標楷體" w:hAnsi="標楷體" w:cs="Times New Roman"/>
                <w:bCs/>
                <w:szCs w:val="24"/>
                <w:u w:val="single"/>
              </w:rPr>
              <w:t>前項附表</w:t>
            </w:r>
            <w:r w:rsidRPr="005D3E90">
              <w:rPr>
                <w:rFonts w:ascii="標楷體" w:eastAsia="標楷體" w:hAnsi="標楷體" w:cs="Times New Roman" w:hint="eastAsia"/>
                <w:bCs/>
                <w:szCs w:val="24"/>
                <w:u w:val="single"/>
              </w:rPr>
              <w:t>二</w:t>
            </w:r>
            <w:r w:rsidRPr="005D3E90">
              <w:rPr>
                <w:rFonts w:ascii="標楷體" w:eastAsia="標楷體" w:hAnsi="標楷體" w:cs="Times New Roman"/>
                <w:bCs/>
                <w:szCs w:val="24"/>
                <w:u w:val="single"/>
              </w:rPr>
              <w:t>所列</w:t>
            </w:r>
            <w:r w:rsidRPr="005D3E90">
              <w:rPr>
                <w:rFonts w:ascii="標楷體" w:eastAsia="標楷體" w:hAnsi="標楷體" w:cs="Times New Roman" w:hint="eastAsia"/>
                <w:bCs/>
                <w:szCs w:val="24"/>
                <w:u w:val="single"/>
              </w:rPr>
              <w:t>廢棄物代碼如有變更，繳費人應依變更後之代碼申報。</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jc w:val="both"/>
              <w:rPr>
                <w:rFonts w:ascii="標楷體" w:eastAsia="標楷體" w:hAnsi="標楷體" w:cs="Times New Roman"/>
                <w:bCs/>
                <w:szCs w:val="24"/>
              </w:rPr>
            </w:pPr>
            <w:r w:rsidRPr="005D3E90">
              <w:rPr>
                <w:rFonts w:ascii="標楷體" w:eastAsia="標楷體" w:hAnsi="標楷體" w:cs="Times New Roman"/>
                <w:bCs/>
                <w:szCs w:val="24"/>
              </w:rPr>
              <w:t xml:space="preserve">　　中央主管機關</w:t>
            </w:r>
            <w:r w:rsidRPr="005D3E90">
              <w:rPr>
                <w:rFonts w:ascii="標楷體" w:eastAsia="標楷體" w:hAnsi="標楷體" w:cs="Times New Roman" w:hint="eastAsia"/>
                <w:bCs/>
                <w:szCs w:val="24"/>
              </w:rPr>
              <w:t>應視土壤及地下水污染整治基金實際收支、場址調查、</w:t>
            </w:r>
            <w:r w:rsidRPr="005D3E90">
              <w:rPr>
                <w:rFonts w:ascii="標楷體" w:eastAsia="標楷體" w:hAnsi="標楷體" w:cs="Times New Roman"/>
                <w:bCs/>
                <w:szCs w:val="24"/>
              </w:rPr>
              <w:t>整治及污染管制標準修訂等情形，</w:t>
            </w:r>
            <w:r w:rsidRPr="005D3E90">
              <w:rPr>
                <w:rFonts w:ascii="標楷體" w:eastAsia="標楷體" w:hAnsi="標楷體" w:cs="Times New Roman" w:hint="eastAsia"/>
                <w:bCs/>
                <w:szCs w:val="24"/>
              </w:rPr>
              <w:t>對</w:t>
            </w:r>
            <w:r w:rsidR="001E4D96" w:rsidRPr="005D3E90">
              <w:rPr>
                <w:rFonts w:ascii="標楷體" w:eastAsia="標楷體" w:hAnsi="標楷體" w:cs="Times New Roman" w:hint="eastAsia"/>
                <w:bCs/>
                <w:szCs w:val="24"/>
                <w:u w:val="single"/>
              </w:rPr>
              <w:t>應徵收整治費</w:t>
            </w:r>
            <w:r w:rsidRPr="005D3E90">
              <w:rPr>
                <w:rFonts w:ascii="標楷體" w:eastAsia="標楷體" w:hAnsi="標楷體" w:cs="Times New Roman" w:hint="eastAsia"/>
                <w:bCs/>
                <w:szCs w:val="24"/>
              </w:rPr>
              <w:t>之物質徵收種類</w:t>
            </w:r>
            <w:r w:rsidRPr="005D3E90">
              <w:rPr>
                <w:rFonts w:ascii="標楷體" w:eastAsia="標楷體" w:hAnsi="標楷體" w:cs="Times New Roman" w:hint="eastAsia"/>
                <w:bCs/>
                <w:szCs w:val="24"/>
                <w:u w:val="single"/>
              </w:rPr>
              <w:t>及</w:t>
            </w:r>
            <w:r w:rsidRPr="005D3E90">
              <w:rPr>
                <w:rFonts w:ascii="標楷體" w:eastAsia="標楷體" w:hAnsi="標楷體" w:cs="Times New Roman" w:hint="eastAsia"/>
                <w:bCs/>
                <w:szCs w:val="24"/>
              </w:rPr>
              <w:t>收費費率，提出檢討與調整。</w:t>
            </w:r>
          </w:p>
        </w:tc>
        <w:tc>
          <w:tcPr>
            <w:tcW w:w="3070" w:type="dxa"/>
            <w:tcMar>
              <w:top w:w="80" w:type="dxa"/>
              <w:left w:w="320" w:type="dxa"/>
              <w:bottom w:w="80" w:type="dxa"/>
              <w:right w:w="80" w:type="dxa"/>
            </w:tcMar>
          </w:tcPr>
          <w:p w:rsidR="00082722" w:rsidRPr="005D3E90" w:rsidRDefault="00082722" w:rsidP="00190CE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rPr>
                <w:rFonts w:ascii="標楷體" w:eastAsia="標楷體" w:hAnsi="標楷體" w:cs="Times New Roman"/>
                <w:bCs/>
                <w:szCs w:val="24"/>
              </w:rPr>
            </w:pPr>
            <w:r w:rsidRPr="005D3E90">
              <w:rPr>
                <w:rFonts w:ascii="標楷體" w:eastAsia="標楷體" w:hAnsi="標楷體" w:cs="Times New Roman"/>
                <w:bCs/>
                <w:szCs w:val="24"/>
              </w:rPr>
              <w:lastRenderedPageBreak/>
              <w:t>第三條　依本法第二十八條第一項應徵收土壤及地下水污染整治費（以下簡稱整治費）之物質種類、收費費率</w:t>
            </w:r>
            <w:r w:rsidRPr="005D3E90">
              <w:rPr>
                <w:rFonts w:ascii="標楷體" w:eastAsia="標楷體" w:hAnsi="標楷體" w:cs="Times New Roman"/>
                <w:bCs/>
                <w:szCs w:val="24"/>
                <w:u w:val="single"/>
              </w:rPr>
              <w:t>及行業別</w:t>
            </w:r>
            <w:r w:rsidRPr="005D3E90">
              <w:rPr>
                <w:rFonts w:ascii="標楷體" w:eastAsia="標楷體" w:hAnsi="標楷體" w:cs="Times New Roman"/>
                <w:bCs/>
                <w:szCs w:val="24"/>
              </w:rPr>
              <w:t>，由中央主管機關會商有關機關後訂定如附表一及附表二。</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前項附表一所列應</w:t>
            </w:r>
            <w:r w:rsidRPr="005D3E90">
              <w:rPr>
                <w:rFonts w:ascii="標楷體" w:eastAsia="標楷體" w:hAnsi="標楷體" w:cs="Times New Roman"/>
                <w:bCs/>
                <w:szCs w:val="24"/>
              </w:rPr>
              <w:lastRenderedPageBreak/>
              <w:t>徵收物質，若為化學物質均含其異構物，繳費人應依表列之化學物質名稱申報。</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中央主管機關應</w:t>
            </w:r>
            <w:r w:rsidRPr="005D3E90">
              <w:rPr>
                <w:rFonts w:ascii="標楷體" w:eastAsia="標楷體" w:hAnsi="標楷體" w:cs="Times New Roman"/>
                <w:bCs/>
                <w:szCs w:val="24"/>
                <w:u w:val="single"/>
              </w:rPr>
              <w:t>於徵收四年後</w:t>
            </w:r>
            <w:r w:rsidRPr="005D3E90">
              <w:rPr>
                <w:rFonts w:ascii="標楷體" w:eastAsia="標楷體" w:hAnsi="標楷體" w:cs="Times New Roman"/>
                <w:bCs/>
                <w:szCs w:val="24"/>
              </w:rPr>
              <w:t>視土壤及地下水污染整治基金實際收支、場址調查、整治及污染管制標準修訂等情形，對公告之物質徵收種類、收費費率</w:t>
            </w:r>
            <w:r w:rsidRPr="005D3E90">
              <w:rPr>
                <w:rFonts w:ascii="標楷體" w:eastAsia="標楷體" w:hAnsi="標楷體" w:cs="Times New Roman"/>
                <w:bCs/>
                <w:szCs w:val="24"/>
                <w:u w:val="single"/>
              </w:rPr>
              <w:t>及行業別</w:t>
            </w:r>
            <w:r w:rsidRPr="005D3E90">
              <w:rPr>
                <w:rFonts w:ascii="標楷體" w:eastAsia="標楷體" w:hAnsi="標楷體" w:cs="Times New Roman"/>
                <w:bCs/>
                <w:szCs w:val="24"/>
              </w:rPr>
              <w:t>，提出檢討與調整。</w:t>
            </w:r>
          </w:p>
        </w:tc>
        <w:tc>
          <w:tcPr>
            <w:tcW w:w="3071" w:type="dxa"/>
            <w:tcMar>
              <w:top w:w="80" w:type="dxa"/>
              <w:left w:w="80" w:type="dxa"/>
              <w:bottom w:w="80" w:type="dxa"/>
              <w:right w:w="80" w:type="dxa"/>
            </w:tcMar>
          </w:tcPr>
          <w:p w:rsidR="00082722" w:rsidRPr="005D3E90" w:rsidRDefault="00082722" w:rsidP="00190CEF">
            <w:pPr>
              <w:pStyle w:val="a3"/>
              <w:numPr>
                <w:ilvl w:val="0"/>
                <w:numId w:val="13"/>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lastRenderedPageBreak/>
              <w:t>依我國土壤、地下水污染調查整治現況，參酌最新地下水污染管制標準增列管制物質，及廢棄物取消依行業別徵收改依廢棄物代碼徵收整治費，與土壤及地下水污染整治基金收支等情</w:t>
            </w:r>
            <w:r w:rsidRPr="005D3E90">
              <w:rPr>
                <w:rFonts w:ascii="標楷體" w:eastAsia="標楷體" w:hAnsi="標楷體"/>
                <w:bCs/>
                <w:color w:val="auto"/>
                <w:kern w:val="2"/>
                <w:sz w:val="24"/>
                <w:szCs w:val="24"/>
                <w:lang w:eastAsia="zh-TW"/>
              </w:rPr>
              <w:lastRenderedPageBreak/>
              <w:t>形，調整應徵收物質種類、費率為附表一、二。</w:t>
            </w:r>
          </w:p>
          <w:p w:rsidR="00082722" w:rsidRPr="005D3E90" w:rsidRDefault="00082722" w:rsidP="00190CEF">
            <w:pPr>
              <w:pStyle w:val="a3"/>
              <w:numPr>
                <w:ilvl w:val="0"/>
                <w:numId w:val="13"/>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配合附表二修正，第一及三項酌作文字修正。</w:t>
            </w:r>
          </w:p>
          <w:p w:rsidR="00082722" w:rsidRPr="005D3E90" w:rsidRDefault="00082722" w:rsidP="00190CEF">
            <w:pPr>
              <w:pStyle w:val="a3"/>
              <w:numPr>
                <w:ilvl w:val="0"/>
                <w:numId w:val="13"/>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Times New Roman" w:eastAsia="標楷體" w:hAnsi="標楷體" w:hint="eastAsia"/>
                <w:bCs/>
                <w:color w:val="auto"/>
                <w:kern w:val="2"/>
                <w:sz w:val="24"/>
                <w:szCs w:val="24"/>
                <w:lang w:eastAsia="zh-TW"/>
              </w:rPr>
              <w:t>增列第二項後段</w:t>
            </w:r>
            <w:r w:rsidRPr="005D3E90">
              <w:rPr>
                <w:rFonts w:ascii="標楷體" w:eastAsia="標楷體" w:hAnsi="標楷體"/>
                <w:bCs/>
                <w:color w:val="auto"/>
                <w:kern w:val="2"/>
                <w:sz w:val="24"/>
                <w:szCs w:val="24"/>
                <w:lang w:eastAsia="zh-TW"/>
              </w:rPr>
              <w:t>。</w:t>
            </w:r>
            <w:r w:rsidRPr="005D3E90">
              <w:rPr>
                <w:rFonts w:ascii="標楷體" w:eastAsia="標楷體" w:hAnsi="標楷體" w:hint="eastAsia"/>
                <w:bCs/>
                <w:color w:val="auto"/>
                <w:kern w:val="2"/>
                <w:sz w:val="24"/>
                <w:szCs w:val="24"/>
                <w:lang w:eastAsia="zh-TW"/>
              </w:rPr>
              <w:t>為因應日後中央主管機關廢棄物代碼公告變更時</w:t>
            </w:r>
            <w:r w:rsidRPr="005D3E90">
              <w:rPr>
                <w:rFonts w:ascii="Times New Roman" w:eastAsia="標楷體" w:hAnsi="標楷體"/>
                <w:bCs/>
                <w:color w:val="auto"/>
                <w:kern w:val="2"/>
                <w:sz w:val="24"/>
                <w:szCs w:val="24"/>
                <w:lang w:eastAsia="zh-TW"/>
              </w:rPr>
              <w:t>，</w:t>
            </w:r>
            <w:r w:rsidRPr="005D3E90">
              <w:rPr>
                <w:rFonts w:ascii="Times New Roman" w:eastAsia="標楷體" w:hAnsi="標楷體" w:hint="eastAsia"/>
                <w:bCs/>
                <w:color w:val="auto"/>
                <w:kern w:val="2"/>
                <w:sz w:val="24"/>
                <w:szCs w:val="24"/>
                <w:lang w:eastAsia="zh-TW"/>
              </w:rPr>
              <w:t>本辦法無庸配合修正附表二</w:t>
            </w:r>
            <w:r w:rsidRPr="005D3E90">
              <w:rPr>
                <w:rFonts w:ascii="Times New Roman" w:eastAsia="標楷體" w:hAnsi="標楷體"/>
                <w:bCs/>
                <w:color w:val="auto"/>
                <w:kern w:val="2"/>
                <w:sz w:val="24"/>
                <w:szCs w:val="24"/>
                <w:lang w:eastAsia="zh-TW"/>
              </w:rPr>
              <w:t>，</w:t>
            </w:r>
            <w:r w:rsidRPr="005D3E90">
              <w:rPr>
                <w:rFonts w:ascii="Times New Roman" w:eastAsia="標楷體" w:hAnsi="標楷體" w:hint="eastAsia"/>
                <w:bCs/>
                <w:color w:val="auto"/>
                <w:kern w:val="2"/>
                <w:sz w:val="24"/>
                <w:szCs w:val="24"/>
                <w:lang w:eastAsia="zh-TW"/>
              </w:rPr>
              <w:t>爰增列若有上開情形</w:t>
            </w:r>
            <w:r w:rsidRPr="005D3E90">
              <w:rPr>
                <w:rFonts w:ascii="Times New Roman" w:eastAsia="標楷體" w:hAnsi="標楷體"/>
                <w:bCs/>
                <w:color w:val="auto"/>
                <w:kern w:val="2"/>
                <w:sz w:val="24"/>
                <w:szCs w:val="24"/>
                <w:lang w:eastAsia="zh-TW"/>
              </w:rPr>
              <w:t>，</w:t>
            </w:r>
            <w:r w:rsidRPr="005D3E90">
              <w:rPr>
                <w:rFonts w:ascii="Times New Roman" w:eastAsia="標楷體" w:hAnsi="標楷體" w:hint="eastAsia"/>
                <w:bCs/>
                <w:color w:val="auto"/>
                <w:kern w:val="2"/>
                <w:sz w:val="24"/>
                <w:szCs w:val="24"/>
                <w:lang w:eastAsia="zh-TW"/>
              </w:rPr>
              <w:t>繳費人應依變更後之代碼申報</w:t>
            </w:r>
            <w:r w:rsidRPr="005D3E90">
              <w:rPr>
                <w:rFonts w:ascii="標楷體" w:eastAsia="標楷體" w:hAnsi="標楷體"/>
                <w:bCs/>
                <w:color w:val="auto"/>
                <w:kern w:val="2"/>
                <w:sz w:val="24"/>
                <w:szCs w:val="24"/>
                <w:lang w:eastAsia="zh-TW"/>
              </w:rPr>
              <w:t>。</w:t>
            </w:r>
          </w:p>
          <w:p w:rsidR="00082722" w:rsidRPr="005D3E90" w:rsidRDefault="00082722" w:rsidP="00574D15">
            <w:pPr>
              <w:pStyle w:val="a3"/>
              <w:numPr>
                <w:ilvl w:val="0"/>
                <w:numId w:val="13"/>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Times New Roman" w:eastAsia="標楷體" w:hAnsi="標楷體"/>
                <w:bCs/>
                <w:color w:val="auto"/>
                <w:kern w:val="2"/>
                <w:sz w:val="24"/>
                <w:szCs w:val="24"/>
                <w:lang w:eastAsia="zh-TW"/>
              </w:rPr>
              <w:t>刪除第三項之「於徵收四年後」，以</w:t>
            </w:r>
            <w:r w:rsidRPr="005D3E90">
              <w:rPr>
                <w:rFonts w:ascii="Times New Roman" w:eastAsia="標楷體" w:hAnsi="標楷體" w:hint="eastAsia"/>
                <w:bCs/>
                <w:color w:val="auto"/>
                <w:kern w:val="2"/>
                <w:sz w:val="24"/>
                <w:szCs w:val="24"/>
                <w:lang w:eastAsia="zh-TW"/>
              </w:rPr>
              <w:t>滾動式</w:t>
            </w:r>
            <w:r w:rsidRPr="005D3E90">
              <w:rPr>
                <w:rFonts w:ascii="Times New Roman" w:eastAsia="標楷體" w:hAnsi="標楷體"/>
                <w:bCs/>
                <w:color w:val="auto"/>
                <w:kern w:val="2"/>
                <w:sz w:val="24"/>
                <w:szCs w:val="24"/>
                <w:lang w:eastAsia="zh-TW"/>
              </w:rPr>
              <w:t>檢討，使整治費徵收制度修正調整更具彈性。</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 xml:space="preserve">第四條　</w:t>
            </w:r>
            <w:r w:rsidRPr="005D3E90">
              <w:rPr>
                <w:rFonts w:eastAsia="標楷體" w:hint="eastAsia"/>
                <w:szCs w:val="24"/>
                <w:u w:color="000000"/>
                <w:lang w:val="zh-TW"/>
              </w:rPr>
              <w:t>繳費人應於每年一月、四月、七月及十月之月底前，自行向中央主管機關指定金融機構代收專戶繳納前季整治費，並依中央主管機關規定之格式，填具土壤及地下水污染整治費申報書後，檢具繳費證明，連同物質產生量統計報表或物質進口報單，</w:t>
            </w:r>
            <w:r w:rsidRPr="005D3E90">
              <w:rPr>
                <w:rFonts w:eastAsia="標楷體" w:hint="eastAsia"/>
                <w:szCs w:val="24"/>
                <w:u w:val="single" w:color="000000"/>
                <w:lang w:val="zh-TW"/>
              </w:rPr>
              <w:t>以網路傳輸方式，</w:t>
            </w:r>
            <w:r w:rsidRPr="005D3E90">
              <w:rPr>
                <w:rFonts w:eastAsia="標楷體" w:hint="eastAsia"/>
                <w:szCs w:val="24"/>
                <w:u w:color="000000"/>
                <w:lang w:val="zh-TW"/>
              </w:rPr>
              <w:t>向中央主管機關辦理申報。</w:t>
            </w:r>
            <w:r w:rsidRPr="005D3E90">
              <w:rPr>
                <w:rFonts w:eastAsia="標楷體" w:hint="eastAsia"/>
                <w:szCs w:val="24"/>
                <w:u w:val="single" w:color="000000"/>
                <w:lang w:val="zh-TW"/>
              </w:rPr>
              <w:t>但報經中央主管機關同意者，得以書面方式申報。</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前項申報，經中央主管機關審查，其結算不足者，應於次季補足其差額；溢繳者，充作其後應繳納費額之一部分。</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第四條　繳費人應於每年一月、四月、七月及十月之月底前，自行向中央主管機關指定金融機構代收專戶繳納前季整治費，並依中央主管機關規定之格式，填具土壤及地下水污染整治費申報書後，檢具繳費證明，連同物質產生量統計報表或物質進口報單，向中央主管機關辦理申報。</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前項申報，經中央主管機關審查，其結算不足者，應於次季補足其差額；溢繳者，充作其後應繳納費額之一部分。</w:t>
            </w:r>
          </w:p>
        </w:tc>
        <w:tc>
          <w:tcPr>
            <w:tcW w:w="3071" w:type="dxa"/>
            <w:tcMar>
              <w:top w:w="80" w:type="dxa"/>
              <w:left w:w="8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修正第一項本文及增列但書。基於簡政便民及稽徵經濟原則，以網路申報方式為原則，使用網路申報有困難之業者報經中央主管機關同意者例外得以書面方式申報。</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第五條　應徵收物質若為化學物質，繳費人得檢具應徵收整治費化學物質之產</w:t>
            </w:r>
            <w:r w:rsidRPr="005D3E90">
              <w:rPr>
                <w:rFonts w:ascii="標楷體" w:eastAsia="標楷體" w:hAnsi="標楷體" w:cs="Times New Roman"/>
                <w:bCs/>
                <w:szCs w:val="24"/>
              </w:rPr>
              <w:lastRenderedPageBreak/>
              <w:t>製原料及製程內容說明，詳列直接產製原料已繳納整治費之成本百分比，向中央主管機關申請核定免徵比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之計算方式如下：</w:t>
            </w:r>
          </w:p>
          <w:p w:rsidR="00082722" w:rsidRPr="005D3E90" w:rsidRDefault="00082722" w:rsidP="001E4D96">
            <w:pPr>
              <w:numPr>
                <w:ilvl w:val="0"/>
                <w:numId w:val="10"/>
              </w:numPr>
              <w:tabs>
                <w:tab w:val="clear" w:pos="732"/>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78" w:hangingChars="236" w:hanging="566"/>
              <w:jc w:val="both"/>
              <w:rPr>
                <w:rFonts w:ascii="標楷體" w:eastAsia="標楷體" w:hAnsi="標楷體" w:cs="Times New Roman"/>
                <w:bCs/>
                <w:szCs w:val="24"/>
              </w:rPr>
            </w:pPr>
            <w:r w:rsidRPr="005D3E90">
              <w:rPr>
                <w:rFonts w:ascii="標楷體" w:eastAsia="標楷體" w:hAnsi="標楷體" w:cs="Times New Roman"/>
                <w:bCs/>
                <w:szCs w:val="24"/>
              </w:rPr>
              <w:t>由直接產製原料生產單一產品者：</w:t>
            </w:r>
          </w:p>
          <w:p w:rsidR="00082722" w:rsidRPr="005D3E90" w:rsidRDefault="00082722" w:rsidP="001E4D96">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576"/>
              <w:jc w:val="both"/>
              <w:rPr>
                <w:rFonts w:ascii="標楷體" w:eastAsia="標楷體" w:hAnsi="標楷體" w:cs="Times New Roman"/>
                <w:bCs/>
                <w:szCs w:val="24"/>
              </w:rPr>
            </w:pPr>
            <w:r w:rsidRPr="005D3E90">
              <w:rPr>
                <w:rFonts w:ascii="標楷體" w:eastAsia="標楷體" w:hAnsi="標楷體" w:cs="Times New Roman"/>
                <w:bCs/>
                <w:szCs w:val="24"/>
              </w:rPr>
              <w:t>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=｛Σ〔直接產製原料分子量×化學反應方程式係數×直接產製原料整治費費率（元/公噸）〕/〔（產品分子量×化學反應方程式係數×產品整治費費率（元/公噸））〕｝×100%</w:t>
            </w:r>
          </w:p>
          <w:p w:rsidR="00082722" w:rsidRPr="005D3E90" w:rsidRDefault="00082722" w:rsidP="001E4D96">
            <w:pPr>
              <w:numPr>
                <w:ilvl w:val="0"/>
                <w:numId w:val="10"/>
              </w:numPr>
              <w:tabs>
                <w:tab w:val="clear" w:pos="732"/>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78" w:hangingChars="236" w:hanging="566"/>
              <w:jc w:val="both"/>
              <w:rPr>
                <w:rFonts w:ascii="標楷體" w:eastAsia="標楷體" w:hAnsi="標楷體" w:cs="Times New Roman"/>
                <w:bCs/>
                <w:szCs w:val="24"/>
              </w:rPr>
            </w:pPr>
            <w:r w:rsidRPr="005D3E90">
              <w:rPr>
                <w:rFonts w:ascii="標楷體" w:eastAsia="標楷體" w:hAnsi="標楷體" w:cs="Times New Roman"/>
                <w:bCs/>
                <w:szCs w:val="24"/>
              </w:rPr>
              <w:t>由直接產製原料生產多種產品者：</w:t>
            </w:r>
          </w:p>
          <w:p w:rsidR="00082722" w:rsidRPr="005D3E90" w:rsidRDefault="00082722" w:rsidP="001E4D96">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576"/>
              <w:jc w:val="both"/>
              <w:rPr>
                <w:rFonts w:ascii="標楷體" w:eastAsia="標楷體" w:hAnsi="標楷體" w:cs="Times New Roman"/>
                <w:bCs/>
                <w:szCs w:val="24"/>
              </w:rPr>
            </w:pPr>
            <w:r w:rsidRPr="005D3E90">
              <w:rPr>
                <w:rFonts w:ascii="標楷體" w:eastAsia="標楷體" w:hAnsi="標楷體" w:cs="Times New Roman"/>
                <w:bCs/>
                <w:szCs w:val="24"/>
              </w:rPr>
              <w:t>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=｛Σ〔直接產製原料分子量×化學反應方程式係數×直接產製原料整治費費率（元/公噸）〕/〔個別產品整治費費率（元/公噸）×Σ（產品分子量×化學反應方程式係數）〕｝×100%</w:t>
            </w:r>
          </w:p>
          <w:p w:rsidR="00082722" w:rsidRPr="005D3E90" w:rsidRDefault="00082722" w:rsidP="001E4D96">
            <w:pPr>
              <w:numPr>
                <w:ilvl w:val="0"/>
                <w:numId w:val="10"/>
              </w:numPr>
              <w:tabs>
                <w:tab w:val="clear" w:pos="732"/>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78" w:hangingChars="236" w:hanging="566"/>
              <w:jc w:val="both"/>
              <w:rPr>
                <w:rFonts w:ascii="標楷體" w:eastAsia="標楷體" w:hAnsi="標楷體" w:cs="Times New Roman"/>
                <w:bCs/>
                <w:szCs w:val="24"/>
              </w:rPr>
            </w:pPr>
            <w:r w:rsidRPr="005D3E90">
              <w:rPr>
                <w:rFonts w:ascii="標楷體" w:eastAsia="標楷體" w:hAnsi="標楷體" w:cs="Times New Roman"/>
                <w:bCs/>
                <w:szCs w:val="24"/>
              </w:rPr>
              <w:t>無法以化學反應方程式表示之製程，其免徵比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=｛Σ〔直接產製原料重量×直接產製原料整治費費率（元/公噸）〕/〔產品重量×產品整</w:t>
            </w:r>
            <w:r w:rsidRPr="005D3E90">
              <w:rPr>
                <w:rFonts w:ascii="標楷體" w:eastAsia="標楷體" w:hAnsi="標楷體" w:cs="Times New Roman"/>
                <w:bCs/>
                <w:szCs w:val="24"/>
              </w:rPr>
              <w:lastRenderedPageBreak/>
              <w:t>治費費率（元/公噸）〕｝×100%</w:t>
            </w:r>
          </w:p>
          <w:p w:rsidR="00082722" w:rsidRPr="005D3E90" w:rsidRDefault="00082722" w:rsidP="001E4D96">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85"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，其百分位數四捨五入至小數點第二位，大於百分之百以百分之百計；分子量之計算，四捨五入至小數點第一位。</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第五條　應徵收物質若為化學物質，繳費人得檢具應徵收整治費化學物質之產</w:t>
            </w:r>
            <w:r w:rsidRPr="005D3E90">
              <w:rPr>
                <w:rFonts w:ascii="標楷體" w:eastAsia="標楷體" w:hAnsi="標楷體" w:cs="Times New Roman"/>
                <w:bCs/>
                <w:szCs w:val="24"/>
              </w:rPr>
              <w:lastRenderedPageBreak/>
              <w:t>製原料及製程內容說明，詳列直接產製原料已繳納整治費之成本百分比，向中央主管機關申請核定免徵比例。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前項免徵比例之計算方式如下：</w:t>
            </w:r>
          </w:p>
          <w:p w:rsidR="00082722" w:rsidRPr="005D3E90" w:rsidRDefault="00082722" w:rsidP="001E4D96">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由直接產製原料生產單一產品者：</w:t>
            </w:r>
          </w:p>
          <w:p w:rsidR="00082722" w:rsidRPr="005D3E90" w:rsidRDefault="00082722" w:rsidP="001E4D96">
            <w:pPr>
              <w:pStyle w:val="a3"/>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免徵比例=｛Σ〔直接產製原料分子量×化學反應方程式係數×直接產製原料整治費費率（元/公噸）〕/〔（產品分子量×化學反應方程式係數×產品整治費費率（元/公噸））〕｝×100%</w:t>
            </w:r>
          </w:p>
          <w:p w:rsidR="00082722" w:rsidRPr="005D3E90" w:rsidRDefault="00082722" w:rsidP="001E4D96">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由直接產製原料生產多種產品者：</w:t>
            </w:r>
          </w:p>
          <w:p w:rsidR="00082722" w:rsidRPr="005D3E90" w:rsidRDefault="00082722" w:rsidP="001E4D96">
            <w:pPr>
              <w:pStyle w:val="a3"/>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免徵比例=｛Σ〔直接產製原料分子量×化學反應方程式係數×直接產製原料整治費費率（元/公噸）〕/〔個別產品整治費費率（元/公噸）×Σ（產品分子量×化學反應方程式係數）〕｝×100%</w:t>
            </w:r>
          </w:p>
          <w:p w:rsidR="00082722" w:rsidRPr="005D3E90" w:rsidRDefault="00082722" w:rsidP="001E4D96">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無法以化學反應方程式表示之製程，其免徵比例=｛Σ〔直接產製原料重量×直接產製原料整治費費率（元/公噸）〕/〔產品重量×產品整治費費率（元/公噸）〕｝×100%</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前項免徵比例，其百</w:t>
            </w:r>
            <w:r w:rsidRPr="005D3E90">
              <w:rPr>
                <w:rFonts w:ascii="標楷體" w:eastAsia="標楷體" w:hAnsi="標楷體" w:cs="Times New Roman"/>
                <w:bCs/>
                <w:szCs w:val="24"/>
              </w:rPr>
              <w:lastRenderedPageBreak/>
              <w:t>分位數四捨五入至小數點第二位，大於百分之百以百分之百計；分子量之計算，四捨五入至小數點第一位。</w:t>
            </w:r>
          </w:p>
        </w:tc>
        <w:tc>
          <w:tcPr>
            <w:tcW w:w="3071" w:type="dxa"/>
            <w:tcMar>
              <w:top w:w="80" w:type="dxa"/>
              <w:left w:w="80" w:type="dxa"/>
              <w:bottom w:w="80" w:type="dxa"/>
              <w:right w:w="80" w:type="dxa"/>
            </w:tcMar>
          </w:tcPr>
          <w:p w:rsidR="00082722" w:rsidRPr="005D3E90" w:rsidRDefault="00082722" w:rsidP="001B35C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lastRenderedPageBreak/>
              <w:t>文字修正。</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第六條　繳費人依前條規定申請免徵比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，於中央主管機關未核定前，應依第七條第一項計算並繳納整治費，不得自行計算免徵比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後扣抵費率。</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jc w:val="both"/>
              <w:rPr>
                <w:rFonts w:ascii="標楷體" w:eastAsia="標楷體" w:hAnsi="標楷體" w:cs="Times New Roman"/>
                <w:bCs/>
                <w:szCs w:val="24"/>
              </w:rPr>
            </w:pPr>
            <w:r w:rsidRPr="005D3E90">
              <w:rPr>
                <w:rFonts w:ascii="標楷體" w:eastAsia="標楷體" w:hAnsi="標楷體" w:cs="Times New Roman"/>
                <w:bCs/>
                <w:szCs w:val="24"/>
              </w:rPr>
              <w:t xml:space="preserve">　　經中央主管機關核定免徵比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，其生產製程及整治費費率未改變者，免徵比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得續予適用。</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jc w:val="both"/>
              <w:rPr>
                <w:rFonts w:ascii="標楷體" w:eastAsia="標楷體" w:hAnsi="標楷體" w:cs="Times New Roman"/>
                <w:bCs/>
                <w:szCs w:val="24"/>
              </w:rPr>
            </w:pPr>
            <w:r w:rsidRPr="005D3E90">
              <w:rPr>
                <w:rFonts w:ascii="標楷體" w:eastAsia="標楷體" w:hAnsi="標楷體" w:cs="Times New Roman"/>
                <w:bCs/>
                <w:szCs w:val="24"/>
              </w:rPr>
              <w:t xml:space="preserve">　　繳費人適用經核定之免徵比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扣抵整治費，應提出直接產製原料已繳納整治費證明；其直接產製原料向已繳納整治費之業者購買者，應提出原料購買證明。</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第六條　繳費人依前條規定申請免徵比例，於中央主管機關未核定</w:t>
            </w:r>
            <w:r w:rsidRPr="005D3E90">
              <w:rPr>
                <w:rFonts w:ascii="標楷體" w:eastAsia="標楷體" w:hAnsi="標楷體" w:cs="Times New Roman"/>
                <w:bCs/>
                <w:szCs w:val="24"/>
                <w:u w:val="single"/>
              </w:rPr>
              <w:t>免徵比例</w:t>
            </w:r>
            <w:r w:rsidRPr="005D3E90">
              <w:rPr>
                <w:rFonts w:ascii="標楷體" w:eastAsia="標楷體" w:hAnsi="標楷體" w:cs="Times New Roman"/>
                <w:bCs/>
                <w:szCs w:val="24"/>
              </w:rPr>
              <w:t>前，應依第七條第一項計算並繳納整治費，不得自行計算免徵比例後扣抵費率。</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經中央主管機關核定免徵比例，其生產製程及整治費費率未改變者，免徵比例得續予適用。</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繳費人適用經核定之免徵比例扣抵整治費，應提出直接產製原料已繳納整治費證明；其直接產製原料向已繳納整治費之業者購買者，應提出原料購買證明。</w:t>
            </w:r>
          </w:p>
        </w:tc>
        <w:tc>
          <w:tcPr>
            <w:tcW w:w="3071" w:type="dxa"/>
            <w:tcMar>
              <w:top w:w="80" w:type="dxa"/>
              <w:left w:w="80" w:type="dxa"/>
              <w:bottom w:w="80" w:type="dxa"/>
              <w:right w:w="80" w:type="dxa"/>
            </w:tcMar>
          </w:tcPr>
          <w:p w:rsidR="00082722" w:rsidRPr="005D3E90" w:rsidRDefault="001B35CF"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文字修正。</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第七條　繳費人每季應繳納整治費費額，為第二項當季個別物質應繳納整治費費額之總和。</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41" w:hangingChars="2" w:hanging="5"/>
              <w:jc w:val="both"/>
              <w:rPr>
                <w:rFonts w:ascii="標楷體" w:eastAsia="標楷體" w:hAnsi="標楷體" w:cs="Times New Roman"/>
                <w:bCs/>
                <w:szCs w:val="24"/>
              </w:rPr>
            </w:pPr>
            <w:r w:rsidRPr="005D3E90">
              <w:rPr>
                <w:rFonts w:ascii="標楷體" w:eastAsia="標楷體" w:hAnsi="標楷體" w:cs="Times New Roman"/>
                <w:bCs/>
                <w:szCs w:val="24"/>
              </w:rPr>
              <w:t xml:space="preserve">　　當季個別物質應繳納整治費費額（元）=物質產生量或輸入量（公噸）×費率（元/公噸）×（1-免徵比</w:t>
            </w:r>
            <w:r w:rsidRPr="005D3E90">
              <w:rPr>
                <w:rFonts w:ascii="標楷體" w:eastAsia="標楷體" w:hAnsi="標楷體" w:cs="Times New Roman"/>
                <w:bCs/>
                <w:szCs w:val="24"/>
                <w:u w:val="single"/>
              </w:rPr>
              <w:t>率</w:t>
            </w:r>
            <w:r w:rsidRPr="005D3E90">
              <w:rPr>
                <w:rFonts w:ascii="標楷體" w:eastAsia="標楷體" w:hAnsi="標楷體" w:cs="Times New Roman"/>
                <w:bCs/>
                <w:szCs w:val="24"/>
              </w:rPr>
              <w:t>）。</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41" w:hangingChars="2" w:hanging="5"/>
              <w:jc w:val="both"/>
              <w:rPr>
                <w:rFonts w:ascii="標楷體" w:eastAsia="標楷體" w:hAnsi="標楷體" w:cs="Times New Roman"/>
                <w:bCs/>
                <w:szCs w:val="24"/>
              </w:rPr>
            </w:pPr>
            <w:r w:rsidRPr="005D3E90">
              <w:rPr>
                <w:rFonts w:ascii="標楷體" w:eastAsia="標楷體" w:hAnsi="標楷體" w:cs="Times New Roman"/>
                <w:bCs/>
                <w:szCs w:val="24"/>
              </w:rPr>
              <w:t xml:space="preserve">　　前項物質產生量或</w:t>
            </w:r>
            <w:r w:rsidRPr="005D3E90">
              <w:rPr>
                <w:rFonts w:ascii="標楷體" w:eastAsia="標楷體" w:hAnsi="標楷體" w:cs="Times New Roman"/>
                <w:bCs/>
                <w:szCs w:val="24"/>
              </w:rPr>
              <w:lastRenderedPageBreak/>
              <w:t>輸入量之計算，四捨五入至小數點第三位。輸入部分以進口報單個別物質輸入量分別計算之；國內製造者，以當季單一物質產生量總和計算之。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41" w:hangingChars="2" w:hanging="5"/>
              <w:jc w:val="both"/>
              <w:rPr>
                <w:rFonts w:ascii="標楷體" w:eastAsia="標楷體" w:hAnsi="標楷體" w:cs="Times New Roman"/>
                <w:bCs/>
                <w:szCs w:val="24"/>
              </w:rPr>
            </w:pPr>
            <w:r w:rsidRPr="005D3E90">
              <w:rPr>
                <w:rFonts w:ascii="標楷體" w:eastAsia="標楷體" w:hAnsi="標楷體" w:cs="Times New Roman"/>
                <w:bCs/>
                <w:szCs w:val="24"/>
              </w:rPr>
              <w:t xml:space="preserve">　　第二項個別物質應繳納整治費費額四捨五入至整數位。</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第七條　繳費人每季應繳納整治費費額，為第二項當季個別物質應繳納整治費費額之總和。</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當季個別物質應繳納整治費費額（元）=物質產生量或輸入量（公噸）×費率（元/公噸）×（1-免徵比例）。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前項物質產生量或</w:t>
            </w:r>
            <w:r w:rsidRPr="005D3E90">
              <w:rPr>
                <w:rFonts w:ascii="標楷體" w:eastAsia="標楷體" w:hAnsi="標楷體" w:cs="Times New Roman"/>
                <w:bCs/>
                <w:szCs w:val="24"/>
              </w:rPr>
              <w:lastRenderedPageBreak/>
              <w:t>輸入量之計算，四捨五入至小數點第三位。輸入部分以進口報單個別物質輸入量分別計算之；國內製造者，以當季單一物質產生量總和計算之。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第二項個別物質應繳納整治費費額四捨五入至整數位。</w:t>
            </w:r>
          </w:p>
        </w:tc>
        <w:tc>
          <w:tcPr>
            <w:tcW w:w="3071" w:type="dxa"/>
            <w:tcMar>
              <w:top w:w="80" w:type="dxa"/>
              <w:left w:w="80" w:type="dxa"/>
              <w:bottom w:w="80" w:type="dxa"/>
              <w:right w:w="80" w:type="dxa"/>
            </w:tcMar>
          </w:tcPr>
          <w:p w:rsidR="00082722" w:rsidRPr="005D3E90" w:rsidRDefault="001B35CF"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lastRenderedPageBreak/>
              <w:t>文字修正。</w:t>
            </w:r>
          </w:p>
        </w:tc>
      </w:tr>
      <w:tr w:rsidR="005D3E90" w:rsidRPr="005D3E90" w:rsidTr="0007288C">
        <w:trPr>
          <w:trHeight w:val="199"/>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第八條　繳費人歇業、停業或停止中央主管機關公告物質之製造或輸入者，應自事實發生之日起三十日內檢具其應繳納整治費之結算資料，向中央主管機關申請停止徵收整治費。經中央主管機關審查其結算不足者，應依限期補足差額；溢繳者，退還其溢繳費額。</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第八條　繳費人歇業、停業或停止中央主管機關公告物質之製造或輸入者，應自事實發生之日起三十日內檢具其應繳納整治費之結算資料，向中央主管機關申請停止徵收整治費。經中央主管機關審查其結算不足者，應依限期補足差額；溢繳者，退還其溢繳費額。</w:t>
            </w:r>
          </w:p>
        </w:tc>
        <w:tc>
          <w:tcPr>
            <w:tcW w:w="3071" w:type="dxa"/>
            <w:tcMar>
              <w:top w:w="80" w:type="dxa"/>
              <w:left w:w="8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本條未修正。</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第九條　已繳納整治費之進口物質於出口時，其繳費人得於每年一月、四月、七月或十月之月底前，依前一季實際出口數量，檢具進、出口報單及該物質已繳納整治費單據，向中央主管機關申請退還其已繳納整治費費額百分之七十，並得充作其後應繳納費額之一部分。退費之申請應於出口之下兩季結束前提出。</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第九條　已繳納整治費之進口物質於出口時，其繳費人得於每年一月、四月、七月或十月之月底前，依前一季實際出口數量，檢具進、出口報單及該物質已繳納整治費單據，向中央主管機關申請退還其已繳納整治費費額百分之七十，並得充作其後應繳納費額之一部分。退費之申請應於出口之下兩季結束前提出。</w:t>
            </w:r>
          </w:p>
        </w:tc>
        <w:tc>
          <w:tcPr>
            <w:tcW w:w="3071" w:type="dxa"/>
            <w:tcMar>
              <w:top w:w="80" w:type="dxa"/>
              <w:left w:w="8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本條未修正。</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第十條　繳費人投保環境損害責任險或等同效益保險及新投資於預防土壤、地下水污染有直接效益之設</w:t>
            </w:r>
            <w:r w:rsidRPr="005D3E90">
              <w:rPr>
                <w:rFonts w:ascii="標楷體" w:eastAsia="標楷體" w:hAnsi="標楷體" w:cs="Times New Roman"/>
                <w:bCs/>
                <w:szCs w:val="24"/>
              </w:rPr>
              <w:lastRenderedPageBreak/>
              <w:t>備或工程所實際支出費用，得以會計年度為計算單元，申請退還部分實際繳納之整治費。經審查核定者，其退費金額，以其前一年度實際繳納整治費費額百分之二十五為上限，並得充作其後應繳納費額之一部分。</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前項退費，繳費人應於每年六月一日起至七月三十一日止，</w:t>
            </w:r>
            <w:r w:rsidRPr="005D3E90">
              <w:rPr>
                <w:rFonts w:ascii="標楷體" w:eastAsia="標楷體" w:hAnsi="標楷體" w:cs="Times New Roman" w:hint="eastAsia"/>
                <w:bCs/>
                <w:szCs w:val="24"/>
                <w:u w:val="single"/>
              </w:rPr>
              <w:t>依</w:t>
            </w:r>
            <w:r w:rsidRPr="005D3E90">
              <w:rPr>
                <w:rFonts w:ascii="標楷體" w:eastAsia="標楷體" w:hAnsi="標楷體" w:cs="Times New Roman" w:hint="eastAsia"/>
                <w:bCs/>
                <w:szCs w:val="24"/>
              </w:rPr>
              <w:t>中央主管機關</w:t>
            </w:r>
            <w:r w:rsidRPr="005D3E90">
              <w:rPr>
                <w:rFonts w:ascii="標楷體" w:eastAsia="標楷體" w:hAnsi="標楷體" w:cs="Times New Roman" w:hint="eastAsia"/>
                <w:bCs/>
                <w:szCs w:val="24"/>
                <w:u w:val="single"/>
              </w:rPr>
              <w:t>指定之方式</w:t>
            </w:r>
            <w:r w:rsidRPr="005D3E90">
              <w:rPr>
                <w:rFonts w:ascii="標楷體" w:eastAsia="標楷體" w:hAnsi="標楷體" w:cs="Times New Roman" w:hint="eastAsia"/>
                <w:bCs/>
                <w:szCs w:val="24"/>
              </w:rPr>
              <w:t>提出申請，</w:t>
            </w:r>
            <w:r w:rsidRPr="005D3E90">
              <w:rPr>
                <w:rFonts w:ascii="標楷體" w:eastAsia="標楷體" w:hAnsi="標楷體" w:cs="Times New Roman" w:hint="eastAsia"/>
                <w:bCs/>
                <w:szCs w:val="24"/>
                <w:u w:val="single"/>
              </w:rPr>
              <w:t>未於期限內提出申請者，不予受理。申請</w:t>
            </w:r>
            <w:r w:rsidRPr="005D3E90">
              <w:rPr>
                <w:rFonts w:ascii="標楷體" w:eastAsia="標楷體" w:hAnsi="標楷體" w:cs="Times New Roman" w:hint="eastAsia"/>
                <w:bCs/>
                <w:szCs w:val="24"/>
              </w:rPr>
              <w:t>若</w:t>
            </w:r>
            <w:r w:rsidRPr="005D3E90">
              <w:rPr>
                <w:rFonts w:ascii="標楷體" w:eastAsia="標楷體" w:hAnsi="標楷體" w:cs="Times New Roman" w:hint="eastAsia"/>
                <w:bCs/>
                <w:szCs w:val="24"/>
                <w:u w:val="single"/>
              </w:rPr>
              <w:t>不合</w:t>
            </w:r>
            <w:r w:rsidR="00E90705" w:rsidRPr="005D3E90">
              <w:rPr>
                <w:rFonts w:ascii="標楷體" w:eastAsia="標楷體" w:hAnsi="標楷體" w:cs="Times New Roman" w:hint="eastAsia"/>
                <w:bCs/>
                <w:szCs w:val="24"/>
                <w:u w:val="single"/>
              </w:rPr>
              <w:t>格式</w:t>
            </w:r>
            <w:r w:rsidRPr="005D3E90">
              <w:rPr>
                <w:rFonts w:ascii="標楷體" w:eastAsia="標楷體" w:hAnsi="標楷體" w:cs="Times New Roman" w:hint="eastAsia"/>
                <w:bCs/>
                <w:szCs w:val="24"/>
                <w:u w:val="single"/>
              </w:rPr>
              <w:t>、</w:t>
            </w:r>
            <w:r w:rsidRPr="005D3E90">
              <w:rPr>
                <w:rFonts w:ascii="標楷體" w:eastAsia="標楷體" w:hAnsi="標楷體" w:cs="Times New Roman" w:hint="eastAsia"/>
                <w:bCs/>
                <w:szCs w:val="24"/>
              </w:rPr>
              <w:t>資料不全</w:t>
            </w:r>
            <w:r w:rsidRPr="005D3E90">
              <w:rPr>
                <w:rFonts w:ascii="標楷體" w:eastAsia="標楷體" w:hAnsi="標楷體" w:cs="Times New Roman" w:hint="eastAsia"/>
                <w:bCs/>
                <w:szCs w:val="24"/>
                <w:u w:val="single"/>
              </w:rPr>
              <w:t>或</w:t>
            </w:r>
            <w:r w:rsidRPr="005D3E90">
              <w:rPr>
                <w:rFonts w:ascii="標楷體" w:eastAsia="標楷體" w:hAnsi="標楷體" w:cs="Times New Roman" w:hint="eastAsia"/>
                <w:bCs/>
                <w:szCs w:val="24"/>
              </w:rPr>
              <w:t>無法判定是否符合退費規定者，中央主管機關得要求繳費人於接獲通知</w:t>
            </w:r>
            <w:r w:rsidRPr="005D3E90">
              <w:rPr>
                <w:rFonts w:ascii="標楷體" w:eastAsia="標楷體" w:hAnsi="標楷體" w:cs="Times New Roman" w:hint="eastAsia"/>
                <w:bCs/>
                <w:szCs w:val="24"/>
                <w:u w:val="single"/>
              </w:rPr>
              <w:t>翌日起</w:t>
            </w:r>
            <w:r w:rsidRPr="005D3E90">
              <w:rPr>
                <w:rFonts w:ascii="標楷體" w:eastAsia="標楷體" w:hAnsi="標楷體" w:cs="Times New Roman" w:hint="eastAsia"/>
                <w:bCs/>
                <w:szCs w:val="24"/>
              </w:rPr>
              <w:t>二十日內補足申請資料，補提申請資料以兩次為限，未於時限內補</w:t>
            </w:r>
            <w:r w:rsidRPr="005D3E90">
              <w:rPr>
                <w:rFonts w:ascii="標楷體" w:eastAsia="標楷體" w:hAnsi="標楷體" w:cs="Times New Roman" w:hint="eastAsia"/>
                <w:bCs/>
                <w:szCs w:val="24"/>
                <w:u w:val="single"/>
              </w:rPr>
              <w:t>足</w:t>
            </w:r>
            <w:r w:rsidRPr="005D3E90">
              <w:rPr>
                <w:rFonts w:ascii="標楷體" w:eastAsia="標楷體" w:hAnsi="標楷體" w:cs="Times New Roman" w:hint="eastAsia"/>
                <w:bCs/>
                <w:szCs w:val="24"/>
              </w:rPr>
              <w:t>者，駁回其申請。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12"/>
              <w:jc w:val="both"/>
              <w:rPr>
                <w:rFonts w:ascii="標楷體" w:eastAsia="標楷體" w:hAnsi="標楷體" w:cs="Times New Roman"/>
                <w:bCs/>
                <w:szCs w:val="24"/>
              </w:rPr>
            </w:pPr>
            <w:r w:rsidRPr="005D3E90">
              <w:rPr>
                <w:rFonts w:ascii="標楷體" w:eastAsia="標楷體" w:hAnsi="標楷體" w:cs="Times New Roman"/>
                <w:bCs/>
                <w:szCs w:val="24"/>
              </w:rPr>
              <w:t xml:space="preserve">　　申請投保環境損害責任險或等同效益保險之退費時，應檢具載有投保環境損害責任險或等同效益保險金額之保險契約書、前一年度保險費繳費單據及承保單位聲明書，向中央主管機關提出申請。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12"/>
              <w:jc w:val="both"/>
              <w:rPr>
                <w:rFonts w:ascii="標楷體" w:eastAsia="標楷體" w:hAnsi="標楷體" w:cs="Times New Roman"/>
                <w:bCs/>
                <w:szCs w:val="24"/>
              </w:rPr>
            </w:pPr>
            <w:r w:rsidRPr="005D3E90">
              <w:rPr>
                <w:rFonts w:ascii="標楷體" w:eastAsia="標楷體" w:hAnsi="標楷體" w:cs="Times New Roman"/>
                <w:bCs/>
                <w:szCs w:val="24"/>
              </w:rPr>
              <w:t xml:space="preserve">　　前項保險契約書條款中應清楚載明承保範圍</w:t>
            </w:r>
            <w:r w:rsidRPr="005D3E90">
              <w:rPr>
                <w:rFonts w:ascii="標楷體" w:eastAsia="標楷體" w:hAnsi="標楷體" w:cs="Times New Roman" w:hint="eastAsia"/>
                <w:bCs/>
                <w:szCs w:val="24"/>
                <w:u w:val="single"/>
              </w:rPr>
              <w:t>，其中</w:t>
            </w:r>
            <w:r w:rsidRPr="005D3E90">
              <w:rPr>
                <w:rFonts w:ascii="標楷體" w:eastAsia="標楷體" w:hAnsi="標楷體" w:cs="Times New Roman"/>
                <w:bCs/>
                <w:szCs w:val="24"/>
              </w:rPr>
              <w:t>包含保險期間被保險人所致所有污染環境之必要移除、清除費用。</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 xml:space="preserve">　　申請新投資於預防土壤、地下水污染有直接效</w:t>
            </w:r>
            <w:r w:rsidRPr="005D3E90">
              <w:rPr>
                <w:rFonts w:ascii="標楷體" w:eastAsia="標楷體" w:hAnsi="標楷體" w:cs="Times New Roman"/>
                <w:bCs/>
                <w:szCs w:val="24"/>
              </w:rPr>
              <w:lastRenderedPageBreak/>
              <w:t>益之設備或工程之退費時，應說明設備或工程目的，並檢附施工合約或購買合約、工程設計圖或設備規範、工程或設備驗收紀錄、完工前後照片，及其支出證明文件（包含發票或收據，不含營業稅之支出金額，並以開立時間為準）。</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 xml:space="preserve">　　設備或工程位於整治場址或控制場址區域內者，不得為第一項之申請。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 xml:space="preserve">　　符合新投資於預防土壤、地下水污染有直接效益之設備或工程項目如附表三。</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第十條　繳費人投保環境損害責任險或等同效益保險及新投資於預防土壤、地下水污染有直接效益之設</w:t>
            </w:r>
            <w:r w:rsidRPr="005D3E90">
              <w:rPr>
                <w:rFonts w:ascii="標楷體" w:eastAsia="標楷體" w:hAnsi="標楷體" w:cs="Times New Roman"/>
                <w:bCs/>
                <w:szCs w:val="24"/>
              </w:rPr>
              <w:lastRenderedPageBreak/>
              <w:t>備或工程所實際支出費用，得以會計年度為計算單元，申請退還部分實際繳納之整治費。經審查核定者，其退費金額，以其前一年度實際繳納整治費費額百分之二十五為上限，並得充作其後應繳納費額之一部分。</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jc w:val="both"/>
              <w:rPr>
                <w:rFonts w:ascii="標楷體" w:eastAsia="標楷體" w:hAnsi="標楷體" w:cs="Times New Roman"/>
                <w:bCs/>
                <w:szCs w:val="24"/>
              </w:rPr>
            </w:pPr>
            <w:r w:rsidRPr="005D3E90">
              <w:rPr>
                <w:rFonts w:ascii="標楷體" w:eastAsia="標楷體" w:hAnsi="標楷體" w:cs="Times New Roman"/>
                <w:bCs/>
                <w:szCs w:val="24"/>
              </w:rPr>
              <w:t xml:space="preserve">　　前項退費，繳費人應於每年六月一日起至七月三十一日止，向中央主管機關提出申請。若資料不全</w:t>
            </w:r>
            <w:r w:rsidRPr="005D3E90">
              <w:rPr>
                <w:rFonts w:ascii="標楷體" w:eastAsia="標楷體" w:hAnsi="標楷體" w:cs="Times New Roman"/>
                <w:bCs/>
                <w:szCs w:val="24"/>
                <w:u w:val="single"/>
              </w:rPr>
              <w:t>，致使</w:t>
            </w:r>
            <w:r w:rsidRPr="005D3E90">
              <w:rPr>
                <w:rFonts w:ascii="標楷體" w:eastAsia="標楷體" w:hAnsi="標楷體" w:cs="Times New Roman"/>
                <w:bCs/>
                <w:szCs w:val="24"/>
              </w:rPr>
              <w:t>無法判定是否符合退費規定者，中央主管機關得要求繳費人於接獲通知二十日內補足申請資料，補提申請資料以兩次為限，未於時限內補件者，駁回其申請。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申請投保環境損害責任險或等同效益保險之退費時，應檢具載有投保環境損害責任險或等同效益保險金額之保險契約書、前一年度保險費繳費單據及承保單位聲明書，向中央主管機關提出申請。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r w:rsidRPr="005D3E90">
              <w:rPr>
                <w:rFonts w:ascii="標楷體" w:eastAsia="標楷體" w:hAnsi="標楷體" w:cs="Times New Roman"/>
                <w:bCs/>
                <w:szCs w:val="24"/>
              </w:rPr>
              <w:t>前項保險契約書條款中應清楚載明承保範圍包含保險期間被保險人所致所有污染環境之必要移除、清除費用。</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3" w:left="29" w:hangingChars="15" w:hanging="36"/>
              <w:jc w:val="both"/>
              <w:rPr>
                <w:rFonts w:ascii="標楷體" w:eastAsia="標楷體" w:hAnsi="標楷體" w:cs="Times New Roman"/>
                <w:bCs/>
                <w:szCs w:val="24"/>
              </w:rPr>
            </w:pPr>
            <w:r w:rsidRPr="005D3E90">
              <w:rPr>
                <w:rFonts w:ascii="標楷體" w:eastAsia="標楷體" w:hAnsi="標楷體" w:cs="Times New Roman"/>
                <w:bCs/>
                <w:szCs w:val="24"/>
              </w:rPr>
              <w:t xml:space="preserve">　　申請新投資於預防土壤、地下水污染有直接效益之設備或工程之退費時，應說明設備或工程目</w:t>
            </w:r>
            <w:r w:rsidRPr="005D3E90">
              <w:rPr>
                <w:rFonts w:ascii="標楷體" w:eastAsia="標楷體" w:hAnsi="標楷體" w:cs="Times New Roman"/>
                <w:bCs/>
                <w:szCs w:val="24"/>
              </w:rPr>
              <w:lastRenderedPageBreak/>
              <w:t>的，並檢附施工合約或購買合約、工程設計圖或設備規範、工程或設備驗收紀錄、完工前後照片，及其支出證明文件（包含發票或收據，不含營業稅之支出金額，並以開立時間為準）。</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3" w:left="29" w:hangingChars="15" w:hanging="36"/>
              <w:jc w:val="both"/>
              <w:rPr>
                <w:rFonts w:ascii="標楷體" w:eastAsia="標楷體" w:hAnsi="標楷體" w:cs="Times New Roman"/>
                <w:bCs/>
                <w:szCs w:val="24"/>
              </w:rPr>
            </w:pPr>
            <w:r w:rsidRPr="005D3E90">
              <w:rPr>
                <w:rFonts w:ascii="標楷體" w:eastAsia="標楷體" w:hAnsi="標楷體" w:cs="Times New Roman"/>
                <w:bCs/>
                <w:szCs w:val="24"/>
              </w:rPr>
              <w:t xml:space="preserve">　　設備或工程位於整治場址或控制場址區域內者，不得為第一項之申請。</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3" w:left="29" w:hangingChars="15" w:hanging="36"/>
              <w:jc w:val="both"/>
              <w:rPr>
                <w:rFonts w:ascii="標楷體" w:eastAsia="標楷體" w:hAnsi="標楷體" w:cs="Times New Roman"/>
                <w:bCs/>
                <w:szCs w:val="24"/>
              </w:rPr>
            </w:pPr>
            <w:r w:rsidRPr="005D3E90">
              <w:rPr>
                <w:rFonts w:ascii="標楷體" w:eastAsia="標楷體" w:hAnsi="標楷體" w:cs="Times New Roman"/>
                <w:bCs/>
                <w:szCs w:val="24"/>
              </w:rPr>
              <w:t xml:space="preserve">　　符合新投資於預防土壤、地下水污染有直接效益之設備或工程項目如附表三。</w:t>
            </w:r>
          </w:p>
        </w:tc>
        <w:tc>
          <w:tcPr>
            <w:tcW w:w="3071" w:type="dxa"/>
            <w:tcMar>
              <w:top w:w="80" w:type="dxa"/>
              <w:left w:w="80" w:type="dxa"/>
              <w:bottom w:w="80" w:type="dxa"/>
              <w:right w:w="80" w:type="dxa"/>
            </w:tcMar>
          </w:tcPr>
          <w:p w:rsidR="00082722" w:rsidRPr="005D3E90" w:rsidRDefault="00082722" w:rsidP="001E4D96">
            <w:pPr>
              <w:pStyle w:val="a3"/>
              <w:numPr>
                <w:ilvl w:val="0"/>
                <w:numId w:val="34"/>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lastRenderedPageBreak/>
              <w:t>第二項修正。明確規定繳費人應於期限內申請保險及新投資預防工程退費</w:t>
            </w:r>
            <w:r w:rsidR="001B35CF" w:rsidRPr="005D3E90">
              <w:rPr>
                <w:rFonts w:ascii="標楷體" w:eastAsia="標楷體" w:hAnsi="標楷體" w:hint="eastAsia"/>
                <w:bCs/>
                <w:color w:val="auto"/>
                <w:kern w:val="2"/>
                <w:sz w:val="24"/>
                <w:szCs w:val="24"/>
                <w:lang w:eastAsia="zh-TW"/>
              </w:rPr>
              <w:t>為</w:t>
            </w:r>
            <w:r w:rsidRPr="005D3E90">
              <w:rPr>
                <w:rFonts w:ascii="標楷體" w:eastAsia="標楷體" w:hAnsi="標楷體" w:hint="eastAsia"/>
                <w:bCs/>
                <w:color w:val="auto"/>
                <w:kern w:val="2"/>
                <w:sz w:val="24"/>
                <w:szCs w:val="24"/>
                <w:lang w:eastAsia="zh-TW"/>
              </w:rPr>
              <w:t>申請</w:t>
            </w:r>
            <w:r w:rsidR="001B35CF" w:rsidRPr="005D3E90">
              <w:rPr>
                <w:rFonts w:ascii="標楷體" w:eastAsia="標楷體" w:hAnsi="標楷體" w:hint="eastAsia"/>
                <w:bCs/>
                <w:color w:val="auto"/>
                <w:kern w:val="2"/>
                <w:sz w:val="24"/>
                <w:szCs w:val="24"/>
                <w:lang w:eastAsia="zh-TW"/>
              </w:rPr>
              <w:t>要件</w:t>
            </w:r>
            <w:r w:rsidRPr="005D3E90">
              <w:rPr>
                <w:rFonts w:ascii="標楷體" w:eastAsia="標楷體" w:hAnsi="標楷體"/>
                <w:bCs/>
                <w:color w:val="auto"/>
                <w:kern w:val="2"/>
                <w:sz w:val="24"/>
                <w:szCs w:val="24"/>
                <w:lang w:eastAsia="zh-TW"/>
              </w:rPr>
              <w:t>。又為</w:t>
            </w:r>
            <w:r w:rsidRPr="005D3E90">
              <w:rPr>
                <w:rFonts w:ascii="標楷體" w:eastAsia="標楷體" w:hAnsi="標楷體"/>
                <w:bCs/>
                <w:color w:val="auto"/>
                <w:kern w:val="2"/>
                <w:sz w:val="24"/>
                <w:szCs w:val="24"/>
                <w:lang w:eastAsia="zh-TW"/>
              </w:rPr>
              <w:lastRenderedPageBreak/>
              <w:t>完備補件範圍，將</w:t>
            </w:r>
            <w:r w:rsidRPr="005D3E90">
              <w:rPr>
                <w:rFonts w:ascii="標楷體" w:eastAsia="標楷體" w:hAnsi="標楷體" w:hint="eastAsia"/>
                <w:bCs/>
                <w:color w:val="auto"/>
                <w:kern w:val="2"/>
                <w:sz w:val="24"/>
                <w:szCs w:val="24"/>
                <w:lang w:eastAsia="zh-TW"/>
              </w:rPr>
              <w:t>不合格式</w:t>
            </w:r>
            <w:r w:rsidR="001B35CF" w:rsidRPr="005D3E90">
              <w:rPr>
                <w:rFonts w:ascii="新細明體" w:hAnsi="新細明體" w:hint="eastAsia"/>
                <w:bCs/>
                <w:color w:val="auto"/>
                <w:kern w:val="2"/>
                <w:sz w:val="24"/>
                <w:szCs w:val="24"/>
                <w:lang w:eastAsia="zh-TW"/>
              </w:rPr>
              <w:t>、</w:t>
            </w:r>
            <w:r w:rsidRPr="005D3E90">
              <w:rPr>
                <w:rFonts w:ascii="標楷體" w:eastAsia="標楷體" w:hAnsi="標楷體"/>
                <w:bCs/>
                <w:color w:val="auto"/>
                <w:kern w:val="2"/>
                <w:sz w:val="24"/>
                <w:szCs w:val="24"/>
                <w:lang w:eastAsia="zh-TW"/>
              </w:rPr>
              <w:t>資料不全</w:t>
            </w:r>
            <w:r w:rsidR="001B35CF" w:rsidRPr="005D3E90">
              <w:rPr>
                <w:rFonts w:ascii="標楷體" w:eastAsia="標楷體" w:hAnsi="標楷體" w:hint="eastAsia"/>
                <w:bCs/>
                <w:color w:val="auto"/>
                <w:kern w:val="2"/>
                <w:sz w:val="24"/>
                <w:szCs w:val="24"/>
                <w:lang w:eastAsia="zh-TW"/>
              </w:rPr>
              <w:t>或</w:t>
            </w:r>
            <w:r w:rsidRPr="005D3E90">
              <w:rPr>
                <w:rFonts w:ascii="標楷體" w:eastAsia="標楷體" w:hAnsi="標楷體"/>
                <w:bCs/>
                <w:color w:val="auto"/>
                <w:kern w:val="2"/>
                <w:sz w:val="24"/>
                <w:szCs w:val="24"/>
                <w:lang w:eastAsia="zh-TW"/>
              </w:rPr>
              <w:t>無法判定是否符合退費規定之情況，納入補件規範。另由於實務上繳費人</w:t>
            </w:r>
            <w:r w:rsidRPr="005D3E90">
              <w:rPr>
                <w:rFonts w:ascii="標楷體" w:eastAsia="標楷體" w:hAnsi="標楷體" w:hint="eastAsia"/>
                <w:bCs/>
                <w:color w:val="auto"/>
                <w:kern w:val="2"/>
                <w:sz w:val="24"/>
                <w:szCs w:val="24"/>
                <w:lang w:eastAsia="zh-TW"/>
              </w:rPr>
              <w:t>接獲通知二十日內</w:t>
            </w:r>
            <w:r w:rsidRPr="005D3E90">
              <w:rPr>
                <w:rFonts w:ascii="標楷體" w:eastAsia="標楷體" w:hAnsi="標楷體"/>
                <w:bCs/>
                <w:color w:val="auto"/>
                <w:kern w:val="2"/>
                <w:sz w:val="24"/>
                <w:szCs w:val="24"/>
                <w:lang w:eastAsia="zh-TW"/>
              </w:rPr>
              <w:t>是否</w:t>
            </w:r>
            <w:r w:rsidRPr="005D3E90">
              <w:rPr>
                <w:rFonts w:ascii="標楷體" w:eastAsia="標楷體" w:hAnsi="標楷體" w:hint="eastAsia"/>
                <w:bCs/>
                <w:color w:val="auto"/>
                <w:kern w:val="2"/>
                <w:sz w:val="24"/>
                <w:szCs w:val="24"/>
                <w:lang w:eastAsia="zh-TW"/>
              </w:rPr>
              <w:t>包括</w:t>
            </w:r>
            <w:r w:rsidRPr="005D3E90">
              <w:rPr>
                <w:rFonts w:ascii="標楷體" w:eastAsia="標楷體" w:hAnsi="標楷體"/>
                <w:bCs/>
                <w:color w:val="auto"/>
                <w:kern w:val="2"/>
                <w:sz w:val="24"/>
                <w:szCs w:val="24"/>
                <w:lang w:eastAsia="zh-TW"/>
              </w:rPr>
              <w:t>接獲</w:t>
            </w:r>
            <w:r w:rsidRPr="005D3E90">
              <w:rPr>
                <w:rFonts w:ascii="標楷體" w:eastAsia="標楷體" w:hAnsi="標楷體" w:hint="eastAsia"/>
                <w:bCs/>
                <w:color w:val="auto"/>
                <w:kern w:val="2"/>
                <w:sz w:val="24"/>
                <w:szCs w:val="24"/>
                <w:lang w:eastAsia="zh-TW"/>
              </w:rPr>
              <w:t>當日</w:t>
            </w:r>
            <w:r w:rsidRPr="005D3E90">
              <w:rPr>
                <w:rFonts w:ascii="標楷體" w:eastAsia="標楷體" w:hAnsi="標楷體"/>
                <w:bCs/>
                <w:color w:val="auto"/>
                <w:kern w:val="2"/>
                <w:sz w:val="24"/>
                <w:szCs w:val="24"/>
                <w:lang w:eastAsia="zh-TW"/>
              </w:rPr>
              <w:t>，易生爭議，故明訂繳費人應於中央主管機關通知補足申請資料之翌日起二十日內補足申請資料，以資明確。</w:t>
            </w:r>
          </w:p>
          <w:p w:rsidR="00082722" w:rsidRPr="005D3E90" w:rsidRDefault="00082722" w:rsidP="001E4D96">
            <w:pPr>
              <w:pStyle w:val="a3"/>
              <w:numPr>
                <w:ilvl w:val="0"/>
                <w:numId w:val="34"/>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hint="eastAsia"/>
                <w:bCs/>
                <w:color w:val="auto"/>
                <w:kern w:val="2"/>
                <w:sz w:val="24"/>
                <w:szCs w:val="24"/>
                <w:lang w:eastAsia="zh-TW"/>
              </w:rPr>
              <w:t>第四項</w:t>
            </w:r>
            <w:r w:rsidRPr="005D3E90">
              <w:rPr>
                <w:rFonts w:ascii="標楷體" w:eastAsia="標楷體" w:hAnsi="標楷體"/>
                <w:bCs/>
                <w:color w:val="auto"/>
                <w:kern w:val="2"/>
                <w:sz w:val="24"/>
                <w:szCs w:val="24"/>
                <w:lang w:eastAsia="zh-TW"/>
              </w:rPr>
              <w:t>酌作文字修正，</w:t>
            </w:r>
            <w:r w:rsidRPr="005D3E90">
              <w:rPr>
                <w:rFonts w:ascii="標楷體" w:eastAsia="標楷體" w:hAnsi="標楷體" w:hint="eastAsia"/>
                <w:bCs/>
                <w:color w:val="auto"/>
                <w:kern w:val="2"/>
                <w:sz w:val="24"/>
                <w:szCs w:val="24"/>
                <w:lang w:eastAsia="zh-TW"/>
              </w:rPr>
              <w:t>更臻明確</w:t>
            </w:r>
            <w:r w:rsidRPr="005D3E90">
              <w:rPr>
                <w:rFonts w:ascii="標楷體" w:eastAsia="標楷體" w:hAnsi="標楷體"/>
                <w:bCs/>
                <w:color w:val="auto"/>
                <w:kern w:val="2"/>
                <w:sz w:val="24"/>
                <w:szCs w:val="24"/>
                <w:lang w:eastAsia="zh-TW"/>
              </w:rPr>
              <w:t>。</w:t>
            </w:r>
          </w:p>
        </w:tc>
      </w:tr>
      <w:tr w:rsidR="005D3E90" w:rsidRPr="005D3E90" w:rsidTr="0007288C">
        <w:trPr>
          <w:trHeight w:val="482"/>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第十一條　繳費人有下列情形之一者，得免繳納整治費：</w:t>
            </w:r>
          </w:p>
          <w:p w:rsidR="00082722" w:rsidRPr="005D3E90" w:rsidRDefault="00082722" w:rsidP="001E4D96">
            <w:pPr>
              <w:pStyle w:val="a3"/>
              <w:numPr>
                <w:ilvl w:val="0"/>
                <w:numId w:val="5"/>
              </w:numPr>
              <w:pBdr>
                <w:top w:val="none" w:sz="0" w:space="0" w:color="auto"/>
                <w:left w:val="none" w:sz="0" w:space="0" w:color="auto"/>
                <w:bottom w:val="none" w:sz="0" w:space="0" w:color="auto"/>
                <w:right w:val="none" w:sz="0" w:space="0" w:color="auto"/>
                <w:bar w:val="none" w:sz="0" w:color="auto"/>
              </w:pBdr>
              <w:tabs>
                <w:tab w:val="clear" w:pos="480"/>
                <w:tab w:val="num" w:pos="247"/>
                <w:tab w:val="left" w:pos="93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left="673" w:hanging="516"/>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進口公告之物質，未經加工即轉口輸出，且未辦理通關手續者。</w:t>
            </w:r>
          </w:p>
          <w:p w:rsidR="00082722" w:rsidRPr="005D3E90" w:rsidRDefault="00082722" w:rsidP="001E4D96">
            <w:pPr>
              <w:pStyle w:val="a3"/>
              <w:numPr>
                <w:ilvl w:val="0"/>
                <w:numId w:val="5"/>
              </w:numPr>
              <w:pBdr>
                <w:top w:val="none" w:sz="0" w:space="0" w:color="auto"/>
                <w:left w:val="none" w:sz="0" w:space="0" w:color="auto"/>
                <w:bottom w:val="none" w:sz="0" w:space="0" w:color="auto"/>
                <w:right w:val="none" w:sz="0" w:space="0" w:color="auto"/>
                <w:bar w:val="none" w:sz="0" w:color="auto"/>
              </w:pBdr>
              <w:tabs>
                <w:tab w:val="clear" w:pos="480"/>
                <w:tab w:val="num" w:pos="247"/>
                <w:tab w:val="left" w:pos="93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left="673" w:hanging="516"/>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進口公告之物質屬廣告品或貨樣者。</w:t>
            </w:r>
          </w:p>
          <w:p w:rsidR="00082722" w:rsidRPr="005D3E90" w:rsidRDefault="00082722" w:rsidP="001E4D96">
            <w:pPr>
              <w:pStyle w:val="a3"/>
              <w:numPr>
                <w:ilvl w:val="0"/>
                <w:numId w:val="5"/>
              </w:numPr>
              <w:pBdr>
                <w:top w:val="none" w:sz="0" w:space="0" w:color="auto"/>
                <w:left w:val="none" w:sz="0" w:space="0" w:color="auto"/>
                <w:bottom w:val="none" w:sz="0" w:space="0" w:color="auto"/>
                <w:right w:val="none" w:sz="0" w:space="0" w:color="auto"/>
                <w:bar w:val="none" w:sz="0" w:color="auto"/>
              </w:pBdr>
              <w:tabs>
                <w:tab w:val="clear" w:pos="480"/>
                <w:tab w:val="num" w:pos="247"/>
                <w:tab w:val="left" w:pos="93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left="673" w:hanging="516"/>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當季應繳納整治費費額，未達新臺幣二百元者，惟仍須申報。</w:t>
            </w:r>
          </w:p>
          <w:p w:rsidR="00082722" w:rsidRPr="005D3E90" w:rsidRDefault="00082722" w:rsidP="001E4D96">
            <w:pPr>
              <w:pStyle w:val="a3"/>
              <w:numPr>
                <w:ilvl w:val="0"/>
                <w:numId w:val="5"/>
              </w:numPr>
              <w:pBdr>
                <w:top w:val="none" w:sz="0" w:space="0" w:color="auto"/>
                <w:left w:val="none" w:sz="0" w:space="0" w:color="auto"/>
                <w:bottom w:val="none" w:sz="0" w:space="0" w:color="auto"/>
                <w:right w:val="none" w:sz="0" w:space="0" w:color="auto"/>
                <w:bar w:val="none" w:sz="0" w:color="auto"/>
              </w:pBdr>
              <w:tabs>
                <w:tab w:val="clear" w:pos="480"/>
                <w:tab w:val="num" w:pos="247"/>
                <w:tab w:val="left" w:pos="93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uto"/>
              <w:ind w:leftChars="0" w:left="673" w:hanging="516"/>
              <w:rPr>
                <w:rFonts w:ascii="標楷體" w:eastAsia="標楷體" w:hAnsi="標楷體"/>
                <w:bCs/>
                <w:color w:val="auto"/>
                <w:kern w:val="2"/>
                <w:sz w:val="24"/>
                <w:szCs w:val="24"/>
                <w:u w:val="single"/>
                <w:lang w:eastAsia="zh-TW"/>
              </w:rPr>
            </w:pPr>
            <w:r w:rsidRPr="005D3E90">
              <w:rPr>
                <w:rFonts w:ascii="標楷體" w:eastAsia="標楷體" w:hAnsi="標楷體" w:hint="eastAsia"/>
                <w:bCs/>
                <w:color w:val="auto"/>
                <w:kern w:val="2"/>
                <w:sz w:val="24"/>
                <w:szCs w:val="24"/>
                <w:u w:val="single"/>
                <w:lang w:eastAsia="zh-HK"/>
              </w:rPr>
              <w:t>製程產品為鋼胚，該製程產出之附表二所列廢棄物。</w:t>
            </w:r>
          </w:p>
          <w:p w:rsidR="00082722" w:rsidRPr="005D3E90" w:rsidRDefault="0096446F" w:rsidP="001E4D96">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65" w:left="600" w:hangingChars="185" w:hanging="444"/>
              <w:jc w:val="both"/>
              <w:rPr>
                <w:rFonts w:ascii="標楷體" w:eastAsia="標楷體" w:hAnsi="標楷體"/>
                <w:bCs/>
                <w:szCs w:val="24"/>
              </w:rPr>
            </w:pPr>
            <w:r w:rsidRPr="005D3E90">
              <w:rPr>
                <w:rFonts w:ascii="標楷體" w:eastAsia="標楷體" w:hAnsi="標楷體" w:hint="eastAsia"/>
                <w:bCs/>
                <w:szCs w:val="24"/>
                <w:u w:val="single"/>
              </w:rPr>
              <w:t>五</w:t>
            </w:r>
            <w:r w:rsidRPr="005D3E90">
              <w:rPr>
                <w:rFonts w:ascii="新細明體" w:eastAsia="新細明體" w:hAnsi="新細明體" w:hint="eastAsia"/>
                <w:bCs/>
                <w:szCs w:val="24"/>
                <w:u w:val="single"/>
              </w:rPr>
              <w:t>、</w:t>
            </w:r>
            <w:r w:rsidR="00082722" w:rsidRPr="005D3E90">
              <w:rPr>
                <w:rFonts w:ascii="標楷體" w:eastAsia="標楷體" w:hAnsi="標楷體"/>
                <w:bCs/>
                <w:szCs w:val="24"/>
              </w:rPr>
              <w:t>其他經中央主管機關公告者。</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第十一條　繳費人有下列情形之一者，得免繳納整治費：</w:t>
            </w:r>
          </w:p>
          <w:p w:rsidR="00082722" w:rsidRPr="005D3E90" w:rsidRDefault="00082722" w:rsidP="001E4D96">
            <w:pPr>
              <w:pStyle w:val="a3"/>
              <w:numPr>
                <w:ilvl w:val="0"/>
                <w:numId w:val="3"/>
              </w:numPr>
              <w:pBdr>
                <w:top w:val="none" w:sz="0" w:space="0" w:color="auto"/>
                <w:left w:val="none" w:sz="0" w:space="0" w:color="auto"/>
                <w:bottom w:val="none" w:sz="0" w:space="0" w:color="auto"/>
                <w:right w:val="none" w:sz="0" w:space="0" w:color="auto"/>
                <w:bar w:val="none" w:sz="0" w:color="auto"/>
              </w:pBdr>
              <w:tabs>
                <w:tab w:val="left" w:pos="595"/>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hangingChars="200" w:hanging="48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進口公告之物質，未經加工即轉口輸出，且未辦理通關手續者。</w:t>
            </w:r>
          </w:p>
          <w:p w:rsidR="00082722" w:rsidRPr="005D3E90" w:rsidRDefault="00082722" w:rsidP="001E4D96">
            <w:pPr>
              <w:pStyle w:val="a3"/>
              <w:numPr>
                <w:ilvl w:val="0"/>
                <w:numId w:val="3"/>
              </w:numPr>
              <w:pBdr>
                <w:top w:val="none" w:sz="0" w:space="0" w:color="auto"/>
                <w:left w:val="none" w:sz="0" w:space="0" w:color="auto"/>
                <w:bottom w:val="none" w:sz="0" w:space="0" w:color="auto"/>
                <w:right w:val="none" w:sz="0" w:space="0" w:color="auto"/>
                <w:bar w:val="none" w:sz="0" w:color="auto"/>
              </w:pBdr>
              <w:tabs>
                <w:tab w:val="left" w:pos="595"/>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hangingChars="200" w:hanging="48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進口公告之物質屬廣告品或貨樣者。</w:t>
            </w:r>
          </w:p>
          <w:p w:rsidR="00082722" w:rsidRPr="005D3E90" w:rsidRDefault="00082722" w:rsidP="001E4D96">
            <w:pPr>
              <w:pStyle w:val="a3"/>
              <w:numPr>
                <w:ilvl w:val="0"/>
                <w:numId w:val="3"/>
              </w:numPr>
              <w:pBdr>
                <w:top w:val="none" w:sz="0" w:space="0" w:color="auto"/>
                <w:left w:val="none" w:sz="0" w:space="0" w:color="auto"/>
                <w:bottom w:val="none" w:sz="0" w:space="0" w:color="auto"/>
                <w:right w:val="none" w:sz="0" w:space="0" w:color="auto"/>
                <w:bar w:val="none" w:sz="0" w:color="auto"/>
              </w:pBdr>
              <w:tabs>
                <w:tab w:val="left" w:pos="595"/>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hangingChars="200" w:hanging="48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當季應繳納整治費費額，未達新臺幣二百元者，惟仍須申報。</w:t>
            </w:r>
          </w:p>
          <w:p w:rsidR="00082722" w:rsidRPr="005D3E90" w:rsidRDefault="00082722" w:rsidP="001E4D96">
            <w:pPr>
              <w:pStyle w:val="a3"/>
              <w:numPr>
                <w:ilvl w:val="0"/>
                <w:numId w:val="3"/>
              </w:numPr>
              <w:pBdr>
                <w:top w:val="none" w:sz="0" w:space="0" w:color="auto"/>
                <w:left w:val="none" w:sz="0" w:space="0" w:color="auto"/>
                <w:bottom w:val="none" w:sz="0" w:space="0" w:color="auto"/>
                <w:right w:val="none" w:sz="0" w:space="0" w:color="auto"/>
                <w:bar w:val="none" w:sz="0" w:color="auto"/>
              </w:pBdr>
              <w:tabs>
                <w:tab w:val="left" w:pos="595"/>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hangingChars="200" w:hanging="48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其他經中央主管機關公告者。</w:t>
            </w:r>
          </w:p>
        </w:tc>
        <w:tc>
          <w:tcPr>
            <w:tcW w:w="3071" w:type="dxa"/>
            <w:tcMar>
              <w:top w:w="80" w:type="dxa"/>
              <w:left w:w="80" w:type="dxa"/>
              <w:bottom w:w="80" w:type="dxa"/>
              <w:right w:w="80" w:type="dxa"/>
            </w:tcMar>
          </w:tcPr>
          <w:p w:rsidR="00082722" w:rsidRPr="005D3E90" w:rsidRDefault="00082722" w:rsidP="001E4D96">
            <w:pPr>
              <w:pStyle w:val="a3"/>
              <w:numPr>
                <w:ilvl w:val="0"/>
                <w:numId w:val="35"/>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sz w:val="24"/>
                <w:szCs w:val="24"/>
                <w:lang w:eastAsia="zh-TW"/>
              </w:rPr>
            </w:pPr>
            <w:r w:rsidRPr="005D3E90">
              <w:rPr>
                <w:rFonts w:ascii="標楷體" w:eastAsia="標楷體" w:hAnsi="標楷體" w:hint="eastAsia"/>
                <w:bCs/>
                <w:color w:val="auto"/>
                <w:sz w:val="24"/>
                <w:szCs w:val="24"/>
                <w:lang w:eastAsia="zh-HK"/>
              </w:rPr>
              <w:t>新增第四</w:t>
            </w:r>
            <w:r w:rsidR="002D2412" w:rsidRPr="005D3E90">
              <w:rPr>
                <w:rFonts w:ascii="標楷體" w:eastAsia="標楷體" w:hAnsi="標楷體" w:hint="eastAsia"/>
                <w:bCs/>
                <w:color w:val="auto"/>
                <w:sz w:val="24"/>
                <w:szCs w:val="24"/>
                <w:lang w:eastAsia="zh-TW"/>
              </w:rPr>
              <w:t>款</w:t>
            </w:r>
            <w:r w:rsidRPr="005D3E90">
              <w:rPr>
                <w:rFonts w:ascii="標楷體" w:eastAsia="標楷體" w:hAnsi="標楷體" w:hint="eastAsia"/>
                <w:bCs/>
                <w:color w:val="auto"/>
                <w:sz w:val="24"/>
                <w:szCs w:val="24"/>
                <w:lang w:eastAsia="zh-HK"/>
              </w:rPr>
              <w:t>，</w:t>
            </w:r>
            <w:r w:rsidR="00270F97" w:rsidRPr="005D3E90">
              <w:rPr>
                <w:rFonts w:ascii="標楷體" w:eastAsia="標楷體" w:hAnsi="標楷體" w:hint="eastAsia"/>
                <w:bCs/>
                <w:color w:val="auto"/>
                <w:sz w:val="24"/>
                <w:szCs w:val="24"/>
                <w:lang w:eastAsia="zh-TW"/>
              </w:rPr>
              <w:t>製程產品為鋼胚者，其產製</w:t>
            </w:r>
            <w:r w:rsidR="0096446F" w:rsidRPr="005D3E90">
              <w:rPr>
                <w:rFonts w:ascii="標楷體" w:eastAsia="標楷體" w:hAnsi="標楷體" w:hint="eastAsia"/>
                <w:bCs/>
                <w:color w:val="auto"/>
                <w:sz w:val="24"/>
                <w:szCs w:val="24"/>
                <w:lang w:eastAsia="zh-TW"/>
              </w:rPr>
              <w:t>鋼胚</w:t>
            </w:r>
            <w:r w:rsidR="00270F97" w:rsidRPr="005D3E90">
              <w:rPr>
                <w:rFonts w:ascii="標楷體" w:eastAsia="標楷體" w:hAnsi="標楷體" w:hint="eastAsia"/>
                <w:bCs/>
                <w:color w:val="auto"/>
                <w:sz w:val="24"/>
                <w:szCs w:val="24"/>
                <w:lang w:eastAsia="zh-TW"/>
              </w:rPr>
              <w:t>製程所產出之廢棄物已採</w:t>
            </w:r>
            <w:r w:rsidR="0096446F" w:rsidRPr="005D3E90">
              <w:rPr>
                <w:rFonts w:ascii="標楷體" w:eastAsia="標楷體" w:hAnsi="標楷體" w:hint="eastAsia"/>
                <w:bCs/>
                <w:color w:val="auto"/>
                <w:sz w:val="24"/>
                <w:szCs w:val="24"/>
                <w:lang w:eastAsia="zh-TW"/>
              </w:rPr>
              <w:t>產品</w:t>
            </w:r>
            <w:r w:rsidR="00270F97" w:rsidRPr="005D3E90">
              <w:rPr>
                <w:rFonts w:ascii="標楷體" w:eastAsia="標楷體" w:hAnsi="標楷體" w:hint="eastAsia"/>
                <w:bCs/>
                <w:color w:val="auto"/>
                <w:sz w:val="24"/>
                <w:szCs w:val="24"/>
                <w:lang w:eastAsia="zh-TW"/>
              </w:rPr>
              <w:t>（鋼胚）</w:t>
            </w:r>
            <w:r w:rsidR="0096446F" w:rsidRPr="005D3E90">
              <w:rPr>
                <w:rFonts w:ascii="標楷體" w:eastAsia="標楷體" w:hAnsi="標楷體" w:hint="eastAsia"/>
                <w:bCs/>
                <w:color w:val="auto"/>
                <w:sz w:val="24"/>
                <w:szCs w:val="24"/>
                <w:lang w:eastAsia="zh-TW"/>
              </w:rPr>
              <w:t>徵收方式取代廢</w:t>
            </w:r>
            <w:r w:rsidR="0096446F" w:rsidRPr="005D3E90">
              <w:rPr>
                <w:rFonts w:ascii="標楷體" w:eastAsia="標楷體" w:hAnsi="標楷體" w:hint="eastAsia"/>
                <w:bCs/>
                <w:color w:val="auto"/>
                <w:sz w:val="24"/>
                <w:szCs w:val="24"/>
                <w:lang w:eastAsia="zh-HK"/>
              </w:rPr>
              <w:t>棄物</w:t>
            </w:r>
            <w:r w:rsidR="00270F97" w:rsidRPr="005D3E90">
              <w:rPr>
                <w:rFonts w:ascii="標楷體" w:eastAsia="標楷體" w:hAnsi="標楷體" w:hint="eastAsia"/>
                <w:bCs/>
                <w:color w:val="auto"/>
                <w:sz w:val="24"/>
                <w:szCs w:val="24"/>
                <w:lang w:eastAsia="zh-TW"/>
              </w:rPr>
              <w:t>代碼</w:t>
            </w:r>
            <w:r w:rsidR="0096446F" w:rsidRPr="005D3E90">
              <w:rPr>
                <w:rFonts w:ascii="標楷體" w:eastAsia="標楷體" w:hAnsi="標楷體" w:hint="eastAsia"/>
                <w:bCs/>
                <w:color w:val="auto"/>
                <w:sz w:val="24"/>
                <w:szCs w:val="24"/>
                <w:lang w:eastAsia="zh-HK"/>
              </w:rPr>
              <w:t>徵收</w:t>
            </w:r>
            <w:r w:rsidR="00270F97" w:rsidRPr="005D3E90">
              <w:rPr>
                <w:rFonts w:ascii="標楷體" w:eastAsia="標楷體" w:hAnsi="標楷體" w:hint="eastAsia"/>
                <w:bCs/>
                <w:color w:val="auto"/>
                <w:sz w:val="24"/>
                <w:szCs w:val="24"/>
                <w:lang w:eastAsia="zh-HK"/>
              </w:rPr>
              <w:t>，</w:t>
            </w:r>
            <w:r w:rsidR="00270F97" w:rsidRPr="005D3E90">
              <w:rPr>
                <w:rFonts w:ascii="標楷體" w:eastAsia="標楷體" w:hAnsi="標楷體" w:hint="eastAsia"/>
                <w:bCs/>
                <w:color w:val="auto"/>
                <w:sz w:val="24"/>
                <w:szCs w:val="24"/>
                <w:lang w:eastAsia="zh-TW"/>
              </w:rPr>
              <w:t>為</w:t>
            </w:r>
            <w:r w:rsidR="00270F97" w:rsidRPr="005D3E90">
              <w:rPr>
                <w:rFonts w:ascii="標楷體" w:eastAsia="標楷體" w:hAnsi="標楷體" w:hint="eastAsia"/>
                <w:bCs/>
                <w:color w:val="auto"/>
                <w:sz w:val="24"/>
                <w:szCs w:val="24"/>
                <w:lang w:eastAsia="zh-HK"/>
              </w:rPr>
              <w:t>避免</w:t>
            </w:r>
            <w:r w:rsidR="00270F97" w:rsidRPr="005D3E90">
              <w:rPr>
                <w:rFonts w:ascii="標楷體" w:eastAsia="標楷體" w:hAnsi="標楷體" w:hint="eastAsia"/>
                <w:bCs/>
                <w:color w:val="auto"/>
                <w:sz w:val="24"/>
                <w:szCs w:val="24"/>
                <w:lang w:eastAsia="zh-TW"/>
              </w:rPr>
              <w:t>該</w:t>
            </w:r>
            <w:r w:rsidR="00270F97" w:rsidRPr="005D3E90">
              <w:rPr>
                <w:rFonts w:ascii="標楷體" w:eastAsia="標楷體" w:hAnsi="標楷體" w:hint="eastAsia"/>
                <w:bCs/>
                <w:color w:val="auto"/>
                <w:sz w:val="24"/>
                <w:szCs w:val="24"/>
                <w:lang w:eastAsia="zh-HK"/>
              </w:rPr>
              <w:t>繳費人因選用不同廢棄物代碼造成</w:t>
            </w:r>
            <w:r w:rsidR="00792AB3" w:rsidRPr="005D3E90">
              <w:rPr>
                <w:rFonts w:ascii="標楷體" w:eastAsia="標楷體" w:hAnsi="標楷體" w:hint="eastAsia"/>
                <w:bCs/>
                <w:color w:val="auto"/>
                <w:sz w:val="24"/>
                <w:szCs w:val="24"/>
                <w:lang w:eastAsia="zh-HK"/>
              </w:rPr>
              <w:t>重複</w:t>
            </w:r>
            <w:r w:rsidR="00270F97" w:rsidRPr="005D3E90">
              <w:rPr>
                <w:rFonts w:ascii="標楷體" w:eastAsia="標楷體" w:hAnsi="標楷體" w:hint="eastAsia"/>
                <w:bCs/>
                <w:color w:val="auto"/>
                <w:sz w:val="24"/>
                <w:szCs w:val="24"/>
                <w:lang w:eastAsia="zh-HK"/>
              </w:rPr>
              <w:t>課費</w:t>
            </w:r>
            <w:r w:rsidR="0096446F" w:rsidRPr="005D3E90">
              <w:rPr>
                <w:rFonts w:ascii="標楷體" w:eastAsia="標楷體" w:hAnsi="標楷體" w:hint="eastAsia"/>
                <w:bCs/>
                <w:color w:val="auto"/>
                <w:sz w:val="24"/>
                <w:szCs w:val="24"/>
                <w:lang w:eastAsia="zh-HK"/>
              </w:rPr>
              <w:t>，</w:t>
            </w:r>
            <w:r w:rsidR="00270F97" w:rsidRPr="005D3E90">
              <w:rPr>
                <w:rFonts w:ascii="標楷體" w:eastAsia="標楷體" w:hAnsi="標楷體" w:hint="eastAsia"/>
                <w:bCs/>
                <w:color w:val="auto"/>
                <w:sz w:val="24"/>
                <w:szCs w:val="24"/>
                <w:lang w:eastAsia="zh-TW"/>
              </w:rPr>
              <w:t>故</w:t>
            </w:r>
            <w:r w:rsidRPr="005D3E90">
              <w:rPr>
                <w:rFonts w:ascii="標楷體" w:eastAsia="標楷體" w:hAnsi="標楷體" w:hint="eastAsia"/>
                <w:bCs/>
                <w:color w:val="auto"/>
                <w:sz w:val="24"/>
                <w:szCs w:val="24"/>
                <w:lang w:eastAsia="zh-HK"/>
              </w:rPr>
              <w:t>明確規定製程</w:t>
            </w:r>
            <w:r w:rsidRPr="005D3E90">
              <w:rPr>
                <w:rFonts w:ascii="標楷體" w:eastAsia="標楷體" w:hAnsi="標楷體" w:hint="eastAsia"/>
                <w:bCs/>
                <w:color w:val="auto"/>
                <w:kern w:val="2"/>
                <w:sz w:val="24"/>
                <w:szCs w:val="24"/>
                <w:lang w:eastAsia="zh-TW"/>
              </w:rPr>
              <w:t>產品</w:t>
            </w:r>
            <w:r w:rsidRPr="005D3E90">
              <w:rPr>
                <w:rFonts w:ascii="標楷體" w:eastAsia="標楷體" w:hAnsi="標楷體" w:hint="eastAsia"/>
                <w:bCs/>
                <w:color w:val="auto"/>
                <w:sz w:val="24"/>
                <w:szCs w:val="24"/>
                <w:lang w:eastAsia="zh-HK"/>
              </w:rPr>
              <w:t>為鋼胚者，該製程產出之廢棄物得免依附表二課費。</w:t>
            </w:r>
          </w:p>
          <w:p w:rsidR="0096446F" w:rsidRPr="005D3E90" w:rsidRDefault="0096446F" w:rsidP="00A71716">
            <w:pPr>
              <w:pStyle w:val="a3"/>
              <w:numPr>
                <w:ilvl w:val="0"/>
                <w:numId w:val="35"/>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sz w:val="24"/>
                <w:szCs w:val="24"/>
                <w:u w:val="single"/>
              </w:rPr>
            </w:pPr>
            <w:r w:rsidRPr="005D3E90">
              <w:rPr>
                <w:rFonts w:ascii="標楷體" w:eastAsia="標楷體" w:hAnsi="標楷體" w:hint="eastAsia"/>
                <w:bCs/>
                <w:color w:val="auto"/>
                <w:sz w:val="24"/>
                <w:szCs w:val="24"/>
                <w:lang w:eastAsia="zh-TW"/>
              </w:rPr>
              <w:t>第五</w:t>
            </w:r>
            <w:r w:rsidR="002D2412" w:rsidRPr="005D3E90">
              <w:rPr>
                <w:rFonts w:ascii="標楷體" w:eastAsia="標楷體" w:hAnsi="標楷體" w:hint="eastAsia"/>
                <w:bCs/>
                <w:color w:val="auto"/>
                <w:sz w:val="24"/>
                <w:szCs w:val="24"/>
                <w:lang w:eastAsia="zh-TW"/>
              </w:rPr>
              <w:t>款</w:t>
            </w:r>
            <w:r w:rsidR="00A71716" w:rsidRPr="005D3E90">
              <w:rPr>
                <w:rFonts w:ascii="標楷體" w:eastAsia="標楷體" w:hAnsi="標楷體" w:hint="eastAsia"/>
                <w:bCs/>
                <w:color w:val="auto"/>
                <w:sz w:val="24"/>
                <w:szCs w:val="24"/>
                <w:lang w:eastAsia="zh-TW"/>
              </w:rPr>
              <w:t>款</w:t>
            </w:r>
            <w:r w:rsidRPr="005D3E90">
              <w:rPr>
                <w:rFonts w:ascii="標楷體" w:eastAsia="標楷體" w:hAnsi="標楷體" w:hint="eastAsia"/>
                <w:bCs/>
                <w:color w:val="auto"/>
                <w:sz w:val="24"/>
                <w:szCs w:val="24"/>
                <w:lang w:eastAsia="zh-TW"/>
              </w:rPr>
              <w:t>次</w:t>
            </w:r>
            <w:r w:rsidR="005009F9" w:rsidRPr="005D3E90">
              <w:rPr>
                <w:rFonts w:ascii="標楷體" w:eastAsia="標楷體" w:hAnsi="標楷體" w:hint="eastAsia"/>
                <w:bCs/>
                <w:color w:val="auto"/>
                <w:sz w:val="24"/>
                <w:szCs w:val="24"/>
                <w:lang w:eastAsia="zh-TW"/>
              </w:rPr>
              <w:t>變更</w:t>
            </w:r>
            <w:r w:rsidRPr="005D3E90">
              <w:rPr>
                <w:rFonts w:ascii="標楷體" w:eastAsia="標楷體" w:hAnsi="標楷體" w:hint="eastAsia"/>
                <w:bCs/>
                <w:color w:val="auto"/>
                <w:sz w:val="24"/>
                <w:szCs w:val="24"/>
                <w:lang w:eastAsia="zh-TW"/>
              </w:rPr>
              <w:t>。</w:t>
            </w:r>
          </w:p>
        </w:tc>
      </w:tr>
      <w:tr w:rsidR="005D3E90" w:rsidRPr="005D3E90" w:rsidTr="0007288C">
        <w:trPr>
          <w:trHeight w:val="1235"/>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hint="eastAsia"/>
                <w:bCs/>
                <w:szCs w:val="24"/>
              </w:rPr>
              <w:lastRenderedPageBreak/>
              <w:t>第</w:t>
            </w:r>
            <w:r w:rsidRPr="005D3E90">
              <w:rPr>
                <w:rFonts w:ascii="標楷體" w:eastAsia="標楷體" w:hAnsi="標楷體" w:cs="Times New Roman"/>
                <w:bCs/>
                <w:szCs w:val="24"/>
              </w:rPr>
              <w:t xml:space="preserve">十二條　</w:t>
            </w:r>
            <w:r w:rsidRPr="005D3E90">
              <w:rPr>
                <w:rFonts w:ascii="標楷體" w:eastAsia="標楷體" w:hAnsi="標楷體" w:cs="Times New Roman" w:hint="eastAsia"/>
                <w:bCs/>
                <w:szCs w:val="24"/>
              </w:rPr>
              <w:t>繳費人未於</w:t>
            </w:r>
            <w:r w:rsidRPr="005D3E90">
              <w:rPr>
                <w:rFonts w:ascii="標楷體" w:eastAsia="標楷體" w:hAnsi="標楷體" w:cs="Times New Roman" w:hint="eastAsia"/>
                <w:bCs/>
                <w:szCs w:val="24"/>
                <w:u w:val="single"/>
              </w:rPr>
              <w:t>第四條第一項</w:t>
            </w:r>
            <w:r w:rsidRPr="005D3E90">
              <w:rPr>
                <w:rFonts w:ascii="標楷體" w:eastAsia="標楷體" w:hAnsi="標楷體" w:cs="Times New Roman" w:hint="eastAsia"/>
                <w:bCs/>
                <w:szCs w:val="24"/>
              </w:rPr>
              <w:t>期限內依本辦法計算方式繳費申報，應依本法第三十九條規定加計利息；計息日數自</w:t>
            </w:r>
            <w:r w:rsidRPr="005D3E90">
              <w:rPr>
                <w:rFonts w:ascii="標楷體" w:eastAsia="標楷體" w:hAnsi="標楷體" w:cs="Times New Roman" w:hint="eastAsia"/>
                <w:bCs/>
                <w:szCs w:val="24"/>
                <w:u w:val="single"/>
              </w:rPr>
              <w:t>第四條第一項所定</w:t>
            </w:r>
            <w:r w:rsidRPr="005D3E90">
              <w:rPr>
                <w:rFonts w:ascii="標楷體" w:eastAsia="標楷體" w:hAnsi="標楷體" w:cs="Times New Roman" w:hint="eastAsia"/>
                <w:bCs/>
                <w:szCs w:val="24"/>
              </w:rPr>
              <w:t>繳納期限屆滿翌日起算至繳納當日為止。</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 xml:space="preserve">　　前項利息，以該季應繳整治費費額與其實繳費額之差額為計算基準，四捨五入至整數位。單次計息總額未達新臺幣十元者，免繳利息。</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第十二條　繳費人未於期限內依本辦法計算方式繳費申報者，應依本法第三十九條規定加計利息；計息日數自繳納期限屆滿翌日起算至繳納當日為止。</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 xml:space="preserve">　　前項利息，以該季應繳整治費費額與其實繳費額之差額為計算基準，四捨五入至整數位。單次計息總額未達新臺幣十元者，免繳利息。</w:t>
            </w:r>
          </w:p>
        </w:tc>
        <w:tc>
          <w:tcPr>
            <w:tcW w:w="3071" w:type="dxa"/>
            <w:tcMar>
              <w:top w:w="80" w:type="dxa"/>
              <w:left w:w="8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酌作第一項文字修正，以明確下列事項：</w:t>
            </w:r>
          </w:p>
          <w:p w:rsidR="00082722" w:rsidRPr="005D3E90" w:rsidRDefault="00082722" w:rsidP="001E4D96">
            <w:pPr>
              <w:pStyle w:val="a3"/>
              <w:numPr>
                <w:ilvl w:val="0"/>
                <w:numId w:val="4"/>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原條文所稱繳納期限究為原繳納期限或中央主管機關命補繳之期限，為臻明確，明確為第四條第一項所定期限為繳納期限。</w:t>
            </w:r>
          </w:p>
          <w:p w:rsidR="00082722" w:rsidRPr="005D3E90" w:rsidRDefault="00082722" w:rsidP="001E4D96">
            <w:pPr>
              <w:pStyle w:val="a3"/>
              <w:numPr>
                <w:ilvl w:val="0"/>
                <w:numId w:val="4"/>
              </w:numPr>
              <w:pBdr>
                <w:top w:val="none" w:sz="0" w:space="0" w:color="auto"/>
                <w:left w:val="none" w:sz="0" w:space="0" w:color="auto"/>
                <w:bottom w:val="none" w:sz="0" w:space="0" w:color="auto"/>
                <w:right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5D3E90">
              <w:rPr>
                <w:rFonts w:ascii="標楷體" w:eastAsia="標楷體" w:hAnsi="標楷體"/>
                <w:bCs/>
                <w:color w:val="auto"/>
                <w:kern w:val="2"/>
                <w:sz w:val="24"/>
                <w:szCs w:val="24"/>
                <w:lang w:eastAsia="zh-TW"/>
              </w:rPr>
              <w:t>配合第一項之修正，計息日數之起算，明確為第四條第一項所定繳納期限屆滿翌日。</w:t>
            </w:r>
          </w:p>
        </w:tc>
      </w:tr>
      <w:tr w:rsidR="005D3E90" w:rsidRPr="005D3E90" w:rsidTr="0007288C">
        <w:trPr>
          <w:trHeight w:val="1235"/>
          <w:jc w:val="center"/>
        </w:trPr>
        <w:tc>
          <w:tcPr>
            <w:tcW w:w="3070" w:type="dxa"/>
            <w:tcMar>
              <w:top w:w="80" w:type="dxa"/>
              <w:left w:w="320" w:type="dxa"/>
              <w:bottom w:w="80" w:type="dxa"/>
              <w:right w:w="80" w:type="dxa"/>
            </w:tcMar>
          </w:tcPr>
          <w:p w:rsidR="00F56150" w:rsidRPr="005D3E90" w:rsidRDefault="00F56150" w:rsidP="00803A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第十三條　中央主管機關必要時得對依本辦法規定所應行申報或申請之內容進行現場查核。</w:t>
            </w:r>
          </w:p>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12"/>
              <w:jc w:val="both"/>
              <w:rPr>
                <w:rFonts w:ascii="標楷體" w:eastAsia="標楷體" w:hAnsi="標楷體" w:cs="Times New Roman"/>
                <w:bCs/>
                <w:szCs w:val="24"/>
              </w:rPr>
            </w:pPr>
            <w:r w:rsidRPr="005D3E90">
              <w:rPr>
                <w:rFonts w:ascii="標楷體" w:eastAsia="標楷體" w:hAnsi="標楷體" w:cs="Times New Roman"/>
                <w:bCs/>
                <w:szCs w:val="24"/>
              </w:rPr>
              <w:t xml:space="preserve">　　中央主管機關依第四條至第十一條辦理相關申報審查、核定、現場查核及通知等業務時，得視實際需要，委託專業機構辦理。</w:t>
            </w:r>
          </w:p>
        </w:tc>
        <w:tc>
          <w:tcPr>
            <w:tcW w:w="3070" w:type="dxa"/>
            <w:tcMar>
              <w:top w:w="80" w:type="dxa"/>
              <w:left w:w="320" w:type="dxa"/>
              <w:bottom w:w="80" w:type="dxa"/>
              <w:right w:w="80" w:type="dxa"/>
            </w:tcMar>
          </w:tcPr>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第十三條　中央主管機關必要時得對依本辦法規定所應行申報或申請之內容進行現場查核。</w:t>
            </w:r>
          </w:p>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3" w:left="29" w:hangingChars="15" w:hanging="36"/>
              <w:jc w:val="both"/>
              <w:rPr>
                <w:rFonts w:ascii="標楷體" w:eastAsia="標楷體" w:hAnsi="標楷體" w:cs="Times New Roman"/>
                <w:bCs/>
                <w:szCs w:val="24"/>
              </w:rPr>
            </w:pPr>
            <w:r w:rsidRPr="005D3E90">
              <w:rPr>
                <w:rFonts w:ascii="標楷體" w:eastAsia="標楷體" w:hAnsi="標楷體" w:cs="Times New Roman"/>
                <w:bCs/>
                <w:szCs w:val="24"/>
              </w:rPr>
              <w:t xml:space="preserve">　　中央主管機關依第四條至第十一條辦理相關申報審查、核定、現場查核及通知等業務時，得視實際需要，委託專業機構辦理。</w:t>
            </w:r>
          </w:p>
        </w:tc>
        <w:tc>
          <w:tcPr>
            <w:tcW w:w="3071" w:type="dxa"/>
            <w:tcMar>
              <w:top w:w="80" w:type="dxa"/>
              <w:left w:w="80" w:type="dxa"/>
              <w:bottom w:w="80" w:type="dxa"/>
              <w:right w:w="80" w:type="dxa"/>
            </w:tcMar>
          </w:tcPr>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本條未修正。</w:t>
            </w:r>
          </w:p>
        </w:tc>
      </w:tr>
      <w:tr w:rsidR="005D3E90" w:rsidRPr="005D3E90" w:rsidTr="0007288C">
        <w:trPr>
          <w:trHeight w:val="970"/>
          <w:jc w:val="center"/>
        </w:trPr>
        <w:tc>
          <w:tcPr>
            <w:tcW w:w="3070" w:type="dxa"/>
            <w:tcMar>
              <w:top w:w="80" w:type="dxa"/>
              <w:left w:w="320" w:type="dxa"/>
              <w:bottom w:w="80" w:type="dxa"/>
              <w:right w:w="80" w:type="dxa"/>
            </w:tcMar>
          </w:tcPr>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第十四條　本辦法自中華</w:t>
            </w:r>
            <w:r w:rsidRPr="005D3E90">
              <w:rPr>
                <w:rFonts w:ascii="標楷體" w:eastAsia="標楷體" w:hAnsi="標楷體" w:cs="Times New Roman" w:hint="eastAsia"/>
                <w:bCs/>
                <w:szCs w:val="24"/>
              </w:rPr>
              <w:t>民國</w:t>
            </w:r>
            <w:r w:rsidRPr="005D3E90">
              <w:rPr>
                <w:rFonts w:ascii="標楷體" w:eastAsia="標楷體" w:hAnsi="標楷體" w:cs="Times New Roman"/>
                <w:bCs/>
                <w:szCs w:val="24"/>
              </w:rPr>
              <w:t>一百</w:t>
            </w:r>
            <w:r w:rsidRPr="005D3E90">
              <w:rPr>
                <w:rFonts w:ascii="標楷體" w:eastAsia="標楷體" w:hAnsi="標楷體" w:cs="Times New Roman"/>
                <w:bCs/>
                <w:szCs w:val="24"/>
                <w:u w:val="single"/>
              </w:rPr>
              <w:t>零</w:t>
            </w:r>
            <w:r w:rsidRPr="005D3E90">
              <w:rPr>
                <w:rFonts w:ascii="標楷體" w:eastAsia="標楷體" w:hAnsi="標楷體" w:cs="Times New Roman" w:hint="eastAsia"/>
                <w:bCs/>
                <w:szCs w:val="24"/>
                <w:u w:val="single"/>
              </w:rPr>
              <w:t>六</w:t>
            </w:r>
            <w:r w:rsidRPr="005D3E90">
              <w:rPr>
                <w:rFonts w:ascii="標楷體" w:eastAsia="標楷體" w:hAnsi="標楷體" w:cs="Times New Roman"/>
                <w:bCs/>
                <w:szCs w:val="24"/>
              </w:rPr>
              <w:t>年</w:t>
            </w:r>
            <w:r w:rsidRPr="005D3E90">
              <w:rPr>
                <w:rFonts w:ascii="標楷體" w:eastAsia="標楷體" w:hAnsi="標楷體" w:cs="Times New Roman" w:hint="eastAsia"/>
                <w:bCs/>
                <w:szCs w:val="24"/>
              </w:rPr>
              <w:t>七</w:t>
            </w:r>
            <w:r w:rsidRPr="005D3E90">
              <w:rPr>
                <w:rFonts w:ascii="標楷體" w:eastAsia="標楷體" w:hAnsi="標楷體" w:cs="Times New Roman"/>
                <w:bCs/>
                <w:szCs w:val="24"/>
              </w:rPr>
              <w:t>月</w:t>
            </w:r>
            <w:r w:rsidRPr="005D3E90">
              <w:rPr>
                <w:rFonts w:ascii="標楷體" w:eastAsia="標楷體" w:hAnsi="標楷體" w:cs="Times New Roman" w:hint="eastAsia"/>
                <w:bCs/>
                <w:szCs w:val="24"/>
              </w:rPr>
              <w:t>一</w:t>
            </w:r>
            <w:r w:rsidRPr="005D3E90">
              <w:rPr>
                <w:rFonts w:ascii="標楷體" w:eastAsia="標楷體" w:hAnsi="標楷體" w:cs="Times New Roman"/>
                <w:bCs/>
                <w:szCs w:val="24"/>
              </w:rPr>
              <w:t>日施行。</w:t>
            </w:r>
          </w:p>
        </w:tc>
        <w:tc>
          <w:tcPr>
            <w:tcW w:w="3070" w:type="dxa"/>
            <w:tcMar>
              <w:top w:w="80" w:type="dxa"/>
              <w:left w:w="320" w:type="dxa"/>
              <w:bottom w:w="80" w:type="dxa"/>
              <w:right w:w="80" w:type="dxa"/>
            </w:tcMar>
          </w:tcPr>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第十四條　本辦法自中華</w:t>
            </w:r>
            <w:r w:rsidRPr="005D3E90">
              <w:rPr>
                <w:rFonts w:ascii="標楷體" w:eastAsia="標楷體" w:hAnsi="標楷體" w:cs="Times New Roman" w:hint="eastAsia"/>
                <w:bCs/>
                <w:szCs w:val="24"/>
              </w:rPr>
              <w:t>民國</w:t>
            </w:r>
            <w:r w:rsidRPr="005D3E90">
              <w:rPr>
                <w:rFonts w:ascii="標楷體" w:eastAsia="標楷體" w:hAnsi="標楷體" w:cs="Times New Roman"/>
                <w:bCs/>
                <w:szCs w:val="24"/>
              </w:rPr>
              <w:t>一百年七月一日施行。</w:t>
            </w:r>
          </w:p>
        </w:tc>
        <w:tc>
          <w:tcPr>
            <w:tcW w:w="3071" w:type="dxa"/>
            <w:tcMar>
              <w:top w:w="80" w:type="dxa"/>
              <w:left w:w="80" w:type="dxa"/>
              <w:bottom w:w="80" w:type="dxa"/>
              <w:right w:w="80" w:type="dxa"/>
            </w:tcMar>
          </w:tcPr>
          <w:p w:rsidR="00F56150" w:rsidRPr="005D3E90" w:rsidRDefault="00F56150"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配合本次修法，修正條文施行日期。</w:t>
            </w:r>
          </w:p>
        </w:tc>
      </w:tr>
    </w:tbl>
    <w:p w:rsidR="00301E4C" w:rsidRPr="005D3E90" w:rsidRDefault="00301E4C" w:rsidP="00301E4C">
      <w:pPr>
        <w:widowControl/>
        <w:rPr>
          <w:rFonts w:ascii="標楷體" w:eastAsia="標楷體" w:hAnsi="標楷體" w:cs="Times New Roman"/>
          <w:b/>
          <w:bCs/>
          <w:sz w:val="40"/>
          <w:szCs w:val="40"/>
          <w:u w:color="000000"/>
          <w:bdr w:val="nil"/>
          <w:lang w:val="zh-TW"/>
        </w:rPr>
      </w:pPr>
      <w:r w:rsidRPr="005D3E90">
        <w:rPr>
          <w:rFonts w:ascii="標楷體" w:eastAsia="標楷體" w:hAnsi="標楷體" w:cs="Times New Roman"/>
          <w:b/>
          <w:bCs/>
          <w:sz w:val="40"/>
          <w:szCs w:val="40"/>
          <w:u w:color="000000"/>
          <w:bdr w:val="nil"/>
          <w:lang w:val="zh-TW"/>
        </w:rPr>
        <w:br w:type="page"/>
      </w:r>
    </w:p>
    <w:p w:rsidR="00301E4C" w:rsidRPr="005D3E90" w:rsidRDefault="00301E4C" w:rsidP="00301E4C">
      <w:pPr>
        <w:pStyle w:val="A6"/>
        <w:widowControl/>
        <w:spacing w:before="100" w:beforeAutospacing="1" w:after="100" w:afterAutospacing="1" w:line="460" w:lineRule="exact"/>
        <w:ind w:left="849" w:hangingChars="212" w:hanging="849"/>
        <w:jc w:val="center"/>
        <w:rPr>
          <w:rFonts w:ascii="標楷體" w:eastAsia="標楷體" w:hAnsi="標楷體"/>
          <w:b/>
          <w:bCs/>
          <w:color w:val="auto"/>
          <w:kern w:val="0"/>
          <w:sz w:val="40"/>
          <w:szCs w:val="40"/>
          <w:lang w:val="zh-TW"/>
        </w:rPr>
        <w:sectPr w:rsidR="00301E4C" w:rsidRPr="005D3E90" w:rsidSect="00DB066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701" w:header="794" w:footer="620" w:gutter="0"/>
          <w:cols w:space="425"/>
          <w:docGrid w:type="lines" w:linePitch="360"/>
        </w:sectPr>
      </w:pPr>
    </w:p>
    <w:p w:rsidR="00301E4C" w:rsidRPr="005D3E90" w:rsidRDefault="00CE1315" w:rsidP="00301E4C">
      <w:pPr>
        <w:pStyle w:val="A6"/>
        <w:widowControl/>
        <w:ind w:left="849" w:hangingChars="212" w:hanging="849"/>
        <w:rPr>
          <w:rFonts w:ascii="標楷體" w:eastAsia="標楷體" w:hAnsi="標楷體"/>
          <w:b/>
          <w:bCs/>
          <w:color w:val="auto"/>
          <w:kern w:val="0"/>
          <w:sz w:val="40"/>
          <w:szCs w:val="40"/>
          <w:lang w:val="zh-TW"/>
        </w:rPr>
      </w:pPr>
      <w:r w:rsidRPr="005D3E90">
        <w:rPr>
          <w:rFonts w:ascii="標楷體" w:eastAsia="標楷體" w:hAnsi="標楷體" w:hint="eastAsia"/>
          <w:b/>
          <w:bCs/>
          <w:color w:val="auto"/>
          <w:kern w:val="0"/>
          <w:sz w:val="40"/>
          <w:szCs w:val="40"/>
          <w:lang w:val="zh-TW"/>
        </w:rPr>
        <w:lastRenderedPageBreak/>
        <w:t>第三條</w:t>
      </w:r>
      <w:r w:rsidR="00301E4C" w:rsidRPr="005D3E90">
        <w:rPr>
          <w:rFonts w:ascii="標楷體" w:eastAsia="標楷體" w:hAnsi="標楷體" w:hint="eastAsia"/>
          <w:b/>
          <w:bCs/>
          <w:color w:val="auto"/>
          <w:kern w:val="0"/>
          <w:sz w:val="40"/>
          <w:szCs w:val="40"/>
          <w:lang w:val="zh-TW"/>
        </w:rPr>
        <w:t>附表一　修正對照表</w:t>
      </w:r>
    </w:p>
    <w:tbl>
      <w:tblPr>
        <w:tblW w:w="20979" w:type="dxa"/>
        <w:jc w:val="center"/>
        <w:tblLayout w:type="fixed"/>
        <w:tblCellMar>
          <w:left w:w="30" w:type="dxa"/>
          <w:right w:w="30" w:type="dxa"/>
        </w:tblCellMar>
        <w:tblLook w:val="0000" w:firstRow="0" w:lastRow="0" w:firstColumn="0" w:lastColumn="0" w:noHBand="0" w:noVBand="0"/>
      </w:tblPr>
      <w:tblGrid>
        <w:gridCol w:w="1561"/>
        <w:gridCol w:w="425"/>
        <w:gridCol w:w="1417"/>
        <w:gridCol w:w="1843"/>
        <w:gridCol w:w="851"/>
        <w:gridCol w:w="850"/>
        <w:gridCol w:w="1701"/>
        <w:gridCol w:w="425"/>
        <w:gridCol w:w="1418"/>
        <w:gridCol w:w="1701"/>
        <w:gridCol w:w="992"/>
        <w:gridCol w:w="851"/>
        <w:gridCol w:w="6944"/>
      </w:tblGrid>
      <w:tr w:rsidR="005D3E90" w:rsidRPr="005D3E90" w:rsidTr="00CE1315">
        <w:trPr>
          <w:cantSplit/>
          <w:trHeight w:val="552"/>
          <w:jc w:val="center"/>
        </w:trPr>
        <w:tc>
          <w:tcPr>
            <w:tcW w:w="6947" w:type="dxa"/>
            <w:gridSpan w:val="6"/>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修正規定</w:t>
            </w:r>
          </w:p>
        </w:tc>
        <w:tc>
          <w:tcPr>
            <w:tcW w:w="7088" w:type="dxa"/>
            <w:gridSpan w:val="6"/>
            <w:tcBorders>
              <w:top w:val="single" w:sz="2" w:space="0" w:color="000000"/>
              <w:left w:val="single" w:sz="2" w:space="0" w:color="000000"/>
              <w:bottom w:val="single" w:sz="4" w:space="0" w:color="auto"/>
              <w:right w:val="single" w:sz="2" w:space="0" w:color="000000"/>
            </w:tcBorders>
            <w:vAlign w:val="center"/>
          </w:tcPr>
          <w:p w:rsidR="00301E4C" w:rsidRPr="005D3E90" w:rsidRDefault="00301E4C"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現行規定</w:t>
            </w:r>
          </w:p>
        </w:tc>
        <w:tc>
          <w:tcPr>
            <w:tcW w:w="6944" w:type="dxa"/>
            <w:tcBorders>
              <w:top w:val="single" w:sz="2" w:space="0" w:color="000000"/>
              <w:left w:val="single" w:sz="2" w:space="0" w:color="000000"/>
              <w:bottom w:val="single" w:sz="4" w:space="0" w:color="auto"/>
              <w:right w:val="single" w:sz="2" w:space="0" w:color="000000"/>
            </w:tcBorders>
            <w:vAlign w:val="center"/>
          </w:tcPr>
          <w:p w:rsidR="00301E4C" w:rsidRPr="005D3E90" w:rsidRDefault="00301E4C"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hint="eastAsia"/>
                <w:szCs w:val="24"/>
                <w:bdr w:val="nil"/>
              </w:rPr>
              <w:t>說明</w:t>
            </w:r>
          </w:p>
        </w:tc>
      </w:tr>
      <w:tr w:rsidR="005D3E90" w:rsidRPr="005D3E90" w:rsidTr="00E71826">
        <w:trPr>
          <w:cantSplit/>
          <w:trHeight w:val="506"/>
          <w:jc w:val="center"/>
        </w:trPr>
        <w:tc>
          <w:tcPr>
            <w:tcW w:w="6947" w:type="dxa"/>
            <w:gridSpan w:val="6"/>
            <w:tcBorders>
              <w:top w:val="single" w:sz="2" w:space="0" w:color="000000"/>
              <w:left w:val="single" w:sz="2" w:space="0" w:color="000000"/>
              <w:bottom w:val="single" w:sz="2" w:space="0" w:color="000000"/>
              <w:right w:val="single" w:sz="2" w:space="0" w:color="000000"/>
            </w:tcBorders>
          </w:tcPr>
          <w:p w:rsidR="00C563CD" w:rsidRPr="005D3E90" w:rsidRDefault="00C563CD" w:rsidP="0005135D">
            <w:pPr>
              <w:widowControl/>
              <w:pBdr>
                <w:top w:val="nil"/>
                <w:left w:val="nil"/>
                <w:bottom w:val="nil"/>
                <w:right w:val="nil"/>
                <w:between w:val="nil"/>
                <w:bar w:val="nil"/>
              </w:pBdr>
              <w:autoSpaceDE w:val="0"/>
              <w:autoSpaceDN w:val="0"/>
              <w:adjustRightInd w:val="0"/>
              <w:ind w:left="252" w:hangingChars="105" w:hanging="252"/>
              <w:jc w:val="both"/>
              <w:rPr>
                <w:rFonts w:ascii="標楷體" w:eastAsia="標楷體" w:hAnsi="標楷體" w:cs="Times New Roman"/>
                <w:szCs w:val="24"/>
                <w:bdr w:val="nil"/>
              </w:rPr>
            </w:pPr>
            <w:r w:rsidRPr="005D3E90">
              <w:rPr>
                <w:rFonts w:ascii="標楷體" w:eastAsia="標楷體" w:hAnsi="標楷體" w:cs="Times New Roman"/>
                <w:szCs w:val="24"/>
                <w:bdr w:val="nil"/>
              </w:rPr>
              <w:t>附表一  應徵收土壤及地下水</w:t>
            </w:r>
            <w:r w:rsidRPr="005D3E90">
              <w:rPr>
                <w:rFonts w:ascii="標楷體" w:eastAsia="標楷體" w:hAnsi="標楷體" w:cs="Times New Roman"/>
                <w:szCs w:val="24"/>
                <w:u w:val="single"/>
                <w:bdr w:val="nil"/>
              </w:rPr>
              <w:t>污染</w:t>
            </w:r>
            <w:r w:rsidRPr="005D3E90">
              <w:rPr>
                <w:rFonts w:ascii="標楷體" w:eastAsia="標楷體" w:hAnsi="標楷體" w:cs="Times New Roman"/>
                <w:szCs w:val="24"/>
                <w:bdr w:val="nil"/>
              </w:rPr>
              <w:t>整治費之物質徵收種類與收費費率表</w:t>
            </w:r>
          </w:p>
        </w:tc>
        <w:tc>
          <w:tcPr>
            <w:tcW w:w="7088" w:type="dxa"/>
            <w:gridSpan w:val="6"/>
            <w:tcBorders>
              <w:top w:val="single" w:sz="2" w:space="0" w:color="000000"/>
              <w:left w:val="single" w:sz="2" w:space="0" w:color="000000"/>
              <w:bottom w:val="single" w:sz="2" w:space="0" w:color="000000"/>
              <w:right w:val="single" w:sz="2" w:space="0" w:color="000000"/>
            </w:tcBorders>
          </w:tcPr>
          <w:p w:rsidR="00C563CD" w:rsidRPr="005D3E90" w:rsidRDefault="00C563CD" w:rsidP="0005135D">
            <w:pPr>
              <w:widowControl/>
              <w:pBdr>
                <w:top w:val="nil"/>
                <w:left w:val="nil"/>
                <w:bottom w:val="nil"/>
                <w:right w:val="nil"/>
                <w:between w:val="nil"/>
                <w:bar w:val="nil"/>
              </w:pBdr>
              <w:autoSpaceDE w:val="0"/>
              <w:autoSpaceDN w:val="0"/>
              <w:adjustRightInd w:val="0"/>
              <w:jc w:val="both"/>
              <w:rPr>
                <w:rFonts w:ascii="標楷體" w:eastAsia="標楷體" w:hAnsi="標楷體" w:cs="Times New Roman"/>
                <w:szCs w:val="24"/>
                <w:bdr w:val="nil"/>
              </w:rPr>
            </w:pPr>
            <w:r w:rsidRPr="005D3E90">
              <w:rPr>
                <w:rFonts w:ascii="標楷體" w:eastAsia="標楷體" w:hAnsi="標楷體" w:cs="Times New Roman"/>
                <w:szCs w:val="24"/>
                <w:bdr w:val="nil"/>
              </w:rPr>
              <w:t>附表一  應徵收土壤及地下水整治費之物質徵收種類與收費費率表</w:t>
            </w:r>
          </w:p>
        </w:tc>
        <w:tc>
          <w:tcPr>
            <w:tcW w:w="6944" w:type="dxa"/>
            <w:vMerge w:val="restart"/>
            <w:tcBorders>
              <w:top w:val="single" w:sz="2" w:space="0" w:color="000000"/>
              <w:left w:val="single" w:sz="2" w:space="0" w:color="000000"/>
              <w:right w:val="single" w:sz="2" w:space="0" w:color="000000"/>
            </w:tcBorders>
          </w:tcPr>
          <w:p w:rsidR="00C563CD" w:rsidRPr="005D3E90" w:rsidRDefault="00C563CD" w:rsidP="001E4D96">
            <w:pPr>
              <w:widowControl/>
              <w:pBdr>
                <w:top w:val="nil"/>
                <w:left w:val="nil"/>
                <w:bottom w:val="nil"/>
                <w:right w:val="nil"/>
                <w:between w:val="nil"/>
                <w:bar w:val="nil"/>
              </w:pBdr>
              <w:ind w:left="480" w:hangingChars="200" w:hanging="480"/>
              <w:jc w:val="both"/>
              <w:rPr>
                <w:rFonts w:ascii="標楷體" w:eastAsia="標楷體" w:hAnsi="標楷體" w:cs="Times New Roman"/>
                <w:szCs w:val="24"/>
                <w:bdr w:val="nil"/>
              </w:rPr>
            </w:pPr>
            <w:r w:rsidRPr="005D3E90">
              <w:rPr>
                <w:rFonts w:ascii="標楷體" w:eastAsia="標楷體" w:hAnsi="標楷體" w:cs="Times New Roman"/>
                <w:szCs w:val="24"/>
                <w:bdr w:val="nil"/>
              </w:rPr>
              <w:t>一、</w:t>
            </w:r>
            <w:r w:rsidRPr="005D3E90">
              <w:rPr>
                <w:rFonts w:ascii="標楷體" w:eastAsia="標楷體" w:hAnsi="標楷體" w:cs="Times New Roman" w:hint="eastAsia"/>
                <w:szCs w:val="24"/>
                <w:bdr w:val="nil"/>
              </w:rPr>
              <w:t>依據國內土壤及地下水污染場址檢出物、現行土壤、地下水污染管制</w:t>
            </w:r>
            <w:r w:rsidRPr="005D3E90">
              <w:rPr>
                <w:rFonts w:ascii="標楷體" w:eastAsia="標楷體" w:hAnsi="標楷體" w:cs="Times New Roman"/>
                <w:szCs w:val="24"/>
                <w:bdr w:val="nil"/>
              </w:rPr>
              <w:t>/監測物質、及前述土壤及地下水污染風險關聯污染物質三原則，納入徵收項目，以加強反映土污風險關聯。</w:t>
            </w:r>
          </w:p>
          <w:p w:rsidR="00C563CD" w:rsidRPr="005D3E90" w:rsidRDefault="00C563CD" w:rsidP="001E4D96">
            <w:pPr>
              <w:widowControl/>
              <w:pBdr>
                <w:top w:val="nil"/>
                <w:left w:val="nil"/>
                <w:bottom w:val="nil"/>
                <w:right w:val="nil"/>
                <w:between w:val="nil"/>
                <w:bar w:val="nil"/>
              </w:pBdr>
              <w:ind w:left="204" w:hangingChars="85" w:hanging="204"/>
              <w:jc w:val="both"/>
              <w:rPr>
                <w:rFonts w:ascii="標楷體" w:eastAsia="標楷體" w:hAnsi="標楷體" w:cs="Times New Roman"/>
                <w:szCs w:val="24"/>
                <w:bdr w:val="nil"/>
              </w:rPr>
            </w:pPr>
            <w:r w:rsidRPr="005D3E90">
              <w:rPr>
                <w:rFonts w:ascii="標楷體" w:eastAsia="標楷體" w:hAnsi="標楷體" w:cs="Times New Roman" w:hint="eastAsia"/>
                <w:szCs w:val="24"/>
                <w:bdr w:val="nil"/>
              </w:rPr>
              <w:t>二、課費項目調整：</w:t>
            </w:r>
          </w:p>
          <w:p w:rsidR="00C563CD" w:rsidRPr="005D3E90" w:rsidRDefault="00C563CD" w:rsidP="001E4D96">
            <w:pPr>
              <w:widowControl/>
              <w:pBdr>
                <w:top w:val="nil"/>
                <w:left w:val="nil"/>
                <w:bottom w:val="nil"/>
                <w:right w:val="nil"/>
                <w:between w:val="nil"/>
                <w:bar w:val="nil"/>
              </w:pBdr>
              <w:ind w:leftChars="121" w:left="571" w:hangingChars="117" w:hanging="281"/>
              <w:jc w:val="both"/>
              <w:rPr>
                <w:rFonts w:ascii="標楷體" w:eastAsia="標楷體" w:hAnsi="標楷體" w:cs="Times New Roman"/>
                <w:szCs w:val="24"/>
                <w:bdr w:val="nil"/>
              </w:rPr>
            </w:pPr>
            <w:r w:rsidRPr="005D3E90">
              <w:rPr>
                <w:rFonts w:ascii="標楷體" w:eastAsia="標楷體" w:hAnsi="標楷體" w:cs="Times New Roman" w:hint="eastAsia"/>
                <w:szCs w:val="24"/>
                <w:bdr w:val="nil"/>
              </w:rPr>
              <w:t>(一)</w:t>
            </w:r>
            <w:r w:rsidRPr="005D3E90">
              <w:rPr>
                <w:rFonts w:ascii="標楷體" w:eastAsia="標楷體" w:hAnsi="標楷體" w:cs="Times New Roman" w:hint="eastAsia"/>
                <w:bCs/>
                <w:szCs w:val="24"/>
                <w:bdr w:val="nil"/>
              </w:rPr>
              <w:t>含氯碳氫化合物類新增五氯酚。</w:t>
            </w:r>
          </w:p>
          <w:p w:rsidR="00C563CD" w:rsidRPr="005D3E90" w:rsidRDefault="00C563CD" w:rsidP="001E4D96">
            <w:pPr>
              <w:widowControl/>
              <w:pBdr>
                <w:top w:val="nil"/>
                <w:left w:val="nil"/>
                <w:bottom w:val="nil"/>
                <w:right w:val="nil"/>
                <w:between w:val="nil"/>
                <w:bar w:val="nil"/>
              </w:pBdr>
              <w:autoSpaceDE w:val="0"/>
              <w:autoSpaceDN w:val="0"/>
              <w:adjustRightInd w:val="0"/>
              <w:ind w:leftChars="121" w:left="571" w:hangingChars="117" w:hanging="281"/>
              <w:jc w:val="both"/>
              <w:rPr>
                <w:rFonts w:ascii="標楷體" w:eastAsia="標楷體" w:hAnsi="標楷體" w:cs="Times New Roman"/>
                <w:szCs w:val="24"/>
                <w:bdr w:val="nil"/>
              </w:rPr>
            </w:pPr>
            <w:r w:rsidRPr="005D3E90">
              <w:rPr>
                <w:rFonts w:ascii="標楷體" w:eastAsia="標楷體" w:hAnsi="標楷體" w:cs="Times New Roman" w:hint="eastAsia"/>
                <w:szCs w:val="24"/>
                <w:bdr w:val="nil"/>
              </w:rPr>
              <w:t>(二)</w:t>
            </w:r>
            <w:r w:rsidRPr="005D3E90">
              <w:rPr>
                <w:rFonts w:ascii="標楷體" w:eastAsia="標楷體" w:hAnsi="標楷體" w:cs="Times New Roman"/>
                <w:szCs w:val="24"/>
                <w:bdr w:val="nil"/>
              </w:rPr>
              <w:t>重金屬及其化合物類新增銦、鉬、氧化銦錫</w:t>
            </w:r>
            <w:r w:rsidRPr="005D3E90">
              <w:rPr>
                <w:rFonts w:ascii="標楷體" w:eastAsia="標楷體" w:hAnsi="標楷體" w:cs="Times New Roman" w:hint="eastAsia"/>
                <w:szCs w:val="24"/>
                <w:bdr w:val="nil"/>
              </w:rPr>
              <w:t>、</w:t>
            </w:r>
            <w:r w:rsidRPr="005D3E90">
              <w:rPr>
                <w:rFonts w:ascii="標楷體" w:eastAsia="標楷體" w:hAnsi="標楷體" w:cs="Times New Roman"/>
                <w:szCs w:val="24"/>
                <w:bdr w:val="nil"/>
              </w:rPr>
              <w:t>三甲基銦</w:t>
            </w:r>
            <w:r w:rsidRPr="005D3E90">
              <w:rPr>
                <w:rFonts w:ascii="標楷體" w:eastAsia="標楷體" w:hAnsi="標楷體" w:cs="Times New Roman" w:hint="eastAsia"/>
                <w:szCs w:val="24"/>
                <w:bdr w:val="nil"/>
              </w:rPr>
              <w:t>、</w:t>
            </w:r>
            <w:r w:rsidRPr="005D3E90">
              <w:rPr>
                <w:rFonts w:ascii="標楷體" w:eastAsia="標楷體" w:hAnsi="標楷體" w:cs="Times New Roman"/>
                <w:szCs w:val="24"/>
                <w:bdr w:val="nil"/>
              </w:rPr>
              <w:t>氰化亞銅、氰化鉀銅、氰化銅，以及氰化銅鈉等</w:t>
            </w:r>
            <w:r w:rsidRPr="005D3E90">
              <w:rPr>
                <w:rFonts w:ascii="標楷體" w:eastAsia="標楷體" w:hAnsi="標楷體" w:cs="Times New Roman" w:hint="eastAsia"/>
                <w:szCs w:val="24"/>
                <w:bdr w:val="nil"/>
              </w:rPr>
              <w:t>八</w:t>
            </w:r>
            <w:r w:rsidRPr="005D3E90">
              <w:rPr>
                <w:rFonts w:ascii="標楷體" w:eastAsia="標楷體" w:hAnsi="標楷體" w:cs="Times New Roman"/>
                <w:szCs w:val="24"/>
                <w:bdr w:val="nil"/>
              </w:rPr>
              <w:t>個課費項目。</w:t>
            </w:r>
          </w:p>
          <w:p w:rsidR="00905A8E" w:rsidRPr="005D3E90" w:rsidRDefault="00C563CD" w:rsidP="001E4D96">
            <w:pPr>
              <w:widowControl/>
              <w:pBdr>
                <w:top w:val="nil"/>
                <w:left w:val="nil"/>
                <w:bottom w:val="nil"/>
                <w:right w:val="nil"/>
                <w:between w:val="nil"/>
                <w:bar w:val="nil"/>
              </w:pBdr>
              <w:autoSpaceDE w:val="0"/>
              <w:autoSpaceDN w:val="0"/>
              <w:adjustRightInd w:val="0"/>
              <w:ind w:leftChars="121" w:left="571" w:hangingChars="117" w:hanging="281"/>
              <w:jc w:val="both"/>
              <w:rPr>
                <w:rFonts w:ascii="標楷體" w:eastAsia="標楷體" w:hAnsi="標楷體" w:cs="Times New Roman"/>
                <w:bCs/>
                <w:szCs w:val="24"/>
                <w:bdr w:val="nil"/>
              </w:rPr>
            </w:pPr>
            <w:r w:rsidRPr="005D3E90">
              <w:rPr>
                <w:rFonts w:ascii="標楷體" w:eastAsia="標楷體" w:hAnsi="標楷體" w:cs="Times New Roman" w:hint="eastAsia"/>
                <w:szCs w:val="24"/>
                <w:bdr w:val="nil"/>
              </w:rPr>
              <w:t>(三)</w:t>
            </w:r>
            <w:r w:rsidRPr="005D3E90">
              <w:rPr>
                <w:rFonts w:ascii="標楷體" w:eastAsia="標楷體" w:hAnsi="標楷體" w:cs="Times New Roman" w:hint="eastAsia"/>
                <w:bCs/>
                <w:szCs w:val="24"/>
                <w:bdr w:val="nil"/>
              </w:rPr>
              <w:t>農藥新增可氯丹等十三個項目</w:t>
            </w:r>
            <w:r w:rsidRPr="005D3E90">
              <w:rPr>
                <w:rFonts w:ascii="標楷體" w:eastAsia="標楷體" w:hAnsi="標楷體" w:cs="Times New Roman"/>
                <w:bCs/>
                <w:szCs w:val="24"/>
                <w:bdr w:val="nil"/>
              </w:rPr>
              <w:t>。</w:t>
            </w:r>
          </w:p>
          <w:p w:rsidR="00C563CD" w:rsidRPr="005D3E90" w:rsidRDefault="00C563CD" w:rsidP="00D332F8">
            <w:pPr>
              <w:widowControl/>
              <w:pBdr>
                <w:top w:val="nil"/>
                <w:left w:val="nil"/>
                <w:bottom w:val="nil"/>
                <w:right w:val="nil"/>
                <w:between w:val="nil"/>
                <w:bar w:val="nil"/>
              </w:pBdr>
              <w:autoSpaceDE w:val="0"/>
              <w:autoSpaceDN w:val="0"/>
              <w:adjustRightInd w:val="0"/>
              <w:ind w:left="394" w:hangingChars="164" w:hanging="394"/>
              <w:jc w:val="both"/>
              <w:rPr>
                <w:rFonts w:ascii="標楷體" w:eastAsia="標楷體" w:hAnsi="標楷體" w:cs="Times New Roman"/>
                <w:bCs/>
                <w:szCs w:val="24"/>
                <w:bdr w:val="nil"/>
              </w:rPr>
            </w:pPr>
            <w:r w:rsidRPr="005D3E90">
              <w:rPr>
                <w:rFonts w:ascii="標楷體" w:eastAsia="標楷體" w:hAnsi="標楷體" w:hint="eastAsia"/>
                <w:bCs/>
                <w:kern w:val="52"/>
                <w:szCs w:val="24"/>
              </w:rPr>
              <w:t>三、鋼鐵業及燃煤電力供應業產出之廢棄物具土壤及地下水污染風險，業界要求維持以產品或原料徵收取代廢棄物徵收方式，故以對應廢棄物需負擔整治費金額，換算鋼胚及煤量進行徵收。</w:t>
            </w:r>
            <w:r w:rsidR="00905A8E" w:rsidRPr="005D3E90">
              <w:rPr>
                <w:rFonts w:ascii="標楷體" w:eastAsia="標楷體" w:hAnsi="標楷體" w:hint="eastAsia"/>
                <w:bCs/>
                <w:kern w:val="52"/>
                <w:szCs w:val="24"/>
              </w:rPr>
              <w:t>並將</w:t>
            </w:r>
            <w:r w:rsidR="00905A8E" w:rsidRPr="005D3E90">
              <w:rPr>
                <w:rFonts w:ascii="標楷體" w:eastAsia="標楷體" w:hAnsi="標楷體" w:cs="Times New Roman" w:hint="eastAsia"/>
                <w:szCs w:val="24"/>
                <w:bdr w:val="nil"/>
              </w:rPr>
              <w:t>原列於</w:t>
            </w:r>
            <w:r w:rsidR="00905A8E" w:rsidRPr="005D3E90">
              <w:rPr>
                <w:rFonts w:ascii="標楷體" w:eastAsia="標楷體" w:hAnsi="標楷體" w:cs="Times New Roman"/>
                <w:szCs w:val="24"/>
                <w:bdr w:val="nil"/>
              </w:rPr>
              <w:t>重金屬及其化合物類</w:t>
            </w:r>
            <w:r w:rsidR="00905A8E" w:rsidRPr="005D3E90">
              <w:rPr>
                <w:rFonts w:ascii="標楷體" w:eastAsia="標楷體" w:hAnsi="標楷體" w:cs="Times New Roman" w:hint="eastAsia"/>
                <w:szCs w:val="24"/>
                <w:bdr w:val="nil"/>
              </w:rPr>
              <w:t>之鋼胚</w:t>
            </w:r>
            <w:r w:rsidR="00905A8E" w:rsidRPr="005D3E90">
              <w:rPr>
                <w:rFonts w:ascii="標楷體" w:eastAsia="標楷體" w:hAnsi="標楷體" w:cs="Times New Roman"/>
                <w:szCs w:val="24"/>
                <w:bdr w:val="nil"/>
              </w:rPr>
              <w:t>，</w:t>
            </w:r>
            <w:r w:rsidR="00905A8E" w:rsidRPr="005D3E90">
              <w:rPr>
                <w:rFonts w:ascii="標楷體" w:eastAsia="標楷體" w:hAnsi="標楷體" w:cs="Times New Roman" w:hint="eastAsia"/>
                <w:szCs w:val="24"/>
                <w:bdr w:val="nil"/>
              </w:rPr>
              <w:t>調整為其他類</w:t>
            </w:r>
            <w:r w:rsidR="00905A8E" w:rsidRPr="005D3E90">
              <w:rPr>
                <w:rFonts w:ascii="標楷體" w:eastAsia="標楷體" w:hAnsi="標楷體" w:cs="Times New Roman"/>
                <w:bCs/>
                <w:szCs w:val="24"/>
                <w:bdr w:val="nil"/>
              </w:rPr>
              <w:t>。</w:t>
            </w:r>
          </w:p>
          <w:p w:rsidR="001E4D96" w:rsidRPr="005D3E90" w:rsidRDefault="001E4D96" w:rsidP="00D332F8">
            <w:pPr>
              <w:widowControl/>
              <w:pBdr>
                <w:top w:val="nil"/>
                <w:left w:val="nil"/>
                <w:bottom w:val="nil"/>
                <w:right w:val="nil"/>
                <w:between w:val="nil"/>
                <w:bar w:val="nil"/>
              </w:pBdr>
              <w:autoSpaceDE w:val="0"/>
              <w:autoSpaceDN w:val="0"/>
              <w:adjustRightInd w:val="0"/>
              <w:ind w:left="394" w:hangingChars="164" w:hanging="394"/>
              <w:jc w:val="both"/>
              <w:rPr>
                <w:rFonts w:ascii="標楷體" w:eastAsia="標楷體" w:hAnsi="標楷體" w:cs="Times New Roman"/>
                <w:szCs w:val="24"/>
                <w:bdr w:val="nil"/>
              </w:rPr>
            </w:pPr>
            <w:r w:rsidRPr="005D3E90">
              <w:rPr>
                <w:rFonts w:ascii="標楷體" w:eastAsia="標楷體" w:hAnsi="標楷體" w:hint="eastAsia"/>
                <w:bCs/>
                <w:kern w:val="52"/>
                <w:szCs w:val="24"/>
              </w:rPr>
              <w:t>四、</w:t>
            </w:r>
            <w:r w:rsidR="0005135D" w:rsidRPr="005D3E90">
              <w:rPr>
                <w:rFonts w:ascii="標楷體" w:eastAsia="標楷體" w:hAnsi="標楷體" w:hint="eastAsia"/>
                <w:bCs/>
                <w:kern w:val="52"/>
                <w:szCs w:val="24"/>
              </w:rPr>
              <w:t>費率修訂原則：考量</w:t>
            </w:r>
            <w:r w:rsidR="0005135D" w:rsidRPr="005D3E90">
              <w:rPr>
                <w:rFonts w:ascii="標楷體" w:eastAsia="標楷體" w:hAnsi="標楷體"/>
                <w:bCs/>
                <w:kern w:val="52"/>
                <w:szCs w:val="24"/>
              </w:rPr>
              <w:t>管理政策目標</w:t>
            </w:r>
            <w:r w:rsidR="0005135D" w:rsidRPr="005D3E90">
              <w:rPr>
                <w:rFonts w:ascii="標楷體" w:eastAsia="標楷體" w:hAnsi="標楷體" w:hint="eastAsia"/>
                <w:bCs/>
                <w:kern w:val="52"/>
                <w:szCs w:val="24"/>
              </w:rPr>
              <w:t>、估算基金代為支出之整治需求、土壤及地下水</w:t>
            </w:r>
            <w:r w:rsidR="003A0358" w:rsidRPr="005D3E90">
              <w:rPr>
                <w:rFonts w:ascii="標楷體" w:eastAsia="標楷體" w:hAnsi="標楷體" w:hint="eastAsia"/>
                <w:bCs/>
                <w:kern w:val="52"/>
                <w:szCs w:val="24"/>
              </w:rPr>
              <w:t>受</w:t>
            </w:r>
            <w:r w:rsidR="0005135D" w:rsidRPr="005D3E90">
              <w:rPr>
                <w:rFonts w:ascii="標楷體" w:eastAsia="標楷體" w:hAnsi="標楷體" w:hint="eastAsia"/>
                <w:bCs/>
                <w:kern w:val="52"/>
                <w:szCs w:val="24"/>
              </w:rPr>
              <w:t>污染途徑占比與整治成本結構、場址檢出污染物頻率、污染物特性及污染風險、對環境衝擊等因子</w:t>
            </w:r>
            <w:r w:rsidR="0005135D" w:rsidRPr="005D3E90">
              <w:rPr>
                <w:rFonts w:ascii="標楷體" w:eastAsia="標楷體" w:hAnsi="標楷體"/>
                <w:bCs/>
                <w:kern w:val="52"/>
                <w:szCs w:val="24"/>
              </w:rPr>
              <w:t>，</w:t>
            </w:r>
            <w:r w:rsidR="0005135D" w:rsidRPr="005D3E90">
              <w:rPr>
                <w:rFonts w:ascii="標楷體" w:eastAsia="標楷體" w:hAnsi="標楷體" w:hint="eastAsia"/>
                <w:bCs/>
                <w:kern w:val="52"/>
                <w:szCs w:val="24"/>
              </w:rPr>
              <w:t>計算各污染途徑於徵收類別之課費配比</w:t>
            </w:r>
            <w:r w:rsidR="0005135D" w:rsidRPr="005D3E90">
              <w:rPr>
                <w:rFonts w:ascii="標楷體" w:eastAsia="標楷體" w:hAnsi="標楷體"/>
                <w:bCs/>
                <w:kern w:val="52"/>
                <w:szCs w:val="24"/>
              </w:rPr>
              <w:t>，</w:t>
            </w:r>
            <w:r w:rsidR="0005135D" w:rsidRPr="005D3E90">
              <w:rPr>
                <w:rFonts w:ascii="標楷體" w:eastAsia="標楷體" w:hAnsi="標楷體" w:hint="eastAsia"/>
                <w:bCs/>
                <w:kern w:val="52"/>
                <w:szCs w:val="24"/>
              </w:rPr>
              <w:t>並依其配比訂定各徵收種類費率，並以不重複徵收為原則。</w:t>
            </w:r>
          </w:p>
        </w:tc>
      </w:tr>
      <w:tr w:rsidR="005D3E90" w:rsidRPr="005D3E90" w:rsidTr="00E71826">
        <w:trPr>
          <w:cantSplit/>
          <w:trHeight w:val="785"/>
          <w:jc w:val="center"/>
        </w:trPr>
        <w:tc>
          <w:tcPr>
            <w:tcW w:w="1561"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編號</w:t>
            </w:r>
          </w:p>
        </w:tc>
        <w:tc>
          <w:tcPr>
            <w:tcW w:w="425"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徵收類別</w:t>
            </w:r>
          </w:p>
        </w:tc>
        <w:tc>
          <w:tcPr>
            <w:tcW w:w="1417"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物質徵收種類</w:t>
            </w:r>
          </w:p>
        </w:tc>
        <w:tc>
          <w:tcPr>
            <w:tcW w:w="1843"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物質徵收種類之英文名稱</w:t>
            </w:r>
          </w:p>
        </w:tc>
        <w:tc>
          <w:tcPr>
            <w:tcW w:w="1701" w:type="dxa"/>
            <w:gridSpan w:val="2"/>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收費費率</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1701"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編號</w:t>
            </w:r>
          </w:p>
        </w:tc>
        <w:tc>
          <w:tcPr>
            <w:tcW w:w="425"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徵收類別</w:t>
            </w:r>
          </w:p>
        </w:tc>
        <w:tc>
          <w:tcPr>
            <w:tcW w:w="1418"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物質徵收種類</w:t>
            </w:r>
          </w:p>
        </w:tc>
        <w:tc>
          <w:tcPr>
            <w:tcW w:w="1701" w:type="dxa"/>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物質徵收種類之英文名稱</w:t>
            </w:r>
          </w:p>
        </w:tc>
        <w:tc>
          <w:tcPr>
            <w:tcW w:w="1843" w:type="dxa"/>
            <w:gridSpan w:val="2"/>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收費費率</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p>
        </w:tc>
      </w:tr>
      <w:tr w:rsidR="005D3E90" w:rsidRPr="005D3E90" w:rsidTr="00E71826">
        <w:trPr>
          <w:cantSplit/>
          <w:trHeight w:val="1215"/>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hint="eastAsia"/>
                <w:szCs w:val="24"/>
                <w:bdr w:val="nil"/>
              </w:rPr>
              <w:t>０</w:t>
            </w:r>
            <w:r w:rsidRPr="005D3E90">
              <w:rPr>
                <w:rFonts w:ascii="標楷體" w:eastAsia="標楷體" w:hAnsi="標楷體" w:cs="Times New Roman"/>
                <w:szCs w:val="24"/>
                <w:bdr w:val="nil"/>
              </w:rPr>
              <w:t>一－</w:t>
            </w:r>
            <w:r w:rsidRPr="005D3E90">
              <w:rPr>
                <w:rFonts w:ascii="標楷體" w:eastAsia="標楷體" w:hAnsi="標楷體" w:cs="Times New Roman" w:hint="eastAsia"/>
                <w:szCs w:val="24"/>
                <w:bdr w:val="nil"/>
              </w:rPr>
              <w:t>００</w:t>
            </w:r>
            <w:r w:rsidRPr="005D3E90">
              <w:rPr>
                <w:rFonts w:ascii="標楷體" w:eastAsia="標楷體" w:hAnsi="標楷體" w:cs="Times New Roman"/>
                <w:szCs w:val="24"/>
                <w:bdr w:val="nil"/>
              </w:rPr>
              <w:t>一</w:t>
            </w:r>
          </w:p>
        </w:tc>
        <w:tc>
          <w:tcPr>
            <w:tcW w:w="425" w:type="dxa"/>
            <w:vMerge w:val="restart"/>
            <w:tcBorders>
              <w:top w:val="single" w:sz="2" w:space="0" w:color="000000"/>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原油</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keepNext/>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Crude oil</w:t>
            </w:r>
          </w:p>
        </w:tc>
        <w:tc>
          <w:tcPr>
            <w:tcW w:w="851"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零</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0"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零</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０一－００一</w:t>
            </w:r>
          </w:p>
        </w:tc>
        <w:tc>
          <w:tcPr>
            <w:tcW w:w="425" w:type="dxa"/>
            <w:vMerge w:val="restart"/>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原油</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Crude oil</w:t>
            </w:r>
          </w:p>
        </w:tc>
        <w:tc>
          <w:tcPr>
            <w:tcW w:w="992"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零</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1"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零</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r>
      <w:tr w:rsidR="005D3E90" w:rsidRPr="005D3E90" w:rsidTr="00E71826">
        <w:trPr>
          <w:cantSplit/>
          <w:trHeight w:val="1133"/>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ind w:rightChars="-14" w:right="-34"/>
              <w:rPr>
                <w:rFonts w:ascii="標楷體" w:eastAsia="標楷體" w:hAnsi="標楷體" w:cs="Times New Roman"/>
                <w:szCs w:val="24"/>
                <w:bdr w:val="nil"/>
              </w:rPr>
            </w:pPr>
            <w:r w:rsidRPr="005D3E90">
              <w:rPr>
                <w:rFonts w:ascii="標楷體" w:eastAsia="標楷體" w:hAnsi="標楷體" w:cs="Times New Roman"/>
                <w:szCs w:val="24"/>
                <w:bdr w:val="nil"/>
              </w:rPr>
              <w:t>０一－００二</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汽油</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Gasoline</w:t>
            </w:r>
          </w:p>
        </w:tc>
        <w:tc>
          <w:tcPr>
            <w:tcW w:w="851"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0"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０一－００二</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汽油</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Gasoline</w:t>
            </w:r>
          </w:p>
        </w:tc>
        <w:tc>
          <w:tcPr>
            <w:tcW w:w="992"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十二</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1"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九</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柴油</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Diesel fuel （Diesel oil）</w:t>
            </w:r>
          </w:p>
        </w:tc>
        <w:tc>
          <w:tcPr>
            <w:tcW w:w="851"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0"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０一－００三</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柴油</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Diesel fuel （Diesel oil）</w:t>
            </w:r>
          </w:p>
        </w:tc>
        <w:tc>
          <w:tcPr>
            <w:tcW w:w="992"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十二</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1"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０一－００四</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燃料油</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Fuel oil</w:t>
            </w:r>
          </w:p>
        </w:tc>
        <w:tc>
          <w:tcPr>
            <w:tcW w:w="851"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0"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０一－００四</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燃料油</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Fuel oil</w:t>
            </w:r>
          </w:p>
        </w:tc>
        <w:tc>
          <w:tcPr>
            <w:tcW w:w="992" w:type="dxa"/>
            <w:tcBorders>
              <w:top w:val="single" w:sz="2" w:space="0" w:color="000000"/>
              <w:left w:val="single" w:sz="2" w:space="0" w:color="000000"/>
              <w:bottom w:val="single" w:sz="2" w:space="0" w:color="000000"/>
              <w:right w:val="single" w:sz="4" w:space="0" w:color="auto"/>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（元/公噸）</w:t>
            </w:r>
          </w:p>
        </w:tc>
        <w:tc>
          <w:tcPr>
            <w:tcW w:w="851" w:type="dxa"/>
            <w:tcBorders>
              <w:top w:val="single" w:sz="2" w:space="0" w:color="000000"/>
              <w:left w:val="single" w:sz="4" w:space="0" w:color="auto"/>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（元/公秉）</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05135D">
            <w:pPr>
              <w:widowControl/>
              <w:pBdr>
                <w:top w:val="nil"/>
                <w:left w:val="nil"/>
                <w:bottom w:val="nil"/>
                <w:right w:val="nil"/>
                <w:between w:val="nil"/>
                <w:bar w:val="nil"/>
              </w:pBdr>
              <w:autoSpaceDE w:val="0"/>
              <w:autoSpaceDN w:val="0"/>
              <w:adjustRightInd w:val="0"/>
              <w:jc w:val="both"/>
              <w:rPr>
                <w:rFonts w:ascii="標楷體" w:eastAsia="標楷體" w:hAnsi="標楷體" w:cs="Times New Roman"/>
                <w:szCs w:val="24"/>
                <w:bdr w:val="nil"/>
              </w:rPr>
            </w:pPr>
            <w:r w:rsidRPr="005D3E90">
              <w:rPr>
                <w:rFonts w:ascii="標楷體" w:eastAsia="標楷體" w:hAnsi="標楷體" w:cs="Times New Roman"/>
                <w:szCs w:val="24"/>
                <w:bdr w:val="nil"/>
              </w:rPr>
              <w:t>潤滑油／脂／膏（用途類別及產品名稱如附</w:t>
            </w:r>
            <w:r w:rsidR="0005135D" w:rsidRPr="005D3E90">
              <w:rPr>
                <w:rFonts w:ascii="標楷體" w:eastAsia="標楷體" w:hAnsi="標楷體" w:cs="Times New Roman" w:hint="eastAsia"/>
                <w:szCs w:val="24"/>
                <w:u w:val="single"/>
                <w:bdr w:val="nil"/>
              </w:rPr>
              <w:t>件</w:t>
            </w:r>
            <w:r w:rsidRPr="005D3E90">
              <w:rPr>
                <w:rFonts w:ascii="標楷體" w:eastAsia="標楷體" w:hAnsi="標楷體" w:cs="Times New Roman"/>
                <w:szCs w:val="24"/>
                <w:bdr w:val="nil"/>
              </w:rPr>
              <w:t>）</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Lubricants</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w:t>
            </w:r>
            <w:r w:rsidRPr="005D3E90">
              <w:rPr>
                <w:rFonts w:ascii="標楷體" w:eastAsia="標楷體" w:hAnsi="標楷體" w:cs="Times New Roman" w:hint="eastAsia"/>
                <w:szCs w:val="24"/>
                <w:u w:val="single"/>
                <w:bdr w:val="nil"/>
              </w:rPr>
              <w:t>一</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０一－００五</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05135D">
            <w:pPr>
              <w:widowControl/>
              <w:pBdr>
                <w:top w:val="nil"/>
                <w:left w:val="nil"/>
                <w:bottom w:val="nil"/>
                <w:right w:val="nil"/>
                <w:between w:val="nil"/>
                <w:bar w:val="nil"/>
              </w:pBdr>
              <w:autoSpaceDE w:val="0"/>
              <w:autoSpaceDN w:val="0"/>
              <w:adjustRightInd w:val="0"/>
              <w:jc w:val="both"/>
              <w:rPr>
                <w:rFonts w:ascii="標楷體" w:eastAsia="標楷體" w:hAnsi="標楷體" w:cs="Times New Roman"/>
                <w:szCs w:val="24"/>
                <w:bdr w:val="nil"/>
              </w:rPr>
            </w:pPr>
            <w:r w:rsidRPr="005D3E90">
              <w:rPr>
                <w:rFonts w:ascii="標楷體" w:eastAsia="標楷體" w:hAnsi="標楷體" w:cs="Times New Roman"/>
                <w:szCs w:val="24"/>
                <w:bdr w:val="nil"/>
              </w:rPr>
              <w:t>潤滑油／脂／膏（用途類別及產品名稱如附表）</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Lubricants</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石蠟</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Paraffin wax</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０一－００六</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石蠟</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Paraffin wax</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有機溶劑</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Organic solvents</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０一－００七</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有機溶劑</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Organic solvents</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０一－００八</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Ethylene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０一－００八</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Ethylene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０一－００九</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Propylene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０一－００九</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Propylene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０一－０一０</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丁二烯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Butadiene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０一－０一０</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丁二烯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Butadiene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０一－０一一</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苯乙烯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Styrene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０一－０一一</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苯乙烯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Styrene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０一－０一二</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Benzene （Benzol）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二十八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０一－０一二</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Benzene (Benzol)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二十五</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Toluene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三十二</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０一－０一三</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Toluene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二十九</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丙基甲苯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Propyl toluene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０一－０一四</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丙基甲苯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Propyl toluene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十三</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二甲苯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Xylene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二十一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０一－０一五</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二甲苯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Xylene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十九</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lastRenderedPageBreak/>
              <w:t>０一－０一六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三甲苯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Trimethylbenzene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０一－０一六</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三甲苯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Trimethylbenzene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０一－０一七</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Ethylbenzene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二十六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０一－０一七</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Ethylbenzene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Propylbenzene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０一－０一八</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Propylbenzene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０一－０一九</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Butylbenzene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０一－０一九</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Butylbenzene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０一－０二０</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三級丁苯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Tert-butylbenzene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０一－０二０</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三級丁苯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Tert-butylbenzene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０一－０二一</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丁烷</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Butane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０一－０二一</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丁烷</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Butane</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正烷屬烴 （含碳數為5~16）</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Paraffin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０一－０二二</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正烷屬烴 （含碳數為5~16）</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Paraffin</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環丙烷</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Cyclopropane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０一－０二三</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環丙烷</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Cyclopropane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丙酮</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Acetone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０一－０二四</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丙酮</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Acetone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己酮</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Hexanone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０一－０二五</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己酮</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Hexanone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甲基異丁基酮</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 isobutyl ketone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０一－０二六</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甲基異丁基酮</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 isobutyl ketone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丁酮</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Butanone （Ethyl methyl ketone）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０一－０二七</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丁酮</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Butanone （Ethyl methyl ketone）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０一－０二八</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乙二醇</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Ethylene glycol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０一－０二八</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乙二醇</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Ethylene glycol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０一－０二九</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丁醇</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Butanol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０一－０二九</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丁醇</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Butanol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０一－０三０</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Phenol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０一－０三０</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Phenol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０一－０三一</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Cresol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０一－０三一</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Cresol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二甲苯酚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Xylenol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十七</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０一－０三二</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二甲苯酚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Xylenol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十五</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乙醛</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Acetaldehyde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０一－０三三</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Acetaldehyde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丙烯醛</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Acrolein （Acrylic aldehyde）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十八</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０一－０三四</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丙烯醛</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Acrolein （Acrylic aldehyde）</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十六</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丙烯醯胺</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Acrylamide （Acrylic amide）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０一－０三五</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丙烯醯胺</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Acrylamide （Acrylic amide）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甲基第三丁基醚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 tertiary butyl ether</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十二</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０一－０三六</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甲基第三丁基醚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 tertiary butyl ether</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十一</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甲醛</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Formaldehyde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十七</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０一－０三七</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Formaldehyde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十五</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lastRenderedPageBreak/>
              <w:t>０一－０三八</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含苯、甲苯、乙苯或二甲苯等兩種以上之混合芳香烴</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Mixture of benzene、toluene、ethylbenzene or xylene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０一－０三八</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含苯、甲苯、乙苯或二甲苯等兩種以上之混合芳香烴</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Mixture of benzene、toluene、ethylbenzene or xylene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０一－０三九</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丙烯腈</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bdr w:val="nil"/>
              </w:rPr>
            </w:pPr>
            <w:r w:rsidRPr="005D3E90">
              <w:rPr>
                <w:rFonts w:ascii="標楷體" w:eastAsia="標楷體" w:hAnsi="標楷體" w:cs="Times New Roman"/>
                <w:szCs w:val="24"/>
                <w:bdr w:val="nil"/>
              </w:rPr>
              <w:t>Acrylonitrile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０一－０三九</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丙烯腈</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Acrylonitrile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０一－０四０</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丙烯酸</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Acrylic acid</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０一－０四０</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丙烯酸</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Acrylic acid</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０一－０四一</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甲基丙烯酸甲酯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 methacrylate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０一－０四一</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甲基丙烯酸甲酯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 methacrylate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０一－０四二</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鄰苯二甲酸二甲酯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Dimethylphthalate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０一－０四二</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鄰苯二甲酸二甲酯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Dimethylphthalate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鄰苯二甲酸二乙酯</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Diethyl phthalate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０一－０四三</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鄰苯二甲酸二乙酯</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Diethyl phthalate</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鄰苯二甲酸二辛酯</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Dioctyl phthalate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０一－０四四</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鄰苯二甲酸二辛酯</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Dioctyl phthalate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鄰苯二甲酸二丁酯</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Dibutyl phthalate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０一－０四五</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鄰苯二甲酸二丁酯</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Dibutyl phthalate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鄰苯二甲酸丁酯苯甲酯</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Butyl benzyl phthalate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十八</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０一－０四六</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鄰苯二甲酸丁酯苯甲酯</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Butyl benzyl phthalate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十六</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０一－０四七</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鄰苯二甲酸二（2-乙基己基）酯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Di-（2-ethylhexyl） phthalate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十七</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０一－０四七</w:t>
            </w:r>
          </w:p>
        </w:tc>
        <w:tc>
          <w:tcPr>
            <w:tcW w:w="425" w:type="dxa"/>
            <w:vMerge w:val="restart"/>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鄰苯二甲酸二（2-乙基己基）酯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Di-（2-ethylhexyl） phthalate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十五</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乙酸乙酯（醋酸乙酯）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Ethyl acetate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０一－０四八</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乙酸乙酯（醋酸乙酯）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Ethyl acetate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０一－０四九</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乙酸丁酯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Butyl acetate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０一－０四九</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乙酸丁酯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Butyl acetate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０一－０五０</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丙烯酸酯及其同系物</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Acrylate （Acrylic ester）</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０一－０五０</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丙烯酸酯及其同系物</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Acrylate （Acrylic ester）</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val="restart"/>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０一－０五一</w:t>
            </w:r>
          </w:p>
        </w:tc>
        <w:tc>
          <w:tcPr>
            <w:tcW w:w="425" w:type="dxa"/>
            <w:tcBorders>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1,4-二氧陸圜</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1,4-Dioxane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十一</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０一－０五一</w:t>
            </w:r>
          </w:p>
        </w:tc>
        <w:tc>
          <w:tcPr>
            <w:tcW w:w="425" w:type="dxa"/>
            <w:tcBorders>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1,4-二氧陸圜</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1,4-Dioxane</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０二－００一</w:t>
            </w:r>
          </w:p>
        </w:tc>
        <w:tc>
          <w:tcPr>
            <w:tcW w:w="425" w:type="dxa"/>
            <w:vMerge w:val="restart"/>
            <w:tcBorders>
              <w:top w:val="single" w:sz="2" w:space="0" w:color="000000"/>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氯</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化</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合</w:t>
            </w:r>
          </w:p>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二氯乙烷</w:t>
            </w:r>
          </w:p>
        </w:tc>
        <w:tc>
          <w:tcPr>
            <w:tcW w:w="1843"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Dichloroethane （Ethylene dichloride）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二十六</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０二－００一</w:t>
            </w:r>
          </w:p>
        </w:tc>
        <w:tc>
          <w:tcPr>
            <w:tcW w:w="425" w:type="dxa"/>
            <w:vMerge w:val="restart"/>
            <w:tcBorders>
              <w:top w:val="single" w:sz="2" w:space="0" w:color="000000"/>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氯</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化</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rPr>
            </w:pPr>
            <w:r w:rsidRPr="005D3E90">
              <w:rPr>
                <w:rFonts w:ascii="標楷體" w:eastAsia="標楷體" w:hAnsi="標楷體" w:cs="Times New Roman"/>
                <w:szCs w:val="24"/>
                <w:bdr w:val="nil"/>
              </w:rPr>
              <w:t>合物</w:t>
            </w:r>
          </w:p>
        </w:tc>
        <w:tc>
          <w:tcPr>
            <w:tcW w:w="1418"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二氯乙烷</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Dichloroethane （Ethylene dichloride）</w:t>
            </w:r>
          </w:p>
        </w:tc>
        <w:tc>
          <w:tcPr>
            <w:tcW w:w="1843" w:type="dxa"/>
            <w:gridSpan w:val="2"/>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二十一</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０二－００二</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氯乙烯</w:t>
            </w:r>
          </w:p>
        </w:tc>
        <w:tc>
          <w:tcPr>
            <w:tcW w:w="1843"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Vinyl chloride （Chloroethylene）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四十三</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０二－００二</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氯乙烯</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Vinyl chloride （Chloroethylene）</w:t>
            </w:r>
          </w:p>
        </w:tc>
        <w:tc>
          <w:tcPr>
            <w:tcW w:w="1843" w:type="dxa"/>
            <w:gridSpan w:val="2"/>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氯甲烷</w:t>
            </w:r>
          </w:p>
        </w:tc>
        <w:tc>
          <w:tcPr>
            <w:tcW w:w="1843"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Chloromethane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六十六</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氯甲烷</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Chloromethane</w:t>
            </w:r>
          </w:p>
        </w:tc>
        <w:tc>
          <w:tcPr>
            <w:tcW w:w="1843" w:type="dxa"/>
            <w:gridSpan w:val="2"/>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五十三</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lastRenderedPageBreak/>
              <w:t>０二－００四</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二氯甲烷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Methylene chloride （Dichloromethane）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０二－００四</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二氯甲烷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Methylene chloride （Dichloromethane）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二氯溴甲烷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 xml:space="preserve">Dichlorobromomethane                          </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０二－００五</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二氯溴甲烷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 xml:space="preserve">Dichlorobromomethane                          </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二氯溴乙烷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Dichlorobromoethane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四十八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０二－００六</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二氯溴乙烷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Dichlorobromoethane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三十八</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０二－００七</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氯</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化</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合</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氯仿（三氯甲烷）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Chloroform</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０二－００七</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氯</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化</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合</w:t>
            </w: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bdr w:val="nil"/>
              </w:rPr>
              <w:t>物</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氯仿（三氯甲烷）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Chloroform</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四十六</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氯乙烷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Chloroethane （Ethyl chloride）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氯乙烷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Chloroethane （Ethyl chloride）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四十六</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０二－００九</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四氯乙烷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Tetrachloroethane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五十五</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０二－００九</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四氯乙烷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Tetrachloroethane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０二－０一０</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六氯乙烷</w:t>
            </w:r>
          </w:p>
        </w:tc>
        <w:tc>
          <w:tcPr>
            <w:tcW w:w="1843"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Hexachloroethane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w:t>
            </w:r>
          </w:p>
        </w:tc>
        <w:tc>
          <w:tcPr>
            <w:tcW w:w="1701"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０二－０一０</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六氯乙烷</w:t>
            </w:r>
          </w:p>
        </w:tc>
        <w:tc>
          <w:tcPr>
            <w:tcW w:w="1701"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Hexachloroethane</w:t>
            </w:r>
          </w:p>
        </w:tc>
        <w:tc>
          <w:tcPr>
            <w:tcW w:w="1843" w:type="dxa"/>
            <w:gridSpan w:val="2"/>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０二－０一一</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二氯丙烷</w:t>
            </w:r>
          </w:p>
        </w:tc>
        <w:tc>
          <w:tcPr>
            <w:tcW w:w="1843"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Dichloropropane （Propylene dichloride）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十三</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０二－０一一</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二氯丙烷</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Dichloropropane （Propylene dichloride）</w:t>
            </w:r>
          </w:p>
        </w:tc>
        <w:tc>
          <w:tcPr>
            <w:tcW w:w="1843" w:type="dxa"/>
            <w:gridSpan w:val="2"/>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環氧氯丙烷</w:t>
            </w:r>
          </w:p>
        </w:tc>
        <w:tc>
          <w:tcPr>
            <w:tcW w:w="1843"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Epichlorohydrin</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三十八</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０二－０一二</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環氧氯丙烷</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Epichlorohydrin</w:t>
            </w:r>
          </w:p>
        </w:tc>
        <w:tc>
          <w:tcPr>
            <w:tcW w:w="1843" w:type="dxa"/>
            <w:gridSpan w:val="2"/>
            <w:tcBorders>
              <w:top w:val="single" w:sz="2" w:space="0" w:color="000000"/>
              <w:left w:val="single" w:sz="2" w:space="0" w:color="000000"/>
              <w:bottom w:val="single" w:sz="4"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０二－０一三</w:t>
            </w:r>
          </w:p>
        </w:tc>
        <w:tc>
          <w:tcPr>
            <w:tcW w:w="425" w:type="dxa"/>
            <w:tcBorders>
              <w:left w:val="single" w:sz="2" w:space="0" w:color="000000"/>
              <w:right w:val="single" w:sz="2" w:space="0" w:color="000000"/>
            </w:tcBorders>
            <w:shd w:val="clear" w:color="auto" w:fill="auto"/>
          </w:tcPr>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1,2,3-三氯丙烷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1,2,3-Trichloropropane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０二－０一三</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1,2,3-三氯丙烷</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1,2,3-Trichloropropane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０二－０一四</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Chlorobenzene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氯甲苯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Chlorotoluene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０二－０一五</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氯甲苯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Chlorotoluene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０二－０一六</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五十三</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０二－０一六</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Dichlorobenzene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０二－０一七</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三氯苯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Trichlorobenzene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四十八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０二－０一七</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三氯苯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Trichlorobenzene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三十八</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Tetrachlorobenzene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十六</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Tetrachlorobenzene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十三</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０二－０一九</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五氯苯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Pentachlorobenzene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六十一</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０二－０一九</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五氯苯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Pentachlorobenzene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四十九</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０二－０二０</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二氯乙烯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Dichloroethylene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三十八</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０二－０二０</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二氯乙烯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Dichloroethylene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０二－０二一</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三氯乙烯</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Trichloroethylene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七十</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０二－０二一</w:t>
            </w:r>
          </w:p>
        </w:tc>
        <w:tc>
          <w:tcPr>
            <w:tcW w:w="425" w:type="dxa"/>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三氯乙烯</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Trichloroethylene</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五十六</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０二－０二二</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四氯乙烯</w:t>
            </w:r>
          </w:p>
        </w:tc>
        <w:tc>
          <w:tcPr>
            <w:tcW w:w="1843"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Tetrachloroethylene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w:t>
            </w:r>
          </w:p>
        </w:tc>
        <w:tc>
          <w:tcPr>
            <w:tcW w:w="1701"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０二－０二二</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四氯乙烯</w:t>
            </w:r>
          </w:p>
        </w:tc>
        <w:tc>
          <w:tcPr>
            <w:tcW w:w="1701" w:type="dxa"/>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Tetrachloroethylene</w:t>
            </w:r>
          </w:p>
        </w:tc>
        <w:tc>
          <w:tcPr>
            <w:tcW w:w="1843" w:type="dxa"/>
            <w:gridSpan w:val="2"/>
            <w:tcBorders>
              <w:top w:val="single" w:sz="2" w:space="0" w:color="000000"/>
              <w:left w:val="single" w:sz="2" w:space="0" w:color="000000"/>
              <w:bottom w:val="single" w:sz="2" w:space="0" w:color="auto"/>
              <w:right w:val="single" w:sz="2" w:space="0" w:color="000000"/>
            </w:tcBorders>
            <w:shd w:val="clear" w:color="auto" w:fill="auto"/>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四十八</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順二氯丙烯</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Cis-dichloropropene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十八</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０二－０二三</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順二氯丙烯</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Cis-dichloropropene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六氯丁二烯</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Hexachlorobutadiene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九十一</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０二－０二四</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六氯丁二烯</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Hexachlorobutadiene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七十三</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六氯-1,3-丁二烯</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bdr w:val="nil"/>
              </w:rPr>
            </w:pPr>
            <w:r w:rsidRPr="005D3E90">
              <w:rPr>
                <w:rFonts w:ascii="標楷體" w:eastAsia="標楷體" w:hAnsi="標楷體" w:cs="Times New Roman"/>
                <w:szCs w:val="24"/>
                <w:bdr w:val="nil"/>
              </w:rPr>
              <w:t>Hexachloro-1,3-butadiene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三十八</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０二－０二五</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六氯-1,3-丁二烯</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Hexachloro-1,3-butadiene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氯萘</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Chloronaphthalene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二十</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０二－０二六</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氯萘</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Chloronaphthalene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十六</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二氯聯苯胺</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Dichlorobenzidine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０二－０二七</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二氯聯苯胺</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Dichlorobenzidine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０二－０二八</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氯苯胺</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Chloroaniline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０二－０二八</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氯苯胺</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Chloroaniline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０二－０二九</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氯</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化</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合</w:t>
            </w:r>
          </w:p>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二氯乙醚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Dichloroethyl ether （Chlorex）</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０二－０二九</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氯</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氫</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化</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合</w:t>
            </w: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bdr w:val="nil"/>
              </w:rPr>
              <w:t>物</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二氯乙醚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Dichloroethyl ether （Chlorex）</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五十二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０二－０三０</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Dichlorophenol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二十四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０二－０三０</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二氯苯酚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Dichlorophenol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十九</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０二－０三一</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三氯苯酚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Trichlorophenol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０二－０三一</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三氯苯酚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Trichlorophenol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Tetrachlorophenol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０二－０三二</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四氯苯酚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Tetrachlorophenol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四十三</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Hexachlorophenol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四十三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０二－０三三</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六氯苯酚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Hexachlorophenol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０二－０三四</w:t>
            </w:r>
          </w:p>
        </w:tc>
        <w:tc>
          <w:tcPr>
            <w:tcW w:w="425" w:type="dxa"/>
            <w:tcBorders>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五氯酚</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Pentachlorophenol</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七十</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p>
        </w:tc>
        <w:tc>
          <w:tcPr>
            <w:tcW w:w="425" w:type="dxa"/>
            <w:tcBorders>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０三－００一</w:t>
            </w:r>
          </w:p>
        </w:tc>
        <w:tc>
          <w:tcPr>
            <w:tcW w:w="425" w:type="dxa"/>
            <w:vMerge w:val="restart"/>
            <w:tcBorders>
              <w:top w:val="single" w:sz="2" w:space="0" w:color="000000"/>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非</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溴甲烷</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 bromide （Bromomethane）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０三－００一</w:t>
            </w:r>
          </w:p>
        </w:tc>
        <w:tc>
          <w:tcPr>
            <w:tcW w:w="425" w:type="dxa"/>
            <w:vMerge w:val="restart"/>
            <w:tcBorders>
              <w:top w:val="single" w:sz="2" w:space="0" w:color="000000"/>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非</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rPr>
            </w:pPr>
            <w:r w:rsidRPr="005D3E90">
              <w:rPr>
                <w:rFonts w:ascii="標楷體" w:eastAsia="標楷體" w:hAnsi="標楷體" w:cs="Times New Roman"/>
                <w:szCs w:val="24"/>
                <w:bdr w:val="nil"/>
              </w:rPr>
              <w:t>機物</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溴甲烷</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 bromide （Bromomethane）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０三－００二</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溴仿（三溴甲烷）</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Bromoform （Tribromomethane）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二十四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０三－００二</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溴仿（三溴甲烷）</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Bromoform （Tribromomethane）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菲</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Phenanthrene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二十三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０三－００三</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菲</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Phenanthrene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二十一</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０三－００四</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乙腈</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Acetonitrile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０三－００四</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乙腈</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Acetonitrile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br w:type="page"/>
              <w:t>０三－００五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乙醯苯（苯乙酮、甲基苯基酮）</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Acetophenone （Methy phenyl ketone）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０三－００五</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乙醯苯（苯乙酮、甲基苯基酮）</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Acetophenone （Methy phenyl ketone）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硝苯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Nitrobenzene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０三－００六</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硝苯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Nitrobenzene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1,3,5-三硝苯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1,3,5-Trinitrobenzene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０三－００七</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1,3,5-三硝苯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1,3,5-Trinitrobenzene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０三－００八</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苯胺</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Aniline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０三－００八</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苯胺</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Aniline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０三－００九</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非</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物</w:t>
            </w: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1,2-二苯聯胺</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1,2-Diphenylhydrazine （Hydrazobenzene）</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三十一</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０三－００九</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非</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石</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油</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系</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有</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機</w:t>
            </w: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bdr w:val="nil"/>
              </w:rPr>
              <w:t>物</w:t>
            </w: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1,2-二苯聯胺</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1,2-Diphenylhydrazine （Hydrazobenzene）</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二十八</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０三－０一０</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 -亞硝二正丙胺</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N-nitrosodi-N-propylamine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三十五</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０三－０一０</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 -亞硝二正丙胺</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N-nitrosodi-N-propylamine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０三－０一一</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 -亞硝二甲胺</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N-nitrosodimethylamine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０三－０一一</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 -亞硝二甲胺</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N-nitrosodimethylamine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2,4-二硝苯酚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2,4-Dinitrophenol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三十七</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０三－０一二</w:t>
            </w:r>
          </w:p>
        </w:tc>
        <w:tc>
          <w:tcPr>
            <w:tcW w:w="425"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2,4-二硝苯酚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2,4-Dinitrophenol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4,6-二硝鄰甲苯酚</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4,6-Dinitro-</w:t>
            </w:r>
            <w:r w:rsidRPr="005D3E90">
              <w:rPr>
                <w:rFonts w:ascii="標楷體" w:eastAsia="標楷體" w:hAnsi="標楷體" w:cs="Times New Roman" w:hint="eastAsia"/>
                <w:szCs w:val="24"/>
                <w:bdr w:val="nil"/>
              </w:rPr>
              <w:t>o</w:t>
            </w:r>
            <w:r w:rsidRPr="005D3E90">
              <w:rPr>
                <w:rFonts w:ascii="標楷體" w:eastAsia="標楷體" w:hAnsi="標楷體" w:cs="Times New Roman"/>
                <w:szCs w:val="24"/>
                <w:bdr w:val="nil"/>
              </w:rPr>
              <w:t>-cresol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０三－０一三</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4,6-二硝鄰甲苯酚</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4,6-Dinitro-</w:t>
            </w:r>
            <w:r w:rsidRPr="005D3E90">
              <w:rPr>
                <w:rFonts w:ascii="標楷體" w:eastAsia="標楷體" w:hAnsi="標楷體" w:cs="Times New Roman" w:hint="eastAsia"/>
                <w:szCs w:val="24"/>
              </w:rPr>
              <w:t>o</w:t>
            </w:r>
            <w:r w:rsidRPr="005D3E90">
              <w:rPr>
                <w:rFonts w:ascii="標楷體" w:eastAsia="標楷體" w:hAnsi="標楷體" w:cs="Times New Roman"/>
                <w:szCs w:val="24"/>
              </w:rPr>
              <w:t>-cresol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三十三</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萘</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Naphthalene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０三－０一四</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萘</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Naphthalene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甲萘</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Methylnaphthalene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０三－０一五</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甲萘</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Methylnaphthalene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聯吡啶</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Bipyridyl</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０三－０一六</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聯吡啶</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Bipyridyl</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val="restart"/>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０三－０一七</w:t>
            </w:r>
          </w:p>
        </w:tc>
        <w:tc>
          <w:tcPr>
            <w:tcW w:w="425" w:type="dxa"/>
            <w:tcBorders>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甲基膽蒽</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Methylcholanthrene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十五</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０三－０一七</w:t>
            </w:r>
          </w:p>
        </w:tc>
        <w:tc>
          <w:tcPr>
            <w:tcW w:w="425" w:type="dxa"/>
            <w:tcBorders>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甲基膽蒽</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Methylcholanthrene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０四－００一</w:t>
            </w:r>
          </w:p>
        </w:tc>
        <w:tc>
          <w:tcPr>
            <w:tcW w:w="425" w:type="dxa"/>
            <w:tcBorders>
              <w:top w:val="single" w:sz="2" w:space="0" w:color="auto"/>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安殺番</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Endosulfan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０四－００一</w:t>
            </w:r>
          </w:p>
        </w:tc>
        <w:tc>
          <w:tcPr>
            <w:tcW w:w="425" w:type="dxa"/>
            <w:tcBorders>
              <w:top w:val="single" w:sz="2" w:space="0" w:color="auto"/>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安殺番</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Endosulfan</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六十二</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０四－００二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農</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藥</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苯甲氯</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Benzyl chloride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三十七</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０四－００二</w:t>
            </w: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農</w:t>
            </w:r>
          </w:p>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藥</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苯甲氯</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Benzyl chloride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三十四</w:t>
            </w: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可氯丹</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Chlordane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hint="eastAsia"/>
                <w:szCs w:val="24"/>
                <w:u w:val="single"/>
                <w:bdr w:val="nil"/>
              </w:rPr>
              <w:t>二氯二苯基三氯乙</w:t>
            </w:r>
            <w:r w:rsidRPr="005D3E90">
              <w:rPr>
                <w:rFonts w:ascii="標楷體" w:eastAsia="標楷體" w:hAnsi="標楷體" w:cs="Times New Roman"/>
                <w:szCs w:val="24"/>
                <w:bdr w:val="nil"/>
              </w:rPr>
              <w:t>烷（</w:t>
            </w:r>
            <w:r w:rsidRPr="005D3E90">
              <w:rPr>
                <w:rFonts w:ascii="標楷體" w:eastAsia="標楷體" w:hAnsi="標楷體" w:cs="Times New Roman"/>
                <w:szCs w:val="24"/>
                <w:u w:val="single"/>
                <w:bdr w:val="nil"/>
              </w:rPr>
              <w:t>DDT</w:t>
            </w:r>
            <w:r w:rsidRPr="005D3E90">
              <w:rPr>
                <w:rFonts w:ascii="標楷體" w:eastAsia="標楷體" w:hAnsi="標楷體" w:cs="Times New Roman"/>
                <w:szCs w:val="24"/>
                <w:bdr w:val="nil"/>
              </w:rPr>
              <w:t>）</w:t>
            </w:r>
            <w:r w:rsidRPr="005D3E90">
              <w:rPr>
                <w:rFonts w:ascii="標楷體" w:eastAsia="標楷體" w:hAnsi="標楷體" w:cs="Times New Roman"/>
                <w:szCs w:val="24"/>
                <w:u w:val="single"/>
                <w:bdr w:val="nil"/>
              </w:rPr>
              <w:t>及其衍生物</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4,4'-Dichlorodiphenyl-triichloroethane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地特靈</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Dieldrin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安特靈</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Endrin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飛佈達</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Heptachlor</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０四－００八</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毒殺芬</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Toxaphene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０四－００九</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2,4-地(2,4-D)</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2,4-D</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０四－０一０</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農</w:t>
            </w:r>
          </w:p>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藥</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加保扶</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Carbofuran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０四－０一一</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大利松</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Diazinon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０四－０一二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達馬松</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Methamidophos</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０四－０一三</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巴拉刈</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Paraquat</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０四－０一四</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巴拉松</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 xml:space="preserve">Parathion </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０四－０一五</w:t>
            </w:r>
          </w:p>
        </w:tc>
        <w:tc>
          <w:tcPr>
            <w:tcW w:w="425" w:type="dxa"/>
            <w:tcBorders>
              <w:left w:val="single" w:sz="2" w:space="0" w:color="000000"/>
              <w:bottom w:val="single" w:sz="2" w:space="0" w:color="auto"/>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阿特靈</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Aldrin</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u w:val="single"/>
              </w:rPr>
            </w:pP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C563CD" w:rsidRPr="005D3E90" w:rsidRDefault="00C563CD" w:rsidP="00301E4C">
            <w:pPr>
              <w:widowControl/>
              <w:autoSpaceDE w:val="0"/>
              <w:autoSpaceDN w:val="0"/>
              <w:adjustRightInd w:val="0"/>
              <w:jc w:val="center"/>
              <w:rPr>
                <w:rFonts w:ascii="標楷體" w:eastAsia="標楷體" w:hAnsi="標楷體" w:cs="Times New Roman"/>
                <w:szCs w:val="24"/>
                <w:u w:val="single"/>
                <w:bdr w:val="nil"/>
              </w:rPr>
            </w:pPr>
          </w:p>
        </w:tc>
      </w:tr>
      <w:tr w:rsidR="005D3E90" w:rsidRPr="005D3E90" w:rsidTr="00C26C9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０五－００一</w:t>
            </w:r>
          </w:p>
        </w:tc>
        <w:tc>
          <w:tcPr>
            <w:tcW w:w="425" w:type="dxa"/>
            <w:vMerge w:val="restart"/>
            <w:tcBorders>
              <w:top w:val="single" w:sz="2" w:space="0" w:color="auto"/>
              <w:left w:val="single" w:sz="2" w:space="0" w:color="000000"/>
              <w:right w:val="single" w:sz="2" w:space="0" w:color="000000"/>
            </w:tcBorders>
            <w:shd w:val="clear" w:color="auto" w:fill="auto"/>
            <w:vAlign w:val="center"/>
          </w:tcPr>
          <w:p w:rsidR="00C26C96" w:rsidRPr="005D3E90" w:rsidRDefault="00C26C96" w:rsidP="00C26C96">
            <w:pPr>
              <w:pBdr>
                <w:top w:val="nil"/>
                <w:left w:val="nil"/>
                <w:bottom w:val="nil"/>
                <w:right w:val="nil"/>
                <w:between w:val="nil"/>
                <w:bar w:val="nil"/>
              </w:pBdr>
              <w:autoSpaceDE w:val="0"/>
              <w:autoSpaceDN w:val="0"/>
              <w:adjustRightInd w:val="0"/>
              <w:ind w:right="4"/>
              <w:jc w:val="center"/>
              <w:rPr>
                <w:rFonts w:ascii="標楷體" w:eastAsia="標楷體" w:hAnsi="標楷體" w:cs="Times New Roman"/>
                <w:szCs w:val="24"/>
                <w:bdr w:val="nil"/>
              </w:rPr>
            </w:pPr>
          </w:p>
          <w:p w:rsidR="00C26C96" w:rsidRPr="005D3E90" w:rsidRDefault="00C26C96" w:rsidP="00C26C96">
            <w:pPr>
              <w:pBdr>
                <w:top w:val="nil"/>
                <w:left w:val="nil"/>
                <w:bottom w:val="nil"/>
                <w:right w:val="nil"/>
                <w:between w:val="nil"/>
                <w:bar w:val="nil"/>
              </w:pBdr>
              <w:autoSpaceDE w:val="0"/>
              <w:autoSpaceDN w:val="0"/>
              <w:adjustRightInd w:val="0"/>
              <w:ind w:right="4"/>
              <w:jc w:val="center"/>
              <w:rPr>
                <w:rFonts w:ascii="標楷體" w:eastAsia="標楷體" w:hAnsi="標楷體" w:cs="Times New Roman"/>
                <w:szCs w:val="24"/>
                <w:bdr w:val="nil"/>
              </w:rPr>
            </w:pPr>
          </w:p>
          <w:p w:rsidR="00C26C96" w:rsidRPr="005D3E90" w:rsidRDefault="00C26C96" w:rsidP="00C26C96">
            <w:pPr>
              <w:pBdr>
                <w:top w:val="nil"/>
                <w:left w:val="nil"/>
                <w:bottom w:val="nil"/>
                <w:right w:val="nil"/>
                <w:between w:val="nil"/>
                <w:bar w:val="nil"/>
              </w:pBdr>
              <w:autoSpaceDE w:val="0"/>
              <w:autoSpaceDN w:val="0"/>
              <w:adjustRightInd w:val="0"/>
              <w:ind w:right="4"/>
              <w:jc w:val="center"/>
              <w:rPr>
                <w:rFonts w:ascii="標楷體" w:eastAsia="標楷體" w:hAnsi="標楷體" w:cs="Times New Roman"/>
                <w:szCs w:val="24"/>
                <w:bdr w:val="nil"/>
              </w:rPr>
            </w:pPr>
          </w:p>
          <w:p w:rsidR="00C26C96" w:rsidRPr="005D3E90" w:rsidRDefault="00C26C96" w:rsidP="00C26C96">
            <w:pPr>
              <w:pBdr>
                <w:top w:val="nil"/>
                <w:left w:val="nil"/>
                <w:bottom w:val="nil"/>
                <w:right w:val="nil"/>
                <w:between w:val="nil"/>
                <w:bar w:val="nil"/>
              </w:pBdr>
              <w:autoSpaceDE w:val="0"/>
              <w:autoSpaceDN w:val="0"/>
              <w:adjustRightInd w:val="0"/>
              <w:ind w:right="4"/>
              <w:jc w:val="center"/>
              <w:rPr>
                <w:rFonts w:ascii="標楷體" w:eastAsia="標楷體" w:hAnsi="標楷體" w:cs="Times New Roman"/>
                <w:szCs w:val="24"/>
                <w:bdr w:val="nil"/>
              </w:rPr>
            </w:pPr>
          </w:p>
          <w:p w:rsidR="00C563CD" w:rsidRPr="005D3E90" w:rsidRDefault="00C563CD" w:rsidP="00C26C96">
            <w:pPr>
              <w:pBdr>
                <w:top w:val="nil"/>
                <w:left w:val="nil"/>
                <w:bottom w:val="nil"/>
                <w:right w:val="nil"/>
                <w:between w:val="nil"/>
                <w:bar w:val="nil"/>
              </w:pBdr>
              <w:autoSpaceDE w:val="0"/>
              <w:autoSpaceDN w:val="0"/>
              <w:adjustRightInd w:val="0"/>
              <w:ind w:right="4"/>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重金屬及重金屬化合物</w:t>
            </w: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汞</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Mercury</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六十三</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０五－００一</w:t>
            </w:r>
          </w:p>
        </w:tc>
        <w:tc>
          <w:tcPr>
            <w:tcW w:w="425" w:type="dxa"/>
            <w:vMerge w:val="restart"/>
            <w:tcBorders>
              <w:top w:val="single" w:sz="2" w:space="0" w:color="auto"/>
              <w:left w:val="single" w:sz="2" w:space="0" w:color="000000"/>
              <w:right w:val="single" w:sz="2" w:space="0" w:color="000000"/>
            </w:tcBorders>
          </w:tcPr>
          <w:p w:rsidR="00C563CD" w:rsidRPr="005D3E90" w:rsidRDefault="00C563CD"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重金屬及重金屬化合物</w:t>
            </w: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汞</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Mercury</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六十二</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０五－００二</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ind w:right="4"/>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鉛</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Lead</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０五－００二</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鉛</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Lead</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六十七</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０五－００三</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ind w:right="113"/>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砷</w:t>
            </w:r>
          </w:p>
        </w:tc>
        <w:tc>
          <w:tcPr>
            <w:tcW w:w="1843" w:type="dxa"/>
            <w:tcBorders>
              <w:top w:val="single" w:sz="2" w:space="0" w:color="000000"/>
              <w:left w:val="single" w:sz="2" w:space="0" w:color="000000"/>
              <w:bottom w:val="single" w:sz="2"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Arsenic</w:t>
            </w:r>
          </w:p>
        </w:tc>
        <w:tc>
          <w:tcPr>
            <w:tcW w:w="1701"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六十二</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０五－００三</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ind w:right="113"/>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砷</w:t>
            </w:r>
          </w:p>
        </w:tc>
        <w:tc>
          <w:tcPr>
            <w:tcW w:w="1701" w:type="dxa"/>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Arsenic</w:t>
            </w:r>
          </w:p>
        </w:tc>
        <w:tc>
          <w:tcPr>
            <w:tcW w:w="1843" w:type="dxa"/>
            <w:gridSpan w:val="2"/>
            <w:tcBorders>
              <w:top w:val="single" w:sz="2" w:space="0" w:color="000000"/>
              <w:left w:val="single" w:sz="2" w:space="0" w:color="000000"/>
              <w:bottom w:val="single" w:sz="2"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六十一</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trHeight w:val="442"/>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０五－００四</w:t>
            </w:r>
          </w:p>
        </w:tc>
        <w:tc>
          <w:tcPr>
            <w:tcW w:w="425" w:type="dxa"/>
            <w:vMerge/>
            <w:tcBorders>
              <w:left w:val="single" w:sz="2" w:space="0" w:color="000000"/>
              <w:right w:val="single" w:sz="2" w:space="0" w:color="000000"/>
            </w:tcBorders>
            <w:shd w:val="clear" w:color="auto" w:fill="auto"/>
            <w:textDirection w:val="tbRlV"/>
            <w:vAlign w:val="bottom"/>
          </w:tcPr>
          <w:p w:rsidR="00C563CD" w:rsidRPr="005D3E90" w:rsidRDefault="00C563CD" w:rsidP="00301E4C">
            <w:pPr>
              <w:widowControl/>
              <w:pBdr>
                <w:top w:val="nil"/>
                <w:left w:val="nil"/>
                <w:bottom w:val="nil"/>
                <w:right w:val="nil"/>
                <w:between w:val="nil"/>
                <w:bar w:val="nil"/>
              </w:pBdr>
              <w:autoSpaceDE w:val="0"/>
              <w:autoSpaceDN w:val="0"/>
              <w:adjustRightInd w:val="0"/>
              <w:ind w:right="113"/>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鎘</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Cadmium</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五十九</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０五－００四</w:t>
            </w:r>
          </w:p>
        </w:tc>
        <w:tc>
          <w:tcPr>
            <w:tcW w:w="425" w:type="dxa"/>
            <w:vMerge/>
            <w:tcBorders>
              <w:left w:val="single" w:sz="2" w:space="0" w:color="000000"/>
              <w:right w:val="single" w:sz="2" w:space="0" w:color="000000"/>
            </w:tcBorders>
            <w:textDirection w:val="tbRlV"/>
            <w:vAlign w:val="bottom"/>
          </w:tcPr>
          <w:p w:rsidR="00C563CD" w:rsidRPr="005D3E90" w:rsidRDefault="00C563CD" w:rsidP="00301E4C">
            <w:pPr>
              <w:widowControl/>
              <w:pBdr>
                <w:top w:val="nil"/>
                <w:left w:val="nil"/>
                <w:bottom w:val="nil"/>
                <w:right w:val="nil"/>
                <w:between w:val="nil"/>
                <w:bar w:val="nil"/>
              </w:pBdr>
              <w:autoSpaceDE w:val="0"/>
              <w:autoSpaceDN w:val="0"/>
              <w:adjustRightInd w:val="0"/>
              <w:ind w:right="113"/>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鎘</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Cadmium</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五十八</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０五－００五</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氯化汞</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Mercuric chloride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二十六</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０五－００五</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氯化汞</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Mercuric chloride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二十五</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０五－００六</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重鉻酸汞</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Mercuric dichromate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０五－００六</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重鉻酸汞</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Mercuric dichromate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八十四</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０五－００七</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鉻酸鉛</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Lead chromate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０五－００七</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鉻酸鉛</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Lead chromate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八十四</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０五－００八</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鉻酸氧鉛</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Lead chromate oxide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０五－００八</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鉻酸氧鉛</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Lead chromate oxide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八十四</w:t>
            </w:r>
          </w:p>
        </w:tc>
        <w:tc>
          <w:tcPr>
            <w:tcW w:w="6944" w:type="dxa"/>
            <w:vMerge/>
            <w:tcBorders>
              <w:left w:val="single" w:sz="2" w:space="0" w:color="000000"/>
              <w:right w:val="single" w:sz="2" w:space="0" w:color="000000"/>
            </w:tcBorders>
          </w:tcPr>
          <w:p w:rsidR="00C563CD" w:rsidRPr="005D3E90" w:rsidRDefault="00C563CD"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jc w:val="center"/>
        </w:trPr>
        <w:tc>
          <w:tcPr>
            <w:tcW w:w="156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０五－００九</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氧化鎘</w:t>
            </w:r>
          </w:p>
        </w:tc>
        <w:tc>
          <w:tcPr>
            <w:tcW w:w="1843" w:type="dxa"/>
            <w:tcBorders>
              <w:top w:val="single" w:sz="2" w:space="0" w:color="000000"/>
              <w:left w:val="single" w:sz="2" w:space="0" w:color="000000"/>
              <w:bottom w:val="single" w:sz="4" w:space="0" w:color="auto"/>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Cadmium oxide</w:t>
            </w:r>
          </w:p>
        </w:tc>
        <w:tc>
          <w:tcPr>
            <w:tcW w:w="1701"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０五－００九</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氧化鎘</w:t>
            </w:r>
          </w:p>
        </w:tc>
        <w:tc>
          <w:tcPr>
            <w:tcW w:w="1701" w:type="dxa"/>
            <w:tcBorders>
              <w:top w:val="single" w:sz="2" w:space="0" w:color="000000"/>
              <w:left w:val="single" w:sz="2" w:space="0" w:color="000000"/>
              <w:bottom w:val="single" w:sz="4" w:space="0" w:color="auto"/>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Cadmium oxide</w:t>
            </w:r>
          </w:p>
        </w:tc>
        <w:tc>
          <w:tcPr>
            <w:tcW w:w="1843" w:type="dxa"/>
            <w:gridSpan w:val="2"/>
            <w:tcBorders>
              <w:top w:val="single" w:sz="2" w:space="0" w:color="000000"/>
              <w:left w:val="single" w:sz="2" w:space="0" w:color="000000"/>
              <w:bottom w:val="single" w:sz="4" w:space="0" w:color="auto"/>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０五－０一０</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硝酸鎘</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Cadmium nitrate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０五－０一０</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硝酸鎘</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Cadmium nitrate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０五－０一一</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硫酸鎘</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Cadmium sulfate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０五－０一一</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硫酸鎘</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Cadmium sulfate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０五－０一二</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碳酸鎘</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Cadmium carbonate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０五－０一二</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碳酸鎘</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Cadmium carbonate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０五－０一三</w:t>
            </w:r>
          </w:p>
        </w:tc>
        <w:tc>
          <w:tcPr>
            <w:tcW w:w="425" w:type="dxa"/>
            <w:vMerge w:val="restart"/>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鉻酸銅</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Cupric chromate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０五－０一三</w:t>
            </w:r>
          </w:p>
        </w:tc>
        <w:tc>
          <w:tcPr>
            <w:tcW w:w="425" w:type="dxa"/>
            <w:vMerge w:val="restart"/>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鉻酸銅</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Cupric chromate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０五－０一四</w:t>
            </w:r>
          </w:p>
        </w:tc>
        <w:tc>
          <w:tcPr>
            <w:tcW w:w="425" w:type="dxa"/>
            <w:vMerge/>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重鉻酸銅</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Cupric dichromate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０五－０一四</w:t>
            </w:r>
          </w:p>
        </w:tc>
        <w:tc>
          <w:tcPr>
            <w:tcW w:w="425"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重鉻酸銅</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Cupric dichromate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０五－０一五</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鉻酸鋅</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Zinc chromate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０五－０一五</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鉻酸鋅</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Zinc chromate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０五－０一六</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重鉻酸鋅</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Zinc dichromate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０五－０一六</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重鉻酸鋅</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Zinc dichromate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384"/>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０五－０一七</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三氧化鉻（鉻酸）</w:t>
            </w:r>
          </w:p>
        </w:tc>
        <w:tc>
          <w:tcPr>
            <w:tcW w:w="1843"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Chromium （VI） trioxide / chromic acid</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三十一</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０五－０一七</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三氧化鉻（鉻酸）</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Chromium （VI） trioxide / chromic acid</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三十</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506"/>
          <w:jc w:val="center"/>
        </w:trPr>
        <w:tc>
          <w:tcPr>
            <w:tcW w:w="156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０五－０一八</w:t>
            </w:r>
          </w:p>
        </w:tc>
        <w:tc>
          <w:tcPr>
            <w:tcW w:w="425" w:type="dxa"/>
            <w:tcBorders>
              <w:left w:val="single" w:sz="2" w:space="0" w:color="000000"/>
              <w:right w:val="single" w:sz="2" w:space="0" w:color="000000"/>
            </w:tcBorders>
            <w:shd w:val="clear" w:color="auto" w:fill="auto"/>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氨基磺酸鎳</w:t>
            </w:r>
          </w:p>
        </w:tc>
        <w:tc>
          <w:tcPr>
            <w:tcW w:w="1843"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Nickel sulfamate</w:t>
            </w:r>
          </w:p>
        </w:tc>
        <w:tc>
          <w:tcPr>
            <w:tcW w:w="1701"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七十七</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０五－０一八</w:t>
            </w:r>
          </w:p>
        </w:tc>
        <w:tc>
          <w:tcPr>
            <w:tcW w:w="425" w:type="dxa"/>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氨基磺酸鎳</w:t>
            </w:r>
          </w:p>
        </w:tc>
        <w:tc>
          <w:tcPr>
            <w:tcW w:w="1701" w:type="dxa"/>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Nickel sulfamate</w:t>
            </w:r>
          </w:p>
        </w:tc>
        <w:tc>
          <w:tcPr>
            <w:tcW w:w="1843" w:type="dxa"/>
            <w:gridSpan w:val="2"/>
            <w:tcBorders>
              <w:top w:val="single" w:sz="2" w:space="0" w:color="000000"/>
              <w:left w:val="single" w:sz="2" w:space="0" w:color="000000"/>
              <w:bottom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七十五</w:t>
            </w:r>
          </w:p>
        </w:tc>
        <w:tc>
          <w:tcPr>
            <w:tcW w:w="6944" w:type="dxa"/>
            <w:vMerge/>
            <w:tcBorders>
              <w:left w:val="single" w:sz="2" w:space="0" w:color="000000"/>
              <w:right w:val="single" w:sz="2" w:space="0" w:color="000000"/>
            </w:tcBorders>
          </w:tcPr>
          <w:p w:rsidR="00C563CD" w:rsidRPr="005D3E90" w:rsidRDefault="00C563CD"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61"/>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０五－０一九</w:t>
            </w:r>
          </w:p>
        </w:tc>
        <w:tc>
          <w:tcPr>
            <w:tcW w:w="425" w:type="dxa"/>
            <w:vMerge w:val="restart"/>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氯化鎳</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Nickel chloride</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七十七</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０五－０一九</w:t>
            </w:r>
          </w:p>
        </w:tc>
        <w:tc>
          <w:tcPr>
            <w:tcW w:w="425" w:type="dxa"/>
            <w:vMerge w:val="restart"/>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重金屬及重金屬化合物</w:t>
            </w: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氯化鎳</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Nickel chloride</w:t>
            </w: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七十五</w:t>
            </w: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61"/>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０五－０二０</w:t>
            </w:r>
          </w:p>
        </w:tc>
        <w:tc>
          <w:tcPr>
            <w:tcW w:w="425" w:type="dxa"/>
            <w:vMerge/>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硫酸鎳</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bdr w:val="nil"/>
              </w:rPr>
            </w:pPr>
            <w:r w:rsidRPr="005D3E90">
              <w:rPr>
                <w:rFonts w:ascii="標楷體" w:eastAsia="標楷體" w:hAnsi="標楷體" w:cs="Times New Roman"/>
                <w:szCs w:val="24"/>
                <w:bdr w:val="nil"/>
              </w:rPr>
              <w:t>Nickel sulfate</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rPr>
              <w:t>八十六</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０五－０二０</w:t>
            </w:r>
          </w:p>
        </w:tc>
        <w:tc>
          <w:tcPr>
            <w:tcW w:w="425"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硫酸鎳</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Nickel sulfate</w:t>
            </w: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八十四</w:t>
            </w: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61"/>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０五－０二一</w:t>
            </w:r>
          </w:p>
        </w:tc>
        <w:tc>
          <w:tcPr>
            <w:tcW w:w="425" w:type="dxa"/>
            <w:vMerge/>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鎳</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87" w:left="-209" w:firstLineChars="105" w:firstLine="252"/>
              <w:rPr>
                <w:rFonts w:ascii="標楷體" w:eastAsia="標楷體" w:hAnsi="標楷體" w:cs="Times New Roman"/>
                <w:szCs w:val="24"/>
                <w:bdr w:val="nil"/>
              </w:rPr>
            </w:pPr>
            <w:r w:rsidRPr="005D3E90">
              <w:rPr>
                <w:rFonts w:ascii="標楷體" w:eastAsia="標楷體" w:hAnsi="標楷體" w:cs="Times New Roman"/>
                <w:szCs w:val="24"/>
                <w:bdr w:val="nil"/>
              </w:rPr>
              <w:t>Nickel</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六十三</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０五－０二一</w:t>
            </w:r>
          </w:p>
        </w:tc>
        <w:tc>
          <w:tcPr>
            <w:tcW w:w="425"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鎳</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Nickel</w:t>
            </w: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六十二</w:t>
            </w: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０五－０二二</w:t>
            </w:r>
          </w:p>
        </w:tc>
        <w:tc>
          <w:tcPr>
            <w:tcW w:w="425" w:type="dxa"/>
            <w:vMerge/>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銅</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87" w:left="-209" w:firstLineChars="105" w:firstLine="252"/>
              <w:rPr>
                <w:rFonts w:ascii="標楷體" w:eastAsia="標楷體" w:hAnsi="標楷體" w:cs="Times New Roman"/>
                <w:szCs w:val="24"/>
                <w:bdr w:val="nil"/>
              </w:rPr>
            </w:pPr>
            <w:r w:rsidRPr="005D3E90">
              <w:rPr>
                <w:rFonts w:ascii="標楷體" w:eastAsia="標楷體" w:hAnsi="標楷體" w:cs="Times New Roman"/>
                <w:szCs w:val="24"/>
                <w:bdr w:val="nil"/>
              </w:rPr>
              <w:t>Copper</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六十五</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０五－０二二</w:t>
            </w:r>
          </w:p>
        </w:tc>
        <w:tc>
          <w:tcPr>
            <w:tcW w:w="425"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銅</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Copper</w:t>
            </w: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六十四</w:t>
            </w: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autoSpaceDE w:val="0"/>
              <w:autoSpaceDN w:val="0"/>
              <w:adjustRightInd w:val="0"/>
              <w:jc w:val="center"/>
              <w:outlineLvl w:val="1"/>
              <w:rPr>
                <w:rFonts w:ascii="標楷體" w:eastAsia="標楷體" w:hAnsi="標楷體" w:cs="Times New Roman"/>
                <w:szCs w:val="24"/>
                <w:u w:val="single"/>
              </w:rPr>
            </w:pP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０五－０二三</w:t>
            </w:r>
          </w:p>
        </w:tc>
        <w:tc>
          <w:tcPr>
            <w:tcW w:w="425" w:type="dxa"/>
            <w:vMerge/>
            <w:tcBorders>
              <w:left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鋼胚</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Steel</w:t>
            </w: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六</w:t>
            </w: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０五－０二四</w:t>
            </w:r>
          </w:p>
        </w:tc>
        <w:tc>
          <w:tcPr>
            <w:tcW w:w="425" w:type="dxa"/>
            <w:tcBorders>
              <w:left w:val="single" w:sz="2" w:space="0" w:color="000000"/>
              <w:right w:val="single" w:sz="2" w:space="0" w:color="000000"/>
            </w:tcBorders>
            <w:shd w:val="clear" w:color="auto" w:fill="auto"/>
          </w:tcPr>
          <w:p w:rsidR="00B64B47" w:rsidRPr="005D3E90" w:rsidRDefault="00B64B47" w:rsidP="00DB0665">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銦</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Indium</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DB0665">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０五－０二五</w:t>
            </w:r>
          </w:p>
        </w:tc>
        <w:tc>
          <w:tcPr>
            <w:tcW w:w="425" w:type="dxa"/>
            <w:vMerge w:val="restart"/>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鉬</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Molybdenum</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五十九</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０五－０二六</w:t>
            </w:r>
          </w:p>
        </w:tc>
        <w:tc>
          <w:tcPr>
            <w:tcW w:w="425" w:type="dxa"/>
            <w:vMerge/>
            <w:tcBorders>
              <w:left w:val="single" w:sz="2" w:space="0" w:color="000000"/>
              <w:right w:val="single" w:sz="2" w:space="0" w:color="000000"/>
            </w:tcBorders>
            <w:shd w:val="clear" w:color="auto" w:fill="auto"/>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氧化銦錫</w:t>
            </w:r>
          </w:p>
        </w:tc>
        <w:tc>
          <w:tcPr>
            <w:tcW w:w="1843"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Tin-doped Indium Oxide (indium</w:t>
            </w:r>
            <w:r w:rsidRPr="005D3E90">
              <w:rPr>
                <w:rFonts w:ascii="標楷體" w:eastAsia="標楷體" w:hAnsi="標楷體" w:cs="Times New Roman" w:hint="eastAsia"/>
                <w:szCs w:val="24"/>
                <w:u w:val="single"/>
                <w:bdr w:val="nil"/>
              </w:rPr>
              <w:t xml:space="preserve"> </w:t>
            </w:r>
            <w:r w:rsidRPr="005D3E90">
              <w:rPr>
                <w:rFonts w:ascii="標楷體" w:eastAsia="標楷體" w:hAnsi="標楷體" w:cs="Times New Roman"/>
                <w:szCs w:val="24"/>
                <w:u w:val="single"/>
                <w:bdr w:val="nil"/>
              </w:rPr>
              <w:t>tin oxide，ITO)</w:t>
            </w:r>
          </w:p>
        </w:tc>
        <w:tc>
          <w:tcPr>
            <w:tcW w:w="1701"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B64B47" w:rsidRPr="005D3E90" w:rsidRDefault="00B64B47"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０五－０二七</w:t>
            </w:r>
          </w:p>
        </w:tc>
        <w:tc>
          <w:tcPr>
            <w:tcW w:w="425" w:type="dxa"/>
            <w:vMerge w:val="restart"/>
            <w:tcBorders>
              <w:left w:val="single" w:sz="2" w:space="0" w:color="000000"/>
              <w:right w:val="single" w:sz="2" w:space="0" w:color="000000"/>
            </w:tcBorders>
            <w:shd w:val="clear" w:color="auto" w:fill="auto"/>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p>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重金屬及重金屬化合物</w:t>
            </w: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三甲基銦</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Trimethyl</w:t>
            </w:r>
            <w:r w:rsidRPr="005D3E90">
              <w:rPr>
                <w:rFonts w:ascii="標楷體" w:eastAsia="標楷體" w:hAnsi="標楷體" w:cs="Times New Roman" w:hint="eastAsia"/>
                <w:szCs w:val="24"/>
                <w:u w:val="single"/>
                <w:bdr w:val="nil"/>
              </w:rPr>
              <w:t>i</w:t>
            </w:r>
            <w:r w:rsidRPr="005D3E90">
              <w:rPr>
                <w:rFonts w:ascii="標楷體" w:eastAsia="標楷體" w:hAnsi="標楷體" w:cs="Times New Roman"/>
                <w:szCs w:val="24"/>
                <w:u w:val="single"/>
                <w:bdr w:val="nil"/>
              </w:rPr>
              <w:t xml:space="preserve">ndium </w:t>
            </w:r>
          </w:p>
          <w:p w:rsidR="005009F9" w:rsidRPr="005D3E90" w:rsidRDefault="005009F9" w:rsidP="00301E4C">
            <w:pPr>
              <w:widowControl/>
              <w:pBdr>
                <w:top w:val="nil"/>
                <w:left w:val="nil"/>
                <w:bottom w:val="nil"/>
                <w:right w:val="nil"/>
                <w:between w:val="nil"/>
                <w:bar w:val="nil"/>
              </w:pBdr>
              <w:autoSpaceDE w:val="0"/>
              <w:autoSpaceDN w:val="0"/>
              <w:adjustRightInd w:val="0"/>
              <w:ind w:leftChars="-87" w:left="-209" w:firstLineChars="105" w:firstLine="25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(TMI)</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六十八</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０五－０二八</w:t>
            </w:r>
          </w:p>
        </w:tc>
        <w:tc>
          <w:tcPr>
            <w:tcW w:w="425" w:type="dxa"/>
            <w:vMerge/>
            <w:tcBorders>
              <w:left w:val="single" w:sz="2" w:space="0" w:color="000000"/>
              <w:right w:val="single" w:sz="2" w:space="0" w:color="000000"/>
            </w:tcBorders>
            <w:shd w:val="clear" w:color="auto" w:fill="auto"/>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氰化銅</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Copper(</w:t>
            </w:r>
            <w:r w:rsidRPr="005D3E90">
              <w:rPr>
                <w:rFonts w:ascii="新細明體" w:hAnsi="新細明體" w:cs="Times New Roman" w:hint="eastAsia"/>
                <w:szCs w:val="24"/>
                <w:u w:val="single"/>
                <w:bdr w:val="nil"/>
              </w:rPr>
              <w:t>Ⅱ</w:t>
            </w:r>
            <w:r w:rsidRPr="005D3E90">
              <w:rPr>
                <w:rFonts w:ascii="標楷體" w:eastAsia="標楷體" w:hAnsi="標楷體" w:cs="Times New Roman"/>
                <w:szCs w:val="24"/>
                <w:u w:val="single"/>
                <w:bdr w:val="nil"/>
              </w:rPr>
              <w:t>) cyanide</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八十五</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０五－０二九</w:t>
            </w:r>
          </w:p>
        </w:tc>
        <w:tc>
          <w:tcPr>
            <w:tcW w:w="425" w:type="dxa"/>
            <w:vMerge/>
            <w:tcBorders>
              <w:left w:val="single" w:sz="2" w:space="0" w:color="000000"/>
              <w:right w:val="single" w:sz="2" w:space="0" w:color="000000"/>
            </w:tcBorders>
            <w:shd w:val="clear" w:color="auto" w:fill="auto"/>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氰化亞銅</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Copper(I) cyanide</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八十五</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163"/>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０五－０三十</w:t>
            </w:r>
          </w:p>
        </w:tc>
        <w:tc>
          <w:tcPr>
            <w:tcW w:w="425" w:type="dxa"/>
            <w:tcBorders>
              <w:left w:val="single" w:sz="2" w:space="0" w:color="000000"/>
              <w:right w:val="single" w:sz="2" w:space="0" w:color="000000"/>
            </w:tcBorders>
            <w:shd w:val="clear" w:color="auto" w:fill="auto"/>
          </w:tcPr>
          <w:p w:rsidR="005009F9" w:rsidRPr="005D3E90" w:rsidRDefault="005009F9" w:rsidP="00301E4C">
            <w:pPr>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氰化鉀銅</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Chars="10" w:firstLine="24"/>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Copper(I) potassium cyanide</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八十五</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71"/>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０五－０三一</w:t>
            </w:r>
          </w:p>
        </w:tc>
        <w:tc>
          <w:tcPr>
            <w:tcW w:w="425" w:type="dxa"/>
            <w:tcBorders>
              <w:left w:val="single" w:sz="2" w:space="0" w:color="000000"/>
              <w:bottom w:val="single" w:sz="2" w:space="0" w:color="auto"/>
              <w:right w:val="single" w:sz="2" w:space="0" w:color="000000"/>
            </w:tcBorders>
            <w:shd w:val="clear" w:color="auto" w:fill="auto"/>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氰化銅鈉</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Copper Sodium cyanide</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八十五</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425" w:type="dxa"/>
            <w:tcBorders>
              <w:left w:val="single" w:sz="2" w:space="0" w:color="000000"/>
              <w:bottom w:val="single" w:sz="2" w:space="0" w:color="auto"/>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000000"/>
              <w:bottom w:val="single" w:sz="2" w:space="0" w:color="auto"/>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56"/>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０六－００一</w:t>
            </w:r>
          </w:p>
        </w:tc>
        <w:tc>
          <w:tcPr>
            <w:tcW w:w="425" w:type="dxa"/>
            <w:vMerge w:val="restart"/>
            <w:tcBorders>
              <w:top w:val="single" w:sz="2" w:space="0" w:color="auto"/>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其</w:t>
            </w:r>
          </w:p>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他</w:t>
            </w:r>
          </w:p>
        </w:tc>
        <w:tc>
          <w:tcPr>
            <w:tcW w:w="1417" w:type="dxa"/>
            <w:tcBorders>
              <w:top w:val="single" w:sz="2" w:space="0" w:color="000000"/>
              <w:left w:val="single" w:sz="2" w:space="0" w:color="000000"/>
              <w:bottom w:val="single" w:sz="4" w:space="0" w:color="auto"/>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氰化鈉</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bdr w:val="nil"/>
              </w:rPr>
            </w:pPr>
            <w:r w:rsidRPr="005D3E90">
              <w:rPr>
                <w:rFonts w:ascii="標楷體" w:eastAsia="標楷體" w:hAnsi="標楷體" w:cs="Times New Roman"/>
                <w:szCs w:val="24"/>
                <w:bdr w:val="nil"/>
              </w:rPr>
              <w:t>Sodium cyanide</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r w:rsidRPr="005D3E90">
              <w:rPr>
                <w:rFonts w:ascii="標楷體" w:eastAsia="標楷體" w:hAnsi="標楷體" w:cs="Times New Roman"/>
                <w:szCs w:val="24"/>
                <w:u w:val="single"/>
              </w:rPr>
              <w:t>八十三</w:t>
            </w:r>
          </w:p>
        </w:tc>
        <w:tc>
          <w:tcPr>
            <w:tcW w:w="1701" w:type="dxa"/>
            <w:tcBorders>
              <w:top w:val="single" w:sz="2" w:space="0" w:color="000000"/>
              <w:left w:val="single" w:sz="2" w:space="0" w:color="000000"/>
              <w:bottom w:val="single" w:sz="2" w:space="0" w:color="000000"/>
              <w:right w:val="single" w:sz="2" w:space="0" w:color="auto"/>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０六－００一</w:t>
            </w:r>
          </w:p>
        </w:tc>
        <w:tc>
          <w:tcPr>
            <w:tcW w:w="425" w:type="dxa"/>
            <w:vMerge w:val="restart"/>
            <w:tcBorders>
              <w:top w:val="single" w:sz="2" w:space="0" w:color="auto"/>
              <w:left w:val="single" w:sz="2" w:space="0" w:color="auto"/>
              <w:right w:val="single" w:sz="2" w:space="0" w:color="auto"/>
            </w:tcBorders>
          </w:tcPr>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bdr w:val="nil"/>
              </w:rPr>
            </w:pPr>
            <w:r w:rsidRPr="005D3E90">
              <w:rPr>
                <w:rFonts w:ascii="標楷體" w:eastAsia="標楷體" w:hAnsi="標楷體" w:cs="Times New Roman"/>
                <w:szCs w:val="24"/>
                <w:bdr w:val="nil"/>
              </w:rPr>
              <w:t>其</w:t>
            </w:r>
          </w:p>
          <w:p w:rsidR="005009F9" w:rsidRPr="005D3E90" w:rsidRDefault="005009F9" w:rsidP="00301E4C">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他</w:t>
            </w:r>
          </w:p>
        </w:tc>
        <w:tc>
          <w:tcPr>
            <w:tcW w:w="1418" w:type="dxa"/>
            <w:tcBorders>
              <w:top w:val="single" w:sz="2" w:space="0" w:color="auto"/>
              <w:left w:val="single" w:sz="2" w:space="0" w:color="auto"/>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氰化鈉</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Sodium cyanide</w:t>
            </w: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rPr>
            </w:pPr>
            <w:r w:rsidRPr="005D3E90">
              <w:rPr>
                <w:rFonts w:ascii="標楷體" w:eastAsia="標楷體" w:hAnsi="標楷體" w:cs="Times New Roman"/>
                <w:szCs w:val="24"/>
              </w:rPr>
              <w:t>七十五</w:t>
            </w:r>
          </w:p>
        </w:tc>
        <w:tc>
          <w:tcPr>
            <w:tcW w:w="6944" w:type="dxa"/>
            <w:vMerge/>
            <w:tcBorders>
              <w:left w:val="single" w:sz="2" w:space="0" w:color="000000"/>
              <w:right w:val="single" w:sz="2" w:space="0" w:color="000000"/>
            </w:tcBorders>
          </w:tcPr>
          <w:p w:rsidR="005009F9" w:rsidRPr="005D3E90" w:rsidRDefault="005009F9" w:rsidP="00301E4C">
            <w:pPr>
              <w:keepNext/>
              <w:autoSpaceDE w:val="0"/>
              <w:autoSpaceDN w:val="0"/>
              <w:adjustRightInd w:val="0"/>
              <w:jc w:val="center"/>
              <w:outlineLvl w:val="1"/>
              <w:rPr>
                <w:rFonts w:ascii="標楷體" w:eastAsia="標楷體" w:hAnsi="標楷體" w:cs="Times New Roman"/>
                <w:szCs w:val="24"/>
                <w:u w:val="single"/>
              </w:rPr>
            </w:pPr>
          </w:p>
        </w:tc>
      </w:tr>
      <w:tr w:rsidR="005D3E90" w:rsidRPr="005D3E90" w:rsidTr="00E71826">
        <w:trPr>
          <w:cantSplit/>
          <w:trHeight w:val="56"/>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０六－００二</w:t>
            </w:r>
          </w:p>
        </w:tc>
        <w:tc>
          <w:tcPr>
            <w:tcW w:w="425" w:type="dxa"/>
            <w:vMerge/>
            <w:tcBorders>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417" w:type="dxa"/>
            <w:tcBorders>
              <w:top w:val="single" w:sz="4" w:space="0" w:color="auto"/>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氰化鉀</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bdr w:val="nil"/>
              </w:rPr>
            </w:pPr>
            <w:r w:rsidRPr="005D3E90">
              <w:rPr>
                <w:rFonts w:ascii="標楷體" w:eastAsia="標楷體" w:hAnsi="標楷體" w:cs="Times New Roman"/>
                <w:szCs w:val="24"/>
                <w:bdr w:val="nil"/>
              </w:rPr>
              <w:t>Potassium cyanide</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八十三</w:t>
            </w:r>
          </w:p>
        </w:tc>
        <w:tc>
          <w:tcPr>
            <w:tcW w:w="1701" w:type="dxa"/>
            <w:tcBorders>
              <w:top w:val="single" w:sz="2" w:space="0" w:color="000000"/>
              <w:left w:val="single" w:sz="2" w:space="0" w:color="000000"/>
              <w:bottom w:val="single" w:sz="2" w:space="0" w:color="000000"/>
              <w:right w:val="single" w:sz="2" w:space="0" w:color="auto"/>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０六－００二</w:t>
            </w:r>
          </w:p>
        </w:tc>
        <w:tc>
          <w:tcPr>
            <w:tcW w:w="425" w:type="dxa"/>
            <w:vMerge/>
            <w:tcBorders>
              <w:left w:val="single" w:sz="2" w:space="0" w:color="auto"/>
              <w:right w:val="single" w:sz="2" w:space="0" w:color="auto"/>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418" w:type="dxa"/>
            <w:tcBorders>
              <w:top w:val="single" w:sz="2" w:space="0" w:color="000000"/>
              <w:left w:val="single" w:sz="2" w:space="0" w:color="auto"/>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氰化鉀</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Potassium cyanide</w:t>
            </w: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七十五</w:t>
            </w: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C26C96">
        <w:trPr>
          <w:cantSplit/>
          <w:trHeight w:val="56"/>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０六－００三</w:t>
            </w:r>
          </w:p>
        </w:tc>
        <w:tc>
          <w:tcPr>
            <w:tcW w:w="425"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煤</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ind w:leftChars="20" w:left="48" w:firstLine="2"/>
              <w:rPr>
                <w:rFonts w:ascii="標楷體" w:eastAsia="標楷體" w:hAnsi="標楷體" w:cs="Times New Roman"/>
                <w:szCs w:val="24"/>
              </w:rPr>
            </w:pPr>
            <w:r w:rsidRPr="005D3E90">
              <w:rPr>
                <w:rFonts w:ascii="標楷體" w:eastAsia="標楷體" w:hAnsi="標楷體" w:cs="Times New Roman"/>
                <w:szCs w:val="24"/>
              </w:rPr>
              <w:t>Coal</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u w:val="single"/>
              </w:rPr>
              <w:t>一點二</w:t>
            </w:r>
          </w:p>
        </w:tc>
        <w:tc>
          <w:tcPr>
            <w:tcW w:w="1701" w:type="dxa"/>
            <w:tcBorders>
              <w:top w:val="single" w:sz="2" w:space="0" w:color="000000"/>
              <w:left w:val="single" w:sz="2" w:space="0" w:color="000000"/>
              <w:bottom w:val="single" w:sz="2" w:space="0" w:color="000000"/>
              <w:right w:val="single" w:sz="2" w:space="0" w:color="auto"/>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０六－００三</w:t>
            </w:r>
          </w:p>
        </w:tc>
        <w:tc>
          <w:tcPr>
            <w:tcW w:w="425" w:type="dxa"/>
            <w:vMerge/>
            <w:tcBorders>
              <w:left w:val="single" w:sz="2" w:space="0" w:color="auto"/>
              <w:right w:val="single" w:sz="2" w:space="0" w:color="auto"/>
            </w:tcBorders>
          </w:tcPr>
          <w:p w:rsidR="005009F9" w:rsidRPr="005D3E90" w:rsidRDefault="005009F9" w:rsidP="00301E4C">
            <w:pPr>
              <w:widowControl/>
              <w:pBdr>
                <w:top w:val="nil"/>
                <w:left w:val="nil"/>
                <w:bottom w:val="nil"/>
                <w:right w:val="nil"/>
                <w:between w:val="nil"/>
                <w:bar w:val="nil"/>
              </w:pBdr>
              <w:rPr>
                <w:rFonts w:ascii="標楷體" w:eastAsia="標楷體" w:hAnsi="標楷體" w:cs="Times New Roman"/>
                <w:szCs w:val="24"/>
                <w:u w:val="single"/>
                <w:bdr w:val="nil"/>
              </w:rPr>
            </w:pPr>
          </w:p>
        </w:tc>
        <w:tc>
          <w:tcPr>
            <w:tcW w:w="1418" w:type="dxa"/>
            <w:tcBorders>
              <w:top w:val="single" w:sz="2" w:space="0" w:color="000000"/>
              <w:left w:val="single" w:sz="2" w:space="0" w:color="auto"/>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煤</w:t>
            </w: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Coal</w:t>
            </w: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cs="Times New Roman"/>
                <w:szCs w:val="24"/>
                <w:bdr w:val="nil"/>
              </w:rPr>
              <w:t>一</w:t>
            </w:r>
          </w:p>
        </w:tc>
        <w:tc>
          <w:tcPr>
            <w:tcW w:w="6944" w:type="dxa"/>
            <w:vMerge/>
            <w:tcBorders>
              <w:left w:val="single" w:sz="2" w:space="0" w:color="000000"/>
              <w:right w:val="single" w:sz="2" w:space="0" w:color="000000"/>
            </w:tcBorders>
          </w:tcPr>
          <w:p w:rsidR="005009F9" w:rsidRPr="005D3E90" w:rsidRDefault="005009F9"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r w:rsidR="005D3E90" w:rsidRPr="005D3E90" w:rsidTr="00E71826">
        <w:trPr>
          <w:cantSplit/>
          <w:trHeight w:val="56"/>
          <w:jc w:val="center"/>
        </w:trPr>
        <w:tc>
          <w:tcPr>
            <w:tcW w:w="1561" w:type="dxa"/>
            <w:tcBorders>
              <w:top w:val="single" w:sz="2" w:space="0" w:color="000000"/>
              <w:left w:val="single" w:sz="2" w:space="0" w:color="000000"/>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autoSpaceDE w:val="0"/>
              <w:autoSpaceDN w:val="0"/>
              <w:adjustRightInd w:val="0"/>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０六－００</w:t>
            </w:r>
            <w:r w:rsidRPr="005D3E90">
              <w:rPr>
                <w:rFonts w:ascii="標楷體" w:eastAsia="標楷體" w:hAnsi="標楷體" w:cs="Times New Roman" w:hint="eastAsia"/>
                <w:szCs w:val="24"/>
                <w:u w:val="single"/>
                <w:bdr w:val="nil"/>
              </w:rPr>
              <w:t>四</w:t>
            </w:r>
          </w:p>
        </w:tc>
        <w:tc>
          <w:tcPr>
            <w:tcW w:w="425" w:type="dxa"/>
            <w:tcBorders>
              <w:left w:val="single" w:sz="2" w:space="0" w:color="000000"/>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7" w:type="dxa"/>
            <w:tcBorders>
              <w:top w:val="single" w:sz="2" w:space="0" w:color="000000"/>
              <w:left w:val="single" w:sz="2" w:space="0" w:color="000000"/>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鋼胚</w:t>
            </w:r>
          </w:p>
        </w:tc>
        <w:tc>
          <w:tcPr>
            <w:tcW w:w="1843" w:type="dxa"/>
            <w:tcBorders>
              <w:top w:val="single" w:sz="2" w:space="0" w:color="000000"/>
              <w:left w:val="single" w:sz="2" w:space="0" w:color="000000"/>
              <w:bottom w:val="single" w:sz="2" w:space="0" w:color="000000"/>
              <w:right w:val="single" w:sz="2" w:space="0" w:color="000000"/>
            </w:tcBorders>
          </w:tcPr>
          <w:p w:rsidR="005009F9" w:rsidRPr="005D3E90" w:rsidRDefault="005009F9" w:rsidP="00C26C96">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r w:rsidRPr="005D3E90">
              <w:rPr>
                <w:rFonts w:ascii="標楷體" w:eastAsia="標楷體" w:hAnsi="標楷體" w:cs="Times New Roman"/>
                <w:szCs w:val="24"/>
              </w:rPr>
              <w:t>Steel</w:t>
            </w:r>
          </w:p>
        </w:tc>
        <w:tc>
          <w:tcPr>
            <w:tcW w:w="1701"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u w:val="single"/>
                <w:bdr w:val="nil"/>
              </w:rPr>
              <w:t>七</w:t>
            </w:r>
          </w:p>
        </w:tc>
        <w:tc>
          <w:tcPr>
            <w:tcW w:w="1701" w:type="dxa"/>
            <w:tcBorders>
              <w:top w:val="single" w:sz="2" w:space="0" w:color="000000"/>
              <w:left w:val="single" w:sz="2" w:space="0" w:color="000000"/>
              <w:bottom w:val="single" w:sz="2" w:space="0" w:color="000000"/>
              <w:right w:val="single" w:sz="2" w:space="0" w:color="auto"/>
            </w:tcBorders>
          </w:tcPr>
          <w:p w:rsidR="005009F9" w:rsidRPr="005D3E90" w:rsidRDefault="005009F9" w:rsidP="00C26C96">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p>
        </w:tc>
        <w:tc>
          <w:tcPr>
            <w:tcW w:w="425" w:type="dxa"/>
            <w:tcBorders>
              <w:left w:val="single" w:sz="2" w:space="0" w:color="auto"/>
              <w:bottom w:val="single" w:sz="2" w:space="0" w:color="000000"/>
              <w:right w:val="single" w:sz="2" w:space="0" w:color="auto"/>
            </w:tcBorders>
          </w:tcPr>
          <w:p w:rsidR="005009F9" w:rsidRPr="005D3E90" w:rsidRDefault="005009F9" w:rsidP="00C26C96">
            <w:pPr>
              <w:widowControl/>
              <w:pBdr>
                <w:top w:val="nil"/>
                <w:left w:val="nil"/>
                <w:bottom w:val="nil"/>
                <w:right w:val="nil"/>
                <w:between w:val="nil"/>
                <w:bar w:val="nil"/>
              </w:pBdr>
              <w:autoSpaceDE w:val="0"/>
              <w:autoSpaceDN w:val="0"/>
              <w:adjustRightInd w:val="0"/>
              <w:jc w:val="center"/>
              <w:rPr>
                <w:rFonts w:ascii="標楷體" w:eastAsia="標楷體" w:hAnsi="標楷體" w:cs="Times New Roman"/>
                <w:szCs w:val="24"/>
                <w:u w:val="single"/>
                <w:bdr w:val="nil"/>
              </w:rPr>
            </w:pPr>
          </w:p>
        </w:tc>
        <w:tc>
          <w:tcPr>
            <w:tcW w:w="1418" w:type="dxa"/>
            <w:tcBorders>
              <w:top w:val="single" w:sz="2" w:space="0" w:color="000000"/>
              <w:left w:val="single" w:sz="2" w:space="0" w:color="auto"/>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p>
        </w:tc>
        <w:tc>
          <w:tcPr>
            <w:tcW w:w="1701" w:type="dxa"/>
            <w:tcBorders>
              <w:top w:val="single" w:sz="2" w:space="0" w:color="000000"/>
              <w:left w:val="single" w:sz="2" w:space="0" w:color="000000"/>
              <w:bottom w:val="single" w:sz="2" w:space="0" w:color="000000"/>
              <w:right w:val="single" w:sz="2" w:space="0" w:color="000000"/>
            </w:tcBorders>
          </w:tcPr>
          <w:p w:rsidR="005009F9" w:rsidRPr="005D3E90" w:rsidRDefault="005009F9" w:rsidP="00C26C96">
            <w:pPr>
              <w:keepNext/>
              <w:pBdr>
                <w:top w:val="nil"/>
                <w:left w:val="nil"/>
                <w:bottom w:val="nil"/>
                <w:right w:val="nil"/>
                <w:between w:val="nil"/>
                <w:bar w:val="nil"/>
              </w:pBdr>
              <w:autoSpaceDE w:val="0"/>
              <w:autoSpaceDN w:val="0"/>
              <w:adjustRightInd w:val="0"/>
              <w:outlineLvl w:val="1"/>
              <w:rPr>
                <w:rFonts w:ascii="標楷體" w:eastAsia="標楷體" w:hAnsi="標楷體" w:cs="Times New Roman"/>
                <w:szCs w:val="24"/>
              </w:rPr>
            </w:pPr>
          </w:p>
        </w:tc>
        <w:tc>
          <w:tcPr>
            <w:tcW w:w="1843" w:type="dxa"/>
            <w:gridSpan w:val="2"/>
            <w:tcBorders>
              <w:top w:val="single" w:sz="2" w:space="0" w:color="000000"/>
              <w:left w:val="single" w:sz="2" w:space="0" w:color="000000"/>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jc w:val="center"/>
              <w:rPr>
                <w:rFonts w:ascii="標楷體" w:eastAsia="標楷體" w:hAnsi="標楷體" w:cs="Times New Roman"/>
                <w:szCs w:val="24"/>
                <w:bdr w:val="nil"/>
              </w:rPr>
            </w:pPr>
          </w:p>
        </w:tc>
        <w:tc>
          <w:tcPr>
            <w:tcW w:w="6944" w:type="dxa"/>
            <w:tcBorders>
              <w:left w:val="single" w:sz="2" w:space="0" w:color="000000"/>
              <w:bottom w:val="single" w:sz="2" w:space="0" w:color="000000"/>
              <w:right w:val="single" w:sz="2" w:space="0" w:color="000000"/>
            </w:tcBorders>
          </w:tcPr>
          <w:p w:rsidR="005009F9" w:rsidRPr="005D3E90" w:rsidRDefault="005009F9" w:rsidP="00C26C96">
            <w:pPr>
              <w:widowControl/>
              <w:pBdr>
                <w:top w:val="nil"/>
                <w:left w:val="nil"/>
                <w:bottom w:val="nil"/>
                <w:right w:val="nil"/>
                <w:between w:val="nil"/>
                <w:bar w:val="nil"/>
              </w:pBdr>
              <w:jc w:val="center"/>
              <w:rPr>
                <w:rFonts w:ascii="標楷體" w:eastAsia="標楷體" w:hAnsi="標楷體" w:cs="Times New Roman"/>
                <w:szCs w:val="24"/>
                <w:u w:val="single"/>
                <w:bdr w:val="nil"/>
              </w:rPr>
            </w:pPr>
          </w:p>
        </w:tc>
      </w:tr>
    </w:tbl>
    <w:p w:rsidR="00301E4C" w:rsidRPr="005D3E90" w:rsidRDefault="00301E4C" w:rsidP="00301E4C">
      <w:pPr>
        <w:widowControl/>
        <w:spacing w:before="100" w:beforeAutospacing="1" w:after="100" w:afterAutospacing="1" w:line="460" w:lineRule="exact"/>
        <w:rPr>
          <w:rFonts w:eastAsia="標楷體" w:hAnsiTheme="majorHAnsi"/>
          <w:b/>
          <w:bCs/>
          <w:kern w:val="52"/>
          <w:sz w:val="40"/>
          <w:szCs w:val="52"/>
        </w:rPr>
      </w:pPr>
      <w:r w:rsidRPr="005D3E90">
        <w:rPr>
          <w:rFonts w:eastAsia="標楷體" w:hAnsiTheme="majorHAnsi"/>
          <w:b/>
          <w:bCs/>
          <w:kern w:val="52"/>
          <w:sz w:val="40"/>
          <w:szCs w:val="52"/>
        </w:rPr>
        <w:br w:type="page"/>
      </w:r>
    </w:p>
    <w:p w:rsidR="00301E4C" w:rsidRPr="005D3E90" w:rsidRDefault="00301E4C" w:rsidP="00301E4C">
      <w:pPr>
        <w:widowControl/>
        <w:spacing w:before="100" w:beforeAutospacing="1" w:after="100" w:afterAutospacing="1" w:line="460" w:lineRule="exact"/>
        <w:ind w:leftChars="-68" w:left="1114" w:hangingChars="319" w:hanging="1277"/>
        <w:rPr>
          <w:rFonts w:eastAsia="標楷體" w:hAnsiTheme="majorHAnsi"/>
          <w:b/>
          <w:bCs/>
          <w:kern w:val="52"/>
          <w:sz w:val="40"/>
          <w:szCs w:val="52"/>
        </w:rPr>
        <w:sectPr w:rsidR="00301E4C" w:rsidRPr="005D3E90" w:rsidSect="001A371A">
          <w:pgSz w:w="23814" w:h="16839" w:orient="landscape" w:code="8"/>
          <w:pgMar w:top="1418" w:right="1418" w:bottom="1418" w:left="1701" w:header="794" w:footer="618" w:gutter="0"/>
          <w:cols w:space="425"/>
          <w:docGrid w:type="linesAndChars" w:linePitch="360"/>
        </w:sectPr>
      </w:pPr>
    </w:p>
    <w:p w:rsidR="00301E4C" w:rsidRPr="005D3E90" w:rsidRDefault="00CE1315" w:rsidP="00301E4C">
      <w:pPr>
        <w:pStyle w:val="A6"/>
        <w:widowControl/>
        <w:rPr>
          <w:rFonts w:ascii="標楷體" w:eastAsia="標楷體" w:hAnsi="標楷體"/>
          <w:b/>
          <w:bCs/>
          <w:color w:val="auto"/>
          <w:kern w:val="0"/>
          <w:sz w:val="40"/>
          <w:szCs w:val="40"/>
          <w:lang w:val="zh-TW"/>
        </w:rPr>
      </w:pPr>
      <w:r w:rsidRPr="005D3E90">
        <w:rPr>
          <w:rFonts w:ascii="標楷體" w:eastAsia="標楷體" w:hAnsi="標楷體" w:hint="eastAsia"/>
          <w:b/>
          <w:bCs/>
          <w:color w:val="auto"/>
          <w:kern w:val="0"/>
          <w:sz w:val="40"/>
          <w:szCs w:val="40"/>
          <w:lang w:val="zh-TW"/>
        </w:rPr>
        <w:t>第三條</w:t>
      </w:r>
      <w:r w:rsidR="00301E4C" w:rsidRPr="005D3E90">
        <w:rPr>
          <w:rFonts w:ascii="標楷體" w:eastAsia="標楷體" w:hAnsi="標楷體"/>
          <w:b/>
          <w:bCs/>
          <w:color w:val="auto"/>
          <w:kern w:val="0"/>
          <w:sz w:val="40"/>
          <w:szCs w:val="40"/>
          <w:lang w:val="zh-TW"/>
        </w:rPr>
        <w:t>附表</w:t>
      </w:r>
      <w:r w:rsidRPr="005D3E90">
        <w:rPr>
          <w:rFonts w:ascii="標楷體" w:eastAsia="標楷體" w:hAnsi="標楷體" w:hint="eastAsia"/>
          <w:b/>
          <w:bCs/>
          <w:color w:val="auto"/>
          <w:kern w:val="0"/>
          <w:sz w:val="40"/>
          <w:szCs w:val="40"/>
          <w:lang w:val="zh-TW"/>
        </w:rPr>
        <w:t>一附</w:t>
      </w:r>
      <w:r w:rsidR="00444A8A" w:rsidRPr="005D3E90">
        <w:rPr>
          <w:rFonts w:ascii="標楷體" w:eastAsia="標楷體" w:hAnsi="標楷體" w:hint="eastAsia"/>
          <w:b/>
          <w:bCs/>
          <w:color w:val="auto"/>
          <w:kern w:val="0"/>
          <w:sz w:val="40"/>
          <w:szCs w:val="40"/>
          <w:lang w:val="zh-TW"/>
        </w:rPr>
        <w:t>件</w:t>
      </w:r>
      <w:r w:rsidR="00301E4C" w:rsidRPr="005D3E90">
        <w:rPr>
          <w:rFonts w:ascii="標楷體" w:eastAsia="標楷體" w:hAnsi="標楷體"/>
          <w:b/>
          <w:bCs/>
          <w:color w:val="auto"/>
          <w:kern w:val="0"/>
          <w:sz w:val="40"/>
          <w:szCs w:val="40"/>
          <w:lang w:val="zh-TW"/>
        </w:rPr>
        <w:t xml:space="preserve">  </w:t>
      </w:r>
      <w:r w:rsidRPr="005D3E90">
        <w:rPr>
          <w:rFonts w:ascii="標楷體" w:eastAsia="標楷體" w:hAnsi="標楷體" w:hint="eastAsia"/>
          <w:b/>
          <w:bCs/>
          <w:color w:val="auto"/>
          <w:kern w:val="0"/>
          <w:sz w:val="40"/>
          <w:szCs w:val="40"/>
          <w:lang w:val="zh-TW"/>
        </w:rPr>
        <w:t>修正對照表</w:t>
      </w:r>
    </w:p>
    <w:tbl>
      <w:tblPr>
        <w:tblW w:w="8850" w:type="dxa"/>
        <w:jc w:val="center"/>
        <w:tblLayout w:type="fixed"/>
        <w:tblCellMar>
          <w:left w:w="30" w:type="dxa"/>
          <w:right w:w="30" w:type="dxa"/>
        </w:tblCellMar>
        <w:tblLook w:val="0000" w:firstRow="0" w:lastRow="0" w:firstColumn="0" w:lastColumn="0" w:noHBand="0" w:noVBand="0"/>
      </w:tblPr>
      <w:tblGrid>
        <w:gridCol w:w="1407"/>
        <w:gridCol w:w="1601"/>
        <w:gridCol w:w="1418"/>
        <w:gridCol w:w="1559"/>
        <w:gridCol w:w="2865"/>
      </w:tblGrid>
      <w:tr w:rsidR="005D3E90" w:rsidRPr="005D3E90" w:rsidTr="00301E4C">
        <w:trPr>
          <w:cantSplit/>
          <w:trHeight w:val="56"/>
          <w:jc w:val="center"/>
        </w:trPr>
        <w:tc>
          <w:tcPr>
            <w:tcW w:w="3008" w:type="dxa"/>
            <w:gridSpan w:val="2"/>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jc w:val="center"/>
              <w:rPr>
                <w:rFonts w:ascii="標楷體" w:eastAsia="標楷體" w:hAnsi="標楷體"/>
                <w:bCs/>
                <w:kern w:val="52"/>
                <w:szCs w:val="24"/>
              </w:rPr>
            </w:pPr>
            <w:r w:rsidRPr="005D3E90">
              <w:rPr>
                <w:rFonts w:ascii="標楷體" w:eastAsia="標楷體" w:hAnsi="標楷體"/>
                <w:bCs/>
                <w:kern w:val="52"/>
                <w:szCs w:val="24"/>
              </w:rPr>
              <w:t>修正規定</w:t>
            </w:r>
          </w:p>
        </w:tc>
        <w:tc>
          <w:tcPr>
            <w:tcW w:w="2977" w:type="dxa"/>
            <w:gridSpan w:val="2"/>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jc w:val="center"/>
              <w:rPr>
                <w:rFonts w:ascii="標楷體" w:eastAsia="標楷體" w:hAnsi="標楷體"/>
                <w:bCs/>
                <w:kern w:val="52"/>
                <w:szCs w:val="24"/>
              </w:rPr>
            </w:pPr>
            <w:r w:rsidRPr="005D3E90">
              <w:rPr>
                <w:rFonts w:ascii="標楷體" w:eastAsia="標楷體" w:hAnsi="標楷體"/>
                <w:bCs/>
                <w:kern w:val="52"/>
                <w:szCs w:val="24"/>
              </w:rPr>
              <w:t>現行規定</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301E4C" w:rsidP="00301E4C">
            <w:pPr>
              <w:widowControl/>
              <w:pBdr>
                <w:top w:val="nil"/>
                <w:left w:val="nil"/>
                <w:bottom w:val="nil"/>
                <w:right w:val="nil"/>
                <w:between w:val="nil"/>
                <w:bar w:val="nil"/>
              </w:pBdr>
              <w:jc w:val="center"/>
              <w:rPr>
                <w:rFonts w:ascii="標楷體" w:eastAsia="標楷體" w:hAnsi="標楷體" w:cs="Times New Roman"/>
                <w:szCs w:val="24"/>
                <w:bdr w:val="nil"/>
              </w:rPr>
            </w:pPr>
            <w:r w:rsidRPr="005D3E90">
              <w:rPr>
                <w:rFonts w:ascii="標楷體" w:eastAsia="標楷體" w:hAnsi="標楷體" w:hint="eastAsia"/>
                <w:bCs/>
                <w:kern w:val="52"/>
                <w:szCs w:val="24"/>
              </w:rPr>
              <w:t>說明</w:t>
            </w:r>
          </w:p>
        </w:tc>
      </w:tr>
      <w:tr w:rsidR="005D3E90" w:rsidRPr="005D3E90" w:rsidTr="00301E4C">
        <w:trPr>
          <w:cantSplit/>
          <w:trHeight w:val="56"/>
          <w:jc w:val="center"/>
        </w:trPr>
        <w:tc>
          <w:tcPr>
            <w:tcW w:w="3008" w:type="dxa"/>
            <w:gridSpan w:val="2"/>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444A8A">
            <w:pPr>
              <w:widowControl/>
              <w:pBdr>
                <w:top w:val="nil"/>
                <w:left w:val="nil"/>
                <w:bottom w:val="nil"/>
                <w:right w:val="nil"/>
                <w:between w:val="nil"/>
                <w:bar w:val="nil"/>
              </w:pBdr>
              <w:ind w:left="240" w:hangingChars="100" w:hanging="240"/>
              <w:rPr>
                <w:rFonts w:ascii="標楷體" w:eastAsia="標楷體" w:hAnsi="標楷體" w:cs="Times New Roman"/>
                <w:szCs w:val="24"/>
                <w:u w:val="single"/>
              </w:rPr>
            </w:pPr>
            <w:r w:rsidRPr="005D3E90">
              <w:rPr>
                <w:rFonts w:ascii="標楷體" w:eastAsia="標楷體" w:hAnsi="標楷體" w:cs="Times New Roman"/>
                <w:szCs w:val="24"/>
                <w:bdr w:val="nil"/>
              </w:rPr>
              <w:t>附</w:t>
            </w:r>
            <w:r w:rsidR="00444A8A" w:rsidRPr="005D3E90">
              <w:rPr>
                <w:rFonts w:ascii="標楷體" w:eastAsia="標楷體" w:hAnsi="標楷體" w:cs="Times New Roman" w:hint="eastAsia"/>
                <w:szCs w:val="24"/>
                <w:u w:val="single"/>
                <w:bdr w:val="nil"/>
              </w:rPr>
              <w:t>件</w:t>
            </w:r>
            <w:r w:rsidRPr="005D3E90">
              <w:rPr>
                <w:rFonts w:ascii="標楷體" w:eastAsia="標楷體" w:hAnsi="標楷體" w:cs="Times New Roman"/>
                <w:szCs w:val="24"/>
                <w:bdr w:val="nil"/>
              </w:rPr>
              <w:t xml:space="preserve">  應徵收土壤及地下水污染整治費石油系有機物潤滑油／脂／膏用途類別及產品名稱表</w:t>
            </w:r>
          </w:p>
        </w:tc>
        <w:tc>
          <w:tcPr>
            <w:tcW w:w="2977" w:type="dxa"/>
            <w:gridSpan w:val="2"/>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ind w:left="240" w:hangingChars="100" w:hanging="240"/>
              <w:rPr>
                <w:rFonts w:ascii="標楷體" w:eastAsia="標楷體" w:hAnsi="標楷體" w:cs="Times New Roman"/>
                <w:szCs w:val="24"/>
                <w:u w:val="single"/>
                <w:bdr w:val="nil"/>
              </w:rPr>
            </w:pPr>
            <w:r w:rsidRPr="005D3E90">
              <w:rPr>
                <w:rFonts w:ascii="標楷體" w:eastAsia="標楷體" w:hAnsi="標楷體" w:cs="Times New Roman"/>
                <w:szCs w:val="24"/>
                <w:bdr w:val="nil"/>
              </w:rPr>
              <w:t>附表  應徵收土壤及地下水污染整治費石油系有機物潤滑油／脂／膏用途類別及產品名稱表</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444A8A" w:rsidP="00301E4C">
            <w:pPr>
              <w:widowControl/>
              <w:pBdr>
                <w:top w:val="nil"/>
                <w:left w:val="nil"/>
                <w:bottom w:val="nil"/>
                <w:right w:val="nil"/>
                <w:between w:val="nil"/>
                <w:bar w:val="nil"/>
              </w:pBdr>
              <w:rPr>
                <w:rFonts w:ascii="標楷體" w:eastAsia="標楷體" w:hAnsi="標楷體" w:cs="Times New Roman"/>
                <w:szCs w:val="24"/>
                <w:bdr w:val="nil"/>
              </w:rPr>
            </w:pPr>
            <w:r w:rsidRPr="005D3E90">
              <w:rPr>
                <w:rFonts w:ascii="標楷體" w:eastAsia="標楷體" w:hAnsi="標楷體" w:cs="Times New Roman" w:hint="eastAsia"/>
                <w:szCs w:val="24"/>
                <w:bdr w:val="nil"/>
              </w:rPr>
              <w:t>文字修正</w:t>
            </w:r>
            <w:r w:rsidR="00301E4C" w:rsidRPr="005D3E90">
              <w:rPr>
                <w:rFonts w:ascii="標楷體" w:eastAsia="標楷體" w:hAnsi="標楷體" w:cs="Times New Roman" w:hint="eastAsia"/>
                <w:szCs w:val="24"/>
                <w:bdr w:val="nil"/>
              </w:rPr>
              <w:t>。</w:t>
            </w:r>
          </w:p>
        </w:tc>
      </w:tr>
      <w:tr w:rsidR="005D3E90" w:rsidRPr="005D3E90" w:rsidTr="00301E4C">
        <w:trPr>
          <w:cantSplit/>
          <w:trHeight w:val="56"/>
          <w:jc w:val="center"/>
        </w:trPr>
        <w:tc>
          <w:tcPr>
            <w:tcW w:w="1407"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用途類別</w:t>
            </w:r>
          </w:p>
        </w:tc>
        <w:tc>
          <w:tcPr>
            <w:tcW w:w="1601"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jc w:val="center"/>
              <w:rPr>
                <w:rFonts w:ascii="標楷體" w:eastAsia="標楷體" w:hAnsi="標楷體" w:cs="Times New Roman"/>
                <w:szCs w:val="24"/>
                <w:u w:val="single"/>
              </w:rPr>
            </w:pPr>
            <w:r w:rsidRPr="005D3E90">
              <w:rPr>
                <w:rFonts w:ascii="標楷體" w:eastAsia="標楷體" w:hAnsi="標楷體" w:cs="Times New Roman"/>
                <w:szCs w:val="24"/>
                <w:bdr w:val="nil"/>
              </w:rPr>
              <w:t>產品名稱</w:t>
            </w:r>
          </w:p>
        </w:tc>
        <w:tc>
          <w:tcPr>
            <w:tcW w:w="1418"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autoSpaceDE w:val="0"/>
              <w:autoSpaceDN w:val="0"/>
              <w:adjustRightInd w:val="0"/>
              <w:rPr>
                <w:rFonts w:ascii="標楷體" w:eastAsia="標楷體" w:hAnsi="標楷體" w:cs="Times New Roman"/>
                <w:szCs w:val="24"/>
                <w:bdr w:val="nil"/>
              </w:rPr>
            </w:pPr>
            <w:r w:rsidRPr="005D3E90">
              <w:rPr>
                <w:rFonts w:ascii="標楷體" w:eastAsia="標楷體" w:hAnsi="標楷體" w:cs="Times New Roman"/>
                <w:szCs w:val="24"/>
                <w:bdr w:val="nil"/>
              </w:rPr>
              <w:t>用途類別</w:t>
            </w:r>
          </w:p>
        </w:tc>
        <w:tc>
          <w:tcPr>
            <w:tcW w:w="1559"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jc w:val="center"/>
              <w:rPr>
                <w:rFonts w:ascii="標楷體" w:eastAsia="標楷體" w:hAnsi="標楷體" w:cs="Times New Roman"/>
                <w:szCs w:val="24"/>
                <w:u w:val="single"/>
                <w:bdr w:val="nil"/>
              </w:rPr>
            </w:pPr>
            <w:r w:rsidRPr="005D3E90">
              <w:rPr>
                <w:rFonts w:ascii="標楷體" w:eastAsia="標楷體" w:hAnsi="標楷體" w:cs="Times New Roman"/>
                <w:szCs w:val="24"/>
                <w:bdr w:val="nil"/>
              </w:rPr>
              <w:t>產品名稱</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301E4C" w:rsidP="00301E4C">
            <w:pPr>
              <w:widowControl/>
              <w:pBdr>
                <w:top w:val="nil"/>
                <w:left w:val="nil"/>
                <w:bottom w:val="nil"/>
                <w:right w:val="nil"/>
                <w:between w:val="nil"/>
                <w:bar w:val="nil"/>
              </w:pBdr>
              <w:jc w:val="center"/>
              <w:rPr>
                <w:rFonts w:ascii="標楷體" w:eastAsia="標楷體" w:hAnsi="標楷體" w:cs="Times New Roman"/>
                <w:szCs w:val="24"/>
                <w:bdr w:val="nil"/>
              </w:rPr>
            </w:pPr>
          </w:p>
        </w:tc>
      </w:tr>
      <w:tr w:rsidR="005D3E90" w:rsidRPr="005D3E90" w:rsidTr="00301E4C">
        <w:trPr>
          <w:cantSplit/>
          <w:trHeight w:val="56"/>
          <w:jc w:val="center"/>
        </w:trPr>
        <w:tc>
          <w:tcPr>
            <w:tcW w:w="1407"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240"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一、交通工具用</w:t>
            </w:r>
          </w:p>
        </w:tc>
        <w:tc>
          <w:tcPr>
            <w:tcW w:w="1601"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引擎機油、剎車油、變速器油、齒輪油、機油</w:t>
            </w:r>
          </w:p>
        </w:tc>
        <w:tc>
          <w:tcPr>
            <w:tcW w:w="1418"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Chars="13" w:left="271"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一、交通工具用</w:t>
            </w:r>
          </w:p>
        </w:tc>
        <w:tc>
          <w:tcPr>
            <w:tcW w:w="1559"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引擎機油、剎車油、變速器油、齒輪油、機油</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301E4C" w:rsidP="00301E4C">
            <w:pPr>
              <w:adjustRightInd w:val="0"/>
              <w:textAlignment w:val="baseline"/>
              <w:rPr>
                <w:rFonts w:ascii="標楷體" w:eastAsia="標楷體" w:hAnsi="標楷體" w:cs="Times New Roman"/>
                <w:szCs w:val="24"/>
              </w:rPr>
            </w:pPr>
          </w:p>
        </w:tc>
      </w:tr>
      <w:tr w:rsidR="005D3E90" w:rsidRPr="005D3E90" w:rsidTr="00301E4C">
        <w:trPr>
          <w:cantSplit/>
          <w:trHeight w:val="56"/>
          <w:jc w:val="center"/>
        </w:trPr>
        <w:tc>
          <w:tcPr>
            <w:tcW w:w="1407"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240"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二、海運用</w:t>
            </w:r>
          </w:p>
        </w:tc>
        <w:tc>
          <w:tcPr>
            <w:tcW w:w="1601"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內燃機油、護艙油</w:t>
            </w:r>
          </w:p>
        </w:tc>
        <w:tc>
          <w:tcPr>
            <w:tcW w:w="1418"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Chars="13" w:left="271"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二、海運用</w:t>
            </w:r>
          </w:p>
        </w:tc>
        <w:tc>
          <w:tcPr>
            <w:tcW w:w="1559"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內燃機油、護艙油</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301E4C" w:rsidP="00301E4C">
            <w:pPr>
              <w:adjustRightInd w:val="0"/>
              <w:textAlignment w:val="baseline"/>
              <w:rPr>
                <w:rFonts w:ascii="標楷體" w:eastAsia="標楷體" w:hAnsi="標楷體" w:cs="Times New Roman"/>
                <w:szCs w:val="24"/>
              </w:rPr>
            </w:pPr>
          </w:p>
        </w:tc>
      </w:tr>
      <w:tr w:rsidR="005D3E90" w:rsidRPr="005D3E90" w:rsidTr="00301E4C">
        <w:trPr>
          <w:cantSplit/>
          <w:trHeight w:val="56"/>
          <w:jc w:val="center"/>
        </w:trPr>
        <w:tc>
          <w:tcPr>
            <w:tcW w:w="1407"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240"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三、工業用</w:t>
            </w:r>
          </w:p>
        </w:tc>
        <w:tc>
          <w:tcPr>
            <w:tcW w:w="1601"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氣渦輪機油、液壓油、齒輪用油、軸承用油、空壓機油、金屬加工用油、變壓器用油、防鏽油、橡膠加工用油、冷凍機油、紡織加工用油、塑膠加工用油、皮革加工用油、切削油</w:t>
            </w:r>
          </w:p>
        </w:tc>
        <w:tc>
          <w:tcPr>
            <w:tcW w:w="1418"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Chars="13" w:left="271"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三、工業用</w:t>
            </w:r>
          </w:p>
        </w:tc>
        <w:tc>
          <w:tcPr>
            <w:tcW w:w="1559"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氣渦輪機油、液壓油、齒輪用油、軸承用油、空壓機油、金屬加工用油、變壓器用油、防鏽油、橡膠加工用油、冷凍機油、紡織加工用油、塑膠加工用油、皮革加工用油、切削油</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301E4C" w:rsidP="00301E4C">
            <w:pPr>
              <w:adjustRightInd w:val="0"/>
              <w:textAlignment w:val="baseline"/>
              <w:rPr>
                <w:rFonts w:ascii="標楷體" w:eastAsia="標楷體" w:hAnsi="標楷體" w:cs="Times New Roman"/>
                <w:szCs w:val="24"/>
              </w:rPr>
            </w:pPr>
          </w:p>
        </w:tc>
      </w:tr>
      <w:tr w:rsidR="005D3E90" w:rsidRPr="005D3E90" w:rsidTr="00301E4C">
        <w:trPr>
          <w:cantSplit/>
          <w:trHeight w:val="56"/>
          <w:jc w:val="center"/>
        </w:trPr>
        <w:tc>
          <w:tcPr>
            <w:tcW w:w="1407"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240"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四、其</w:t>
            </w:r>
            <w:r w:rsidR="00444A8A" w:rsidRPr="005D3E90">
              <w:rPr>
                <w:rFonts w:ascii="標楷體" w:eastAsia="標楷體" w:hAnsi="標楷體" w:cs="Times New Roman" w:hint="eastAsia"/>
                <w:szCs w:val="24"/>
                <w:u w:val="single"/>
              </w:rPr>
              <w:t>他</w:t>
            </w:r>
            <w:r w:rsidRPr="005D3E90">
              <w:rPr>
                <w:rFonts w:ascii="標楷體" w:eastAsia="標楷體" w:hAnsi="標楷體" w:cs="Times New Roman"/>
                <w:szCs w:val="24"/>
              </w:rPr>
              <w:t>潤滑油類</w:t>
            </w:r>
          </w:p>
        </w:tc>
        <w:tc>
          <w:tcPr>
            <w:tcW w:w="1601"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基礎油、潤滑油添加劑、潤滑油脂、潤滑油膏、白蠟油</w:t>
            </w:r>
          </w:p>
        </w:tc>
        <w:tc>
          <w:tcPr>
            <w:tcW w:w="1418"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adjustRightInd w:val="0"/>
              <w:ind w:leftChars="13" w:left="271" w:hangingChars="100" w:hanging="240"/>
              <w:textAlignment w:val="baseline"/>
              <w:rPr>
                <w:rFonts w:ascii="標楷體" w:eastAsia="標楷體" w:hAnsi="標楷體" w:cs="Times New Roman"/>
                <w:szCs w:val="24"/>
              </w:rPr>
            </w:pPr>
            <w:r w:rsidRPr="005D3E90">
              <w:rPr>
                <w:rFonts w:ascii="標楷體" w:eastAsia="標楷體" w:hAnsi="標楷體" w:cs="Times New Roman"/>
                <w:szCs w:val="24"/>
              </w:rPr>
              <w:t>四、其它潤滑油類</w:t>
            </w:r>
          </w:p>
        </w:tc>
        <w:tc>
          <w:tcPr>
            <w:tcW w:w="1559" w:type="dxa"/>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DF2090">
            <w:pPr>
              <w:adjustRightInd w:val="0"/>
              <w:jc w:val="both"/>
              <w:textAlignment w:val="baseline"/>
              <w:rPr>
                <w:rFonts w:ascii="標楷體" w:eastAsia="標楷體" w:hAnsi="標楷體" w:cs="Times New Roman"/>
                <w:szCs w:val="24"/>
              </w:rPr>
            </w:pPr>
            <w:r w:rsidRPr="005D3E90">
              <w:rPr>
                <w:rFonts w:ascii="標楷體" w:eastAsia="標楷體" w:hAnsi="標楷體" w:cs="Times New Roman"/>
                <w:szCs w:val="24"/>
              </w:rPr>
              <w:t>基礎油、潤滑油添加劑、潤滑油脂、潤滑油膏、白蠟油</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444A8A" w:rsidP="00301E4C">
            <w:pPr>
              <w:adjustRightInd w:val="0"/>
              <w:textAlignment w:val="baseline"/>
              <w:rPr>
                <w:rFonts w:ascii="標楷體" w:eastAsia="標楷體" w:hAnsi="標楷體" w:cs="Times New Roman"/>
                <w:szCs w:val="24"/>
              </w:rPr>
            </w:pPr>
            <w:r w:rsidRPr="005D3E90">
              <w:rPr>
                <w:rFonts w:ascii="標楷體" w:eastAsia="標楷體" w:hAnsi="標楷體" w:cs="Times New Roman" w:hint="eastAsia"/>
                <w:szCs w:val="24"/>
                <w:bdr w:val="nil"/>
              </w:rPr>
              <w:t>文字修正。</w:t>
            </w:r>
          </w:p>
        </w:tc>
      </w:tr>
      <w:tr w:rsidR="00301E4C" w:rsidRPr="005D3E90" w:rsidTr="00301E4C">
        <w:trPr>
          <w:cantSplit/>
          <w:trHeight w:val="773"/>
          <w:jc w:val="center"/>
        </w:trPr>
        <w:tc>
          <w:tcPr>
            <w:tcW w:w="3008" w:type="dxa"/>
            <w:gridSpan w:val="2"/>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ind w:leftChars="-20" w:left="236" w:hanging="284"/>
              <w:rPr>
                <w:rFonts w:ascii="標楷體" w:eastAsia="標楷體" w:hAnsi="標楷體" w:cs="Times New Roman"/>
                <w:szCs w:val="24"/>
                <w:u w:val="single"/>
              </w:rPr>
            </w:pPr>
            <w:r w:rsidRPr="005D3E90">
              <w:rPr>
                <w:rFonts w:ascii="標楷體" w:eastAsia="標楷體" w:hAnsi="標楷體" w:cs="Times New Roman"/>
                <w:szCs w:val="24"/>
                <w:bdr w:val="nil"/>
              </w:rPr>
              <w:t>註：以上產品名稱係例示，包含固態類，如脂、膏。</w:t>
            </w:r>
          </w:p>
        </w:tc>
        <w:tc>
          <w:tcPr>
            <w:tcW w:w="2977" w:type="dxa"/>
            <w:gridSpan w:val="2"/>
            <w:tcBorders>
              <w:top w:val="single" w:sz="2" w:space="0" w:color="000000"/>
              <w:left w:val="single" w:sz="2" w:space="0" w:color="000000"/>
              <w:bottom w:val="single" w:sz="2" w:space="0" w:color="000000"/>
              <w:right w:val="single" w:sz="2" w:space="0" w:color="000000"/>
            </w:tcBorders>
            <w:vAlign w:val="center"/>
          </w:tcPr>
          <w:p w:rsidR="00301E4C" w:rsidRPr="005D3E90" w:rsidRDefault="00301E4C" w:rsidP="00301E4C">
            <w:pPr>
              <w:widowControl/>
              <w:pBdr>
                <w:top w:val="nil"/>
                <w:left w:val="nil"/>
                <w:bottom w:val="nil"/>
                <w:right w:val="nil"/>
                <w:between w:val="nil"/>
                <w:bar w:val="nil"/>
              </w:pBdr>
              <w:ind w:leftChars="-4" w:left="230" w:hangingChars="100" w:hanging="240"/>
              <w:rPr>
                <w:rFonts w:ascii="標楷體" w:eastAsia="標楷體" w:hAnsi="標楷體" w:cs="Times New Roman"/>
                <w:szCs w:val="24"/>
                <w:u w:val="single"/>
                <w:bdr w:val="nil"/>
              </w:rPr>
            </w:pPr>
            <w:r w:rsidRPr="005D3E90">
              <w:rPr>
                <w:rFonts w:ascii="標楷體" w:eastAsia="標楷體" w:hAnsi="標楷體" w:cs="Times New Roman"/>
                <w:szCs w:val="24"/>
                <w:bdr w:val="nil"/>
              </w:rPr>
              <w:t>註：以上產品名稱係例示，包含固態類，如脂、膏。</w:t>
            </w:r>
          </w:p>
        </w:tc>
        <w:tc>
          <w:tcPr>
            <w:tcW w:w="2865" w:type="dxa"/>
            <w:tcBorders>
              <w:top w:val="single" w:sz="2" w:space="0" w:color="000000"/>
              <w:left w:val="single" w:sz="2" w:space="0" w:color="000000"/>
              <w:bottom w:val="single" w:sz="2" w:space="0" w:color="000000"/>
              <w:right w:val="single" w:sz="2" w:space="0" w:color="000000"/>
            </w:tcBorders>
          </w:tcPr>
          <w:p w:rsidR="00301E4C" w:rsidRPr="005D3E90" w:rsidRDefault="00301E4C" w:rsidP="00301E4C">
            <w:pPr>
              <w:widowControl/>
              <w:pBdr>
                <w:top w:val="nil"/>
                <w:left w:val="nil"/>
                <w:bottom w:val="nil"/>
                <w:right w:val="nil"/>
                <w:between w:val="nil"/>
                <w:bar w:val="nil"/>
              </w:pBdr>
              <w:ind w:leftChars="-4" w:left="554" w:hangingChars="235" w:hanging="564"/>
              <w:rPr>
                <w:rFonts w:ascii="標楷體" w:eastAsia="標楷體" w:hAnsi="標楷體" w:cs="Times New Roman"/>
                <w:szCs w:val="24"/>
                <w:bdr w:val="nil"/>
              </w:rPr>
            </w:pPr>
          </w:p>
        </w:tc>
      </w:tr>
    </w:tbl>
    <w:p w:rsidR="00301E4C" w:rsidRPr="005D3E90" w:rsidRDefault="00301E4C" w:rsidP="00301E4C">
      <w:pPr>
        <w:widowControl/>
        <w:spacing w:before="100" w:beforeAutospacing="1" w:after="100" w:afterAutospacing="1" w:line="460" w:lineRule="exact"/>
        <w:rPr>
          <w:rFonts w:eastAsia="標楷體" w:hAnsiTheme="majorHAnsi"/>
          <w:b/>
          <w:bCs/>
          <w:kern w:val="52"/>
          <w:sz w:val="40"/>
          <w:szCs w:val="52"/>
        </w:rPr>
      </w:pPr>
    </w:p>
    <w:p w:rsidR="00301E4C" w:rsidRPr="005D3E90" w:rsidRDefault="00301E4C" w:rsidP="00301E4C">
      <w:pPr>
        <w:widowControl/>
        <w:spacing w:before="100" w:beforeAutospacing="1" w:after="100" w:afterAutospacing="1" w:line="460" w:lineRule="exact"/>
        <w:rPr>
          <w:rFonts w:eastAsia="標楷體" w:hAnsiTheme="majorHAnsi"/>
          <w:b/>
          <w:bCs/>
          <w:kern w:val="52"/>
          <w:sz w:val="40"/>
          <w:szCs w:val="52"/>
        </w:rPr>
      </w:pPr>
      <w:r w:rsidRPr="005D3E90">
        <w:rPr>
          <w:rFonts w:eastAsia="標楷體" w:hAnsiTheme="majorHAnsi"/>
          <w:b/>
          <w:bCs/>
          <w:kern w:val="52"/>
          <w:sz w:val="40"/>
          <w:szCs w:val="52"/>
        </w:rPr>
        <w:br w:type="page"/>
      </w:r>
    </w:p>
    <w:p w:rsidR="00301E4C" w:rsidRPr="005D3E90" w:rsidRDefault="00301E4C" w:rsidP="00301E4C">
      <w:pPr>
        <w:widowControl/>
        <w:spacing w:before="100" w:beforeAutospacing="1" w:after="100" w:afterAutospacing="1" w:line="460" w:lineRule="exact"/>
        <w:ind w:left="1562" w:hangingChars="390" w:hanging="1562"/>
        <w:rPr>
          <w:rFonts w:eastAsia="標楷體" w:hAnsiTheme="majorHAnsi"/>
          <w:b/>
          <w:bCs/>
          <w:kern w:val="52"/>
          <w:sz w:val="40"/>
          <w:szCs w:val="52"/>
        </w:rPr>
        <w:sectPr w:rsidR="00301E4C" w:rsidRPr="005D3E90" w:rsidSect="001763C7">
          <w:pgSz w:w="11907" w:h="16840" w:code="9"/>
          <w:pgMar w:top="1418" w:right="1418" w:bottom="1418" w:left="1701" w:header="794" w:footer="618" w:gutter="0"/>
          <w:cols w:space="425"/>
          <w:docGrid w:linePitch="360"/>
        </w:sectPr>
      </w:pPr>
    </w:p>
    <w:p w:rsidR="00301E4C" w:rsidRPr="005D3E90" w:rsidRDefault="00CE1315" w:rsidP="00E71826">
      <w:pPr>
        <w:pStyle w:val="A6"/>
        <w:widowControl/>
        <w:ind w:left="849" w:hangingChars="212" w:hanging="849"/>
        <w:rPr>
          <w:rFonts w:ascii="標楷體" w:eastAsia="標楷體" w:hAnsi="標楷體"/>
          <w:b/>
          <w:bCs/>
          <w:color w:val="auto"/>
          <w:kern w:val="0"/>
          <w:sz w:val="40"/>
          <w:szCs w:val="40"/>
          <w:lang w:val="zh-TW"/>
        </w:rPr>
      </w:pPr>
      <w:r w:rsidRPr="005D3E90">
        <w:rPr>
          <w:rFonts w:ascii="標楷體" w:eastAsia="標楷體" w:hAnsi="標楷體" w:hint="eastAsia"/>
          <w:b/>
          <w:bCs/>
          <w:color w:val="auto"/>
          <w:kern w:val="0"/>
          <w:sz w:val="40"/>
          <w:szCs w:val="40"/>
          <w:lang w:val="zh-TW"/>
        </w:rPr>
        <w:t>第三條</w:t>
      </w:r>
      <w:r w:rsidR="00301E4C" w:rsidRPr="005D3E90">
        <w:rPr>
          <w:rFonts w:ascii="標楷體" w:eastAsia="標楷體" w:hAnsi="標楷體"/>
          <w:b/>
          <w:bCs/>
          <w:color w:val="auto"/>
          <w:kern w:val="0"/>
          <w:sz w:val="40"/>
          <w:szCs w:val="40"/>
          <w:lang w:val="zh-TW"/>
        </w:rPr>
        <w:t>附表二</w:t>
      </w:r>
      <w:r w:rsidR="00301E4C" w:rsidRPr="005D3E90">
        <w:rPr>
          <w:rFonts w:ascii="標楷體" w:eastAsia="標楷體" w:hAnsi="標楷體" w:hint="eastAsia"/>
          <w:b/>
          <w:bCs/>
          <w:color w:val="auto"/>
          <w:kern w:val="0"/>
          <w:sz w:val="40"/>
          <w:szCs w:val="40"/>
          <w:lang w:val="zh-TW"/>
        </w:rPr>
        <w:t xml:space="preserve">　</w:t>
      </w:r>
      <w:r w:rsidR="00301E4C" w:rsidRPr="005D3E90">
        <w:rPr>
          <w:rFonts w:ascii="標楷體" w:eastAsia="標楷體" w:hAnsi="標楷體"/>
          <w:b/>
          <w:bCs/>
          <w:color w:val="auto"/>
          <w:kern w:val="0"/>
          <w:sz w:val="40"/>
          <w:szCs w:val="40"/>
          <w:lang w:val="zh-TW"/>
        </w:rPr>
        <w:t>修正對照表</w:t>
      </w:r>
    </w:p>
    <w:tbl>
      <w:tblPr>
        <w:tblStyle w:val="affa"/>
        <w:tblW w:w="20979" w:type="dxa"/>
        <w:tblInd w:w="108" w:type="dxa"/>
        <w:tblLayout w:type="fixed"/>
        <w:tblLook w:val="04A0" w:firstRow="1" w:lastRow="0" w:firstColumn="1" w:lastColumn="0" w:noHBand="0" w:noVBand="1"/>
      </w:tblPr>
      <w:tblGrid>
        <w:gridCol w:w="1701"/>
        <w:gridCol w:w="426"/>
        <w:gridCol w:w="1134"/>
        <w:gridCol w:w="2126"/>
        <w:gridCol w:w="1559"/>
        <w:gridCol w:w="1701"/>
        <w:gridCol w:w="425"/>
        <w:gridCol w:w="851"/>
        <w:gridCol w:w="1417"/>
        <w:gridCol w:w="709"/>
        <w:gridCol w:w="709"/>
        <w:gridCol w:w="1276"/>
        <w:gridCol w:w="6945"/>
      </w:tblGrid>
      <w:tr w:rsidR="005D3E90" w:rsidRPr="005D3E90" w:rsidTr="00CE1315">
        <w:tc>
          <w:tcPr>
            <w:tcW w:w="6946" w:type="dxa"/>
            <w:gridSpan w:val="5"/>
            <w:tcBorders>
              <w:top w:val="single" w:sz="2" w:space="0" w:color="000000"/>
              <w:left w:val="single" w:sz="2" w:space="0" w:color="000000"/>
              <w:right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eastAsia="標楷體"/>
                <w:sz w:val="24"/>
                <w:szCs w:val="24"/>
              </w:rPr>
              <w:t>修正規定</w:t>
            </w:r>
          </w:p>
        </w:tc>
        <w:tc>
          <w:tcPr>
            <w:tcW w:w="7088" w:type="dxa"/>
            <w:gridSpan w:val="7"/>
            <w:tcBorders>
              <w:top w:val="single" w:sz="2" w:space="0" w:color="000000"/>
              <w:left w:val="single" w:sz="4" w:space="0" w:color="auto"/>
              <w:right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eastAsia="標楷體"/>
                <w:sz w:val="24"/>
                <w:szCs w:val="24"/>
              </w:rPr>
              <w:t>現行規定</w:t>
            </w:r>
          </w:p>
        </w:tc>
        <w:tc>
          <w:tcPr>
            <w:tcW w:w="6945" w:type="dxa"/>
            <w:tcBorders>
              <w:top w:val="single" w:sz="2" w:space="0" w:color="000000"/>
              <w:left w:val="single" w:sz="4" w:space="0" w:color="auto"/>
              <w:right w:val="single" w:sz="2" w:space="0" w:color="000000"/>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hint="eastAsia"/>
                <w:bCs/>
                <w:kern w:val="52"/>
                <w:sz w:val="24"/>
                <w:szCs w:val="24"/>
              </w:rPr>
              <w:t>說明</w:t>
            </w:r>
          </w:p>
        </w:tc>
      </w:tr>
      <w:tr w:rsidR="005D3E90" w:rsidRPr="005D3E90" w:rsidTr="00CE1315">
        <w:tc>
          <w:tcPr>
            <w:tcW w:w="6946" w:type="dxa"/>
            <w:gridSpan w:val="5"/>
            <w:tcBorders>
              <w:left w:val="single" w:sz="2" w:space="0" w:color="000000"/>
              <w:right w:val="single" w:sz="4" w:space="0" w:color="auto"/>
            </w:tcBorders>
          </w:tcPr>
          <w:p w:rsidR="00301E4C" w:rsidRPr="005D3E90" w:rsidRDefault="00301E4C" w:rsidP="00740224">
            <w:pPr>
              <w:widowControl/>
              <w:ind w:left="240" w:hangingChars="100" w:hanging="240"/>
              <w:jc w:val="both"/>
              <w:rPr>
                <w:rFonts w:eastAsia="標楷體"/>
                <w:sz w:val="24"/>
                <w:szCs w:val="24"/>
                <w:u w:val="single"/>
              </w:rPr>
            </w:pPr>
            <w:r w:rsidRPr="005D3E90">
              <w:rPr>
                <w:rFonts w:eastAsia="標楷體"/>
                <w:sz w:val="24"/>
                <w:szCs w:val="24"/>
              </w:rPr>
              <w:t>附表二</w:t>
            </w:r>
            <w:r w:rsidRPr="005D3E90">
              <w:rPr>
                <w:rFonts w:eastAsia="標楷體"/>
                <w:sz w:val="24"/>
                <w:szCs w:val="24"/>
              </w:rPr>
              <w:t xml:space="preserve">  </w:t>
            </w:r>
            <w:r w:rsidRPr="005D3E90">
              <w:rPr>
                <w:rFonts w:eastAsia="標楷體"/>
                <w:sz w:val="24"/>
                <w:szCs w:val="24"/>
              </w:rPr>
              <w:t>應徵收土壤及地下水</w:t>
            </w:r>
            <w:r w:rsidRPr="005D3E90">
              <w:rPr>
                <w:rFonts w:eastAsia="標楷體"/>
                <w:sz w:val="24"/>
                <w:szCs w:val="24"/>
                <w:u w:val="single"/>
              </w:rPr>
              <w:t>污染</w:t>
            </w:r>
            <w:r w:rsidRPr="005D3E90">
              <w:rPr>
                <w:rFonts w:eastAsia="標楷體"/>
                <w:sz w:val="24"/>
                <w:szCs w:val="24"/>
              </w:rPr>
              <w:t>整治費之廢棄物</w:t>
            </w:r>
            <w:r w:rsidRPr="005D3E90">
              <w:rPr>
                <w:rFonts w:eastAsia="標楷體"/>
                <w:sz w:val="24"/>
                <w:szCs w:val="24"/>
                <w:u w:val="single"/>
              </w:rPr>
              <w:t>項目及費率</w:t>
            </w:r>
            <w:r w:rsidRPr="005D3E90">
              <w:rPr>
                <w:rFonts w:eastAsia="標楷體" w:hint="eastAsia"/>
                <w:sz w:val="24"/>
                <w:szCs w:val="24"/>
                <w:u w:val="single"/>
              </w:rPr>
              <w:t>表</w:t>
            </w:r>
          </w:p>
        </w:tc>
        <w:tc>
          <w:tcPr>
            <w:tcW w:w="7088" w:type="dxa"/>
            <w:gridSpan w:val="7"/>
            <w:tcBorders>
              <w:left w:val="single" w:sz="4" w:space="0" w:color="auto"/>
              <w:right w:val="single" w:sz="4" w:space="0" w:color="auto"/>
            </w:tcBorders>
          </w:tcPr>
          <w:p w:rsidR="00301E4C" w:rsidRPr="005D3E90" w:rsidRDefault="00301E4C" w:rsidP="00740224">
            <w:pPr>
              <w:widowControl/>
              <w:ind w:left="240" w:hangingChars="100" w:hanging="240"/>
              <w:jc w:val="both"/>
              <w:rPr>
                <w:rFonts w:ascii="標楷體" w:eastAsia="標楷體" w:hAnsi="標楷體"/>
                <w:bCs/>
                <w:kern w:val="52"/>
                <w:sz w:val="24"/>
                <w:szCs w:val="24"/>
              </w:rPr>
            </w:pPr>
            <w:r w:rsidRPr="005D3E90">
              <w:rPr>
                <w:rFonts w:eastAsia="標楷體"/>
                <w:sz w:val="24"/>
                <w:szCs w:val="24"/>
              </w:rPr>
              <w:t>附表二</w:t>
            </w:r>
            <w:r w:rsidRPr="005D3E90">
              <w:rPr>
                <w:rFonts w:eastAsia="標楷體"/>
                <w:sz w:val="24"/>
                <w:szCs w:val="24"/>
              </w:rPr>
              <w:t xml:space="preserve">  </w:t>
            </w:r>
            <w:r w:rsidRPr="005D3E90">
              <w:rPr>
                <w:rFonts w:eastAsia="標楷體"/>
                <w:sz w:val="24"/>
                <w:szCs w:val="24"/>
              </w:rPr>
              <w:t>應徵收土壤及地下水整治費之廢棄物</w:t>
            </w:r>
            <w:r w:rsidRPr="005D3E90">
              <w:rPr>
                <w:rFonts w:eastAsia="標楷體"/>
                <w:sz w:val="24"/>
                <w:szCs w:val="24"/>
                <w:u w:val="single"/>
              </w:rPr>
              <w:t>徵收費率及行業別表</w:t>
            </w:r>
          </w:p>
        </w:tc>
        <w:tc>
          <w:tcPr>
            <w:tcW w:w="6945" w:type="dxa"/>
            <w:tcBorders>
              <w:left w:val="single" w:sz="4" w:space="0" w:color="auto"/>
              <w:bottom w:val="single" w:sz="4" w:space="0" w:color="auto"/>
              <w:right w:val="single" w:sz="2" w:space="0" w:color="000000"/>
            </w:tcBorders>
          </w:tcPr>
          <w:p w:rsidR="00301E4C" w:rsidRPr="005D3E90" w:rsidRDefault="00301E4C" w:rsidP="00301E4C">
            <w:pPr>
              <w:rPr>
                <w:rFonts w:ascii="標楷體" w:eastAsia="標楷體" w:hAnsi="標楷體"/>
                <w:bCs/>
                <w:kern w:val="52"/>
                <w:sz w:val="24"/>
                <w:szCs w:val="24"/>
              </w:rPr>
            </w:pPr>
            <w:r w:rsidRPr="005D3E90">
              <w:rPr>
                <w:rFonts w:ascii="標楷體" w:eastAsia="標楷體" w:hAnsi="標楷體" w:hint="eastAsia"/>
                <w:bCs/>
                <w:kern w:val="52"/>
                <w:sz w:val="24"/>
                <w:szCs w:val="24"/>
              </w:rPr>
              <w:t>本表名稱變更。</w:t>
            </w:r>
          </w:p>
        </w:tc>
      </w:tr>
      <w:tr w:rsidR="005D3E90" w:rsidRPr="005D3E90" w:rsidTr="00CE1315">
        <w:tc>
          <w:tcPr>
            <w:tcW w:w="1701" w:type="dxa"/>
            <w:tcBorders>
              <w:left w:val="single" w:sz="2" w:space="0" w:color="000000"/>
              <w:bottom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hint="eastAsia"/>
                <w:bCs/>
                <w:kern w:val="52"/>
                <w:sz w:val="24"/>
                <w:szCs w:val="24"/>
              </w:rPr>
              <w:t>編號</w:t>
            </w:r>
          </w:p>
        </w:tc>
        <w:tc>
          <w:tcPr>
            <w:tcW w:w="426" w:type="dxa"/>
            <w:tcBorders>
              <w:bottom w:val="single" w:sz="4" w:space="0" w:color="auto"/>
            </w:tcBorders>
          </w:tcPr>
          <w:p w:rsidR="00301E4C" w:rsidRPr="005D3E90" w:rsidRDefault="00301E4C" w:rsidP="00301E4C">
            <w:pPr>
              <w:ind w:rightChars="-38" w:right="-91"/>
              <w:jc w:val="center"/>
              <w:rPr>
                <w:rFonts w:ascii="標楷體" w:eastAsia="標楷體" w:hAnsi="標楷體"/>
                <w:sz w:val="24"/>
                <w:szCs w:val="24"/>
              </w:rPr>
            </w:pPr>
            <w:r w:rsidRPr="005D3E90">
              <w:rPr>
                <w:rFonts w:ascii="標楷體" w:eastAsia="標楷體" w:hAnsi="標楷體"/>
                <w:sz w:val="24"/>
                <w:szCs w:val="24"/>
                <w:bdr w:val="nil"/>
              </w:rPr>
              <w:t>徵收類別</w:t>
            </w:r>
          </w:p>
        </w:tc>
        <w:tc>
          <w:tcPr>
            <w:tcW w:w="1134" w:type="dxa"/>
            <w:tcBorders>
              <w:bottom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hint="eastAsia"/>
                <w:bCs/>
                <w:sz w:val="24"/>
                <w:szCs w:val="24"/>
                <w:u w:val="single"/>
              </w:rPr>
              <w:t>中央主管機關</w:t>
            </w:r>
            <w:r w:rsidRPr="005D3E90">
              <w:rPr>
                <w:rFonts w:ascii="標楷體" w:eastAsia="標楷體" w:hAnsi="標楷體"/>
                <w:sz w:val="24"/>
                <w:szCs w:val="24"/>
                <w:u w:val="single"/>
              </w:rPr>
              <w:t>列管事業廢棄物代碼</w:t>
            </w:r>
          </w:p>
        </w:tc>
        <w:tc>
          <w:tcPr>
            <w:tcW w:w="2126" w:type="dxa"/>
            <w:tcBorders>
              <w:bottom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sz w:val="24"/>
                <w:szCs w:val="24"/>
                <w:u w:val="single"/>
              </w:rPr>
              <w:t>事業廢棄物代碼中文名稱</w:t>
            </w:r>
          </w:p>
        </w:tc>
        <w:tc>
          <w:tcPr>
            <w:tcW w:w="1559" w:type="dxa"/>
            <w:tcBorders>
              <w:bottom w:val="single" w:sz="4" w:space="0" w:color="auto"/>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rPr>
            </w:pPr>
            <w:r w:rsidRPr="005D3E90">
              <w:rPr>
                <w:rFonts w:ascii="標楷體" w:eastAsia="標楷體" w:hAnsi="標楷體"/>
                <w:sz w:val="24"/>
                <w:szCs w:val="24"/>
              </w:rPr>
              <w:t>收費費率</w:t>
            </w:r>
          </w:p>
          <w:p w:rsidR="00301E4C" w:rsidRPr="005D3E90" w:rsidRDefault="00301E4C" w:rsidP="00301E4C">
            <w:pPr>
              <w:ind w:leftChars="-48" w:left="-115" w:rightChars="-23" w:right="-55"/>
              <w:jc w:val="center"/>
              <w:rPr>
                <w:rFonts w:ascii="標楷體" w:eastAsia="標楷體" w:hAnsi="標楷體"/>
                <w:sz w:val="24"/>
                <w:szCs w:val="24"/>
              </w:rPr>
            </w:pPr>
            <w:r w:rsidRPr="005D3E90">
              <w:rPr>
                <w:rFonts w:ascii="標楷體" w:eastAsia="標楷體" w:hAnsi="標楷體"/>
                <w:sz w:val="24"/>
                <w:szCs w:val="24"/>
              </w:rPr>
              <w:t>（元</w:t>
            </w:r>
            <w:r w:rsidRPr="005D3E90">
              <w:rPr>
                <w:rFonts w:ascii="標楷體" w:eastAsia="標楷體" w:hAnsi="標楷體" w:hint="eastAsia"/>
                <w:sz w:val="24"/>
                <w:szCs w:val="24"/>
              </w:rPr>
              <w:t>/</w:t>
            </w:r>
            <w:r w:rsidRPr="005D3E90">
              <w:rPr>
                <w:rFonts w:ascii="標楷體" w:eastAsia="標楷體" w:hAnsi="標楷體"/>
                <w:sz w:val="24"/>
                <w:szCs w:val="24"/>
              </w:rPr>
              <w:t>公噸）</w:t>
            </w:r>
          </w:p>
        </w:tc>
        <w:tc>
          <w:tcPr>
            <w:tcW w:w="1701" w:type="dxa"/>
            <w:tcBorders>
              <w:left w:val="single" w:sz="4" w:space="0" w:color="auto"/>
              <w:bottom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hint="eastAsia"/>
                <w:bCs/>
                <w:kern w:val="52"/>
                <w:sz w:val="24"/>
                <w:szCs w:val="24"/>
              </w:rPr>
              <w:t>編號</w:t>
            </w:r>
          </w:p>
        </w:tc>
        <w:tc>
          <w:tcPr>
            <w:tcW w:w="425" w:type="dxa"/>
            <w:tcBorders>
              <w:bottom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sz w:val="24"/>
                <w:szCs w:val="24"/>
              </w:rPr>
              <w:t>徵收類別</w:t>
            </w:r>
          </w:p>
        </w:tc>
        <w:tc>
          <w:tcPr>
            <w:tcW w:w="851" w:type="dxa"/>
            <w:tcBorders>
              <w:bottom w:val="single" w:sz="4" w:space="0" w:color="auto"/>
            </w:tcBorders>
          </w:tcPr>
          <w:p w:rsidR="00301E4C" w:rsidRPr="005D3E90" w:rsidRDefault="00301E4C" w:rsidP="00301E4C">
            <w:pPr>
              <w:ind w:leftChars="-39" w:left="-94" w:rightChars="-24" w:right="-58"/>
              <w:jc w:val="center"/>
              <w:rPr>
                <w:rFonts w:ascii="標楷體" w:eastAsia="標楷體" w:hAnsi="標楷體"/>
                <w:bCs/>
                <w:kern w:val="52"/>
                <w:sz w:val="24"/>
                <w:szCs w:val="24"/>
              </w:rPr>
            </w:pPr>
            <w:r w:rsidRPr="005D3E90">
              <w:rPr>
                <w:rFonts w:ascii="標楷體" w:eastAsia="標楷體" w:hAnsi="標楷體"/>
                <w:sz w:val="24"/>
                <w:szCs w:val="24"/>
                <w:u w:val="single"/>
              </w:rPr>
              <w:t>物質徵收種類</w:t>
            </w:r>
          </w:p>
        </w:tc>
        <w:tc>
          <w:tcPr>
            <w:tcW w:w="1417" w:type="dxa"/>
            <w:tcBorders>
              <w:bottom w:val="single" w:sz="4" w:space="0" w:color="auto"/>
            </w:tcBorders>
          </w:tcPr>
          <w:p w:rsidR="00301E4C" w:rsidRPr="005D3E90" w:rsidRDefault="00301E4C" w:rsidP="00301E4C">
            <w:pPr>
              <w:ind w:leftChars="-24" w:left="-58" w:rightChars="-44" w:right="-106"/>
              <w:rPr>
                <w:rFonts w:ascii="標楷體" w:eastAsia="標楷體" w:hAnsi="標楷體"/>
                <w:bCs/>
                <w:kern w:val="52"/>
                <w:sz w:val="24"/>
                <w:szCs w:val="24"/>
              </w:rPr>
            </w:pPr>
            <w:r w:rsidRPr="005D3E90">
              <w:rPr>
                <w:rFonts w:ascii="標楷體" w:eastAsia="標楷體" w:hAnsi="標楷體"/>
                <w:sz w:val="24"/>
                <w:szCs w:val="24"/>
                <w:u w:val="single"/>
              </w:rPr>
              <w:t>物質徵收種類之</w:t>
            </w:r>
            <w:r w:rsidRPr="005D3E90">
              <w:rPr>
                <w:rFonts w:ascii="標楷體" w:eastAsia="標楷體" w:hAnsi="標楷體" w:hint="eastAsia"/>
                <w:sz w:val="24"/>
                <w:szCs w:val="24"/>
                <w:u w:val="single"/>
              </w:rPr>
              <w:t>英文名稱</w:t>
            </w:r>
          </w:p>
        </w:tc>
        <w:tc>
          <w:tcPr>
            <w:tcW w:w="709" w:type="dxa"/>
            <w:tcBorders>
              <w:bottom w:val="single" w:sz="4" w:space="0" w:color="auto"/>
            </w:tcBorders>
          </w:tcPr>
          <w:p w:rsidR="00301E4C" w:rsidRPr="005D3E90" w:rsidRDefault="00301E4C" w:rsidP="00301E4C">
            <w:pPr>
              <w:ind w:leftChars="-38" w:left="-91" w:rightChars="-55" w:right="-132"/>
              <w:jc w:val="center"/>
              <w:rPr>
                <w:rFonts w:ascii="標楷體" w:eastAsia="標楷體" w:hAnsi="標楷體"/>
                <w:bCs/>
                <w:kern w:val="52"/>
                <w:sz w:val="24"/>
                <w:szCs w:val="24"/>
              </w:rPr>
            </w:pPr>
            <w:r w:rsidRPr="005D3E90">
              <w:rPr>
                <w:rFonts w:ascii="標楷體" w:eastAsia="標楷體" w:hAnsi="標楷體" w:hint="eastAsia"/>
                <w:bCs/>
                <w:kern w:val="52"/>
                <w:sz w:val="24"/>
                <w:szCs w:val="24"/>
              </w:rPr>
              <w:t>收費費率（元</w:t>
            </w:r>
            <w:r w:rsidRPr="005D3E90">
              <w:rPr>
                <w:rFonts w:ascii="標楷體" w:eastAsia="標楷體" w:hAnsi="標楷體"/>
                <w:bCs/>
                <w:kern w:val="52"/>
                <w:sz w:val="24"/>
                <w:szCs w:val="24"/>
              </w:rPr>
              <w:t>/公噸）</w:t>
            </w:r>
          </w:p>
        </w:tc>
        <w:tc>
          <w:tcPr>
            <w:tcW w:w="709" w:type="dxa"/>
            <w:tcBorders>
              <w:bottom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sz w:val="24"/>
                <w:szCs w:val="24"/>
                <w:u w:val="single"/>
              </w:rPr>
              <w:t>行業別名稱</w:t>
            </w:r>
          </w:p>
        </w:tc>
        <w:tc>
          <w:tcPr>
            <w:tcW w:w="1276" w:type="dxa"/>
            <w:tcBorders>
              <w:bottom w:val="single" w:sz="4" w:space="0" w:color="auto"/>
              <w:right w:val="single" w:sz="4" w:space="0" w:color="auto"/>
            </w:tcBorders>
          </w:tcPr>
          <w:p w:rsidR="00301E4C" w:rsidRPr="005D3E90" w:rsidRDefault="00301E4C" w:rsidP="00301E4C">
            <w:pPr>
              <w:jc w:val="center"/>
              <w:rPr>
                <w:rFonts w:ascii="標楷體" w:eastAsia="標楷體" w:hAnsi="標楷體"/>
                <w:bCs/>
                <w:kern w:val="52"/>
                <w:sz w:val="24"/>
                <w:szCs w:val="24"/>
              </w:rPr>
            </w:pPr>
            <w:r w:rsidRPr="005D3E90">
              <w:rPr>
                <w:rFonts w:ascii="標楷體" w:eastAsia="標楷體" w:hAnsi="標楷體"/>
                <w:sz w:val="24"/>
                <w:szCs w:val="24"/>
                <w:u w:val="single"/>
              </w:rPr>
              <w:t>行業別定義</w:t>
            </w:r>
          </w:p>
        </w:tc>
        <w:tc>
          <w:tcPr>
            <w:tcW w:w="6945" w:type="dxa"/>
            <w:vMerge w:val="restart"/>
            <w:tcBorders>
              <w:left w:val="single" w:sz="4" w:space="0" w:color="auto"/>
              <w:right w:val="single" w:sz="2" w:space="0" w:color="000000"/>
            </w:tcBorders>
          </w:tcPr>
          <w:p w:rsidR="00301E4C" w:rsidRPr="005D3E90" w:rsidRDefault="00301E4C" w:rsidP="00301E4C">
            <w:pPr>
              <w:pStyle w:val="a3"/>
              <w:widowControl/>
              <w:pBdr>
                <w:top w:val="none" w:sz="0" w:space="0" w:color="auto"/>
                <w:left w:val="none" w:sz="0" w:space="0" w:color="auto"/>
                <w:bottom w:val="none" w:sz="0" w:space="0" w:color="auto"/>
                <w:right w:val="none" w:sz="0" w:space="0" w:color="auto"/>
                <w:bar w:val="none" w:sz="0" w:color="auto"/>
              </w:pBdr>
              <w:suppressAutoHyphens w:val="0"/>
              <w:spacing w:line="240" w:lineRule="auto"/>
              <w:ind w:leftChars="0" w:hangingChars="200" w:hanging="480"/>
              <w:rPr>
                <w:rFonts w:eastAsia="標楷體"/>
                <w:color w:val="auto"/>
                <w:sz w:val="24"/>
                <w:szCs w:val="24"/>
                <w:lang w:eastAsia="zh-TW"/>
              </w:rPr>
            </w:pPr>
            <w:r w:rsidRPr="005D3E90">
              <w:rPr>
                <w:rFonts w:ascii="標楷體" w:eastAsia="標楷體" w:hAnsi="標楷體" w:hint="eastAsia"/>
                <w:color w:val="auto"/>
                <w:sz w:val="24"/>
                <w:szCs w:val="24"/>
                <w:lang w:eastAsia="zh-TW"/>
              </w:rPr>
              <w:t>一、</w:t>
            </w:r>
            <w:r w:rsidRPr="005D3E90">
              <w:rPr>
                <w:rFonts w:ascii="標楷體" w:eastAsia="標楷體" w:hAnsi="標楷體"/>
                <w:color w:val="auto"/>
                <w:sz w:val="24"/>
                <w:szCs w:val="24"/>
                <w:lang w:eastAsia="zh-TW"/>
              </w:rPr>
              <w:t>廢棄物課</w:t>
            </w:r>
            <w:r w:rsidRPr="005D3E90">
              <w:rPr>
                <w:rFonts w:eastAsia="標楷體"/>
                <w:color w:val="auto"/>
                <w:sz w:val="24"/>
                <w:szCs w:val="24"/>
                <w:lang w:eastAsia="zh-TW"/>
              </w:rPr>
              <w:t>費改採</w:t>
            </w:r>
            <w:r w:rsidRPr="005D3E90">
              <w:rPr>
                <w:rFonts w:eastAsia="標楷體" w:hint="eastAsia"/>
                <w:color w:val="auto"/>
                <w:sz w:val="24"/>
                <w:szCs w:val="24"/>
                <w:lang w:eastAsia="zh-TW"/>
              </w:rPr>
              <w:t>中央主管機關（廢棄物管理</w:t>
            </w:r>
            <w:r w:rsidRPr="005D3E90">
              <w:rPr>
                <w:rFonts w:eastAsia="標楷體"/>
                <w:color w:val="auto"/>
                <w:sz w:val="24"/>
                <w:szCs w:val="24"/>
                <w:lang w:eastAsia="zh-TW"/>
              </w:rPr>
              <w:t>處</w:t>
            </w:r>
            <w:r w:rsidRPr="005D3E90">
              <w:rPr>
                <w:rFonts w:eastAsia="標楷體" w:hint="eastAsia"/>
                <w:color w:val="auto"/>
                <w:sz w:val="24"/>
                <w:szCs w:val="24"/>
                <w:lang w:eastAsia="zh-TW"/>
              </w:rPr>
              <w:t>）</w:t>
            </w:r>
            <w:r w:rsidRPr="005D3E90">
              <w:rPr>
                <w:rFonts w:eastAsia="標楷體"/>
                <w:color w:val="auto"/>
                <w:sz w:val="24"/>
                <w:szCs w:val="24"/>
                <w:lang w:eastAsia="zh-TW"/>
              </w:rPr>
              <w:t>列管事業廢棄物代碼課費，</w:t>
            </w:r>
            <w:r w:rsidRPr="005D3E90">
              <w:rPr>
                <w:rFonts w:eastAsia="標楷體" w:hint="eastAsia"/>
                <w:color w:val="auto"/>
                <w:sz w:val="24"/>
                <w:szCs w:val="24"/>
                <w:lang w:eastAsia="zh-TW"/>
              </w:rPr>
              <w:t>以解決現行採行業別廢棄物課費實務困境，以維制度公平性與合理性</w:t>
            </w:r>
            <w:r w:rsidRPr="005D3E90">
              <w:rPr>
                <w:rFonts w:eastAsia="標楷體"/>
                <w:color w:val="auto"/>
                <w:sz w:val="24"/>
                <w:szCs w:val="24"/>
                <w:lang w:eastAsia="zh-TW"/>
              </w:rPr>
              <w:t>。</w:t>
            </w:r>
          </w:p>
          <w:p w:rsidR="00301E4C" w:rsidRPr="005D3E90" w:rsidRDefault="00301E4C" w:rsidP="00301E4C">
            <w:pPr>
              <w:pStyle w:val="a3"/>
              <w:widowControl/>
              <w:pBdr>
                <w:top w:val="none" w:sz="0" w:space="0" w:color="auto"/>
                <w:left w:val="none" w:sz="0" w:space="0" w:color="auto"/>
                <w:bottom w:val="none" w:sz="0" w:space="0" w:color="auto"/>
                <w:right w:val="none" w:sz="0" w:space="0" w:color="auto"/>
                <w:bar w:val="none" w:sz="0" w:color="auto"/>
              </w:pBdr>
              <w:suppressAutoHyphens w:val="0"/>
              <w:spacing w:line="240" w:lineRule="auto"/>
              <w:ind w:leftChars="0" w:hangingChars="200" w:hanging="480"/>
              <w:rPr>
                <w:rFonts w:ascii="標楷體" w:eastAsia="標楷體" w:hAnsi="標楷體"/>
                <w:bCs/>
                <w:color w:val="auto"/>
                <w:kern w:val="52"/>
                <w:sz w:val="24"/>
                <w:szCs w:val="24"/>
                <w:lang w:eastAsia="zh-TW"/>
              </w:rPr>
            </w:pPr>
            <w:r w:rsidRPr="005D3E90">
              <w:rPr>
                <w:rFonts w:ascii="標楷體" w:eastAsia="標楷體" w:hAnsi="標楷體" w:hint="eastAsia"/>
                <w:bCs/>
                <w:color w:val="auto"/>
                <w:kern w:val="52"/>
                <w:sz w:val="24"/>
                <w:szCs w:val="24"/>
                <w:lang w:eastAsia="zh-TW"/>
              </w:rPr>
              <w:t>二、依據國內土壤及地下水污染場址檢出物、現行土壤、地下水污染管制</w:t>
            </w:r>
            <w:r w:rsidRPr="005D3E90">
              <w:rPr>
                <w:rFonts w:ascii="標楷體" w:eastAsia="標楷體" w:hAnsi="標楷體"/>
                <w:bCs/>
                <w:color w:val="auto"/>
                <w:kern w:val="52"/>
                <w:sz w:val="24"/>
                <w:szCs w:val="24"/>
                <w:lang w:eastAsia="zh-TW"/>
              </w:rPr>
              <w:t>/監測物質、及前述土壤及地下水污染風險關聯污染物質三原則，納入徵收項目，以加強反映土污風險關聯，</w:t>
            </w:r>
            <w:r w:rsidRPr="005D3E90">
              <w:rPr>
                <w:rFonts w:ascii="標楷體" w:eastAsia="標楷體" w:hAnsi="標楷體" w:hint="eastAsia"/>
                <w:bCs/>
                <w:color w:val="auto"/>
                <w:kern w:val="52"/>
                <w:sz w:val="24"/>
                <w:szCs w:val="24"/>
                <w:lang w:eastAsia="zh-TW"/>
              </w:rPr>
              <w:t>計擇定六十六</w:t>
            </w:r>
            <w:r w:rsidRPr="005D3E90">
              <w:rPr>
                <w:rFonts w:ascii="標楷體" w:eastAsia="標楷體" w:hAnsi="標楷體"/>
                <w:bCs/>
                <w:color w:val="auto"/>
                <w:kern w:val="52"/>
                <w:sz w:val="24"/>
                <w:szCs w:val="24"/>
                <w:lang w:eastAsia="zh-TW"/>
              </w:rPr>
              <w:t>項事業廢棄物代碼。</w:t>
            </w:r>
          </w:p>
          <w:p w:rsidR="00301E4C" w:rsidRPr="005D3E90" w:rsidRDefault="0005135D" w:rsidP="001B35CF">
            <w:pPr>
              <w:pStyle w:val="a3"/>
              <w:widowControl/>
              <w:pBdr>
                <w:top w:val="none" w:sz="0" w:space="0" w:color="auto"/>
                <w:left w:val="none" w:sz="0" w:space="0" w:color="auto"/>
                <w:bottom w:val="none" w:sz="0" w:space="0" w:color="auto"/>
                <w:right w:val="none" w:sz="0" w:space="0" w:color="auto"/>
                <w:bar w:val="none" w:sz="0" w:color="auto"/>
              </w:pBdr>
              <w:suppressAutoHyphens w:val="0"/>
              <w:spacing w:line="240" w:lineRule="auto"/>
              <w:ind w:leftChars="0" w:hangingChars="200" w:hanging="480"/>
              <w:rPr>
                <w:rFonts w:ascii="標楷體" w:eastAsia="標楷體" w:hAnsi="標楷體"/>
                <w:bCs/>
                <w:color w:val="auto"/>
                <w:kern w:val="52"/>
                <w:sz w:val="24"/>
                <w:szCs w:val="24"/>
                <w:lang w:eastAsia="zh-TW"/>
              </w:rPr>
            </w:pPr>
            <w:r w:rsidRPr="005D3E90">
              <w:rPr>
                <w:rFonts w:ascii="標楷體" w:eastAsia="標楷體" w:hAnsi="標楷體" w:hint="eastAsia"/>
                <w:bCs/>
                <w:color w:val="auto"/>
                <w:kern w:val="52"/>
                <w:sz w:val="24"/>
                <w:szCs w:val="24"/>
                <w:lang w:eastAsia="zh-TW"/>
              </w:rPr>
              <w:t>三、費率修訂原則：考量</w:t>
            </w:r>
            <w:r w:rsidRPr="005D3E90">
              <w:rPr>
                <w:rFonts w:ascii="標楷體" w:eastAsia="標楷體" w:hAnsi="標楷體"/>
                <w:bCs/>
                <w:color w:val="auto"/>
                <w:kern w:val="52"/>
                <w:sz w:val="24"/>
                <w:szCs w:val="24"/>
                <w:lang w:eastAsia="zh-TW"/>
              </w:rPr>
              <w:t>管理政策目標</w:t>
            </w:r>
            <w:r w:rsidRPr="005D3E90">
              <w:rPr>
                <w:rFonts w:ascii="標楷體" w:eastAsia="標楷體" w:hAnsi="標楷體" w:hint="eastAsia"/>
                <w:bCs/>
                <w:color w:val="auto"/>
                <w:kern w:val="52"/>
                <w:sz w:val="24"/>
                <w:szCs w:val="24"/>
                <w:lang w:eastAsia="zh-TW"/>
              </w:rPr>
              <w:t>、估算基金代為支出之整治需求、土壤及地下水</w:t>
            </w:r>
            <w:r w:rsidR="003A0358" w:rsidRPr="005D3E90">
              <w:rPr>
                <w:rFonts w:ascii="標楷體" w:eastAsia="標楷體" w:hAnsi="標楷體" w:hint="eastAsia"/>
                <w:bCs/>
                <w:color w:val="auto"/>
                <w:kern w:val="52"/>
                <w:sz w:val="24"/>
                <w:szCs w:val="24"/>
                <w:lang w:eastAsia="zh-TW"/>
              </w:rPr>
              <w:t>受</w:t>
            </w:r>
            <w:r w:rsidRPr="005D3E90">
              <w:rPr>
                <w:rFonts w:ascii="標楷體" w:eastAsia="標楷體" w:hAnsi="標楷體" w:hint="eastAsia"/>
                <w:bCs/>
                <w:color w:val="auto"/>
                <w:kern w:val="52"/>
                <w:sz w:val="24"/>
                <w:szCs w:val="24"/>
                <w:lang w:eastAsia="zh-TW"/>
              </w:rPr>
              <w:t>污染途徑占比與整治成本結構、場址檢出污染物頻率、污染物特性及污染風險、對環境衝擊等因子</w:t>
            </w:r>
            <w:r w:rsidRPr="005D3E90">
              <w:rPr>
                <w:rFonts w:ascii="標楷體" w:eastAsia="標楷體" w:hAnsi="標楷體"/>
                <w:bCs/>
                <w:color w:val="auto"/>
                <w:kern w:val="52"/>
                <w:sz w:val="24"/>
                <w:szCs w:val="24"/>
                <w:lang w:eastAsia="zh-TW"/>
              </w:rPr>
              <w:t>，</w:t>
            </w:r>
            <w:r w:rsidRPr="005D3E90">
              <w:rPr>
                <w:rFonts w:ascii="標楷體" w:eastAsia="標楷體" w:hAnsi="標楷體" w:hint="eastAsia"/>
                <w:bCs/>
                <w:color w:val="auto"/>
                <w:kern w:val="52"/>
                <w:sz w:val="24"/>
                <w:szCs w:val="24"/>
                <w:lang w:eastAsia="zh-TW"/>
              </w:rPr>
              <w:t>計算各污染途徑於徵收類別之課費配比</w:t>
            </w:r>
            <w:r w:rsidRPr="005D3E90">
              <w:rPr>
                <w:rFonts w:ascii="標楷體" w:eastAsia="標楷體" w:hAnsi="標楷體"/>
                <w:bCs/>
                <w:color w:val="auto"/>
                <w:kern w:val="52"/>
                <w:sz w:val="24"/>
                <w:szCs w:val="24"/>
                <w:lang w:eastAsia="zh-TW"/>
              </w:rPr>
              <w:t>，</w:t>
            </w:r>
            <w:r w:rsidRPr="005D3E90">
              <w:rPr>
                <w:rFonts w:ascii="標楷體" w:eastAsia="標楷體" w:hAnsi="標楷體" w:hint="eastAsia"/>
                <w:bCs/>
                <w:color w:val="auto"/>
                <w:kern w:val="52"/>
                <w:sz w:val="24"/>
                <w:szCs w:val="24"/>
                <w:lang w:eastAsia="zh-TW"/>
              </w:rPr>
              <w:t>並依其配比訂定各徵收種類費率，並以不重複徵收為原則。</w:t>
            </w:r>
          </w:p>
        </w:tc>
      </w:tr>
      <w:tr w:rsidR="005D3E90" w:rsidRPr="005D3E90" w:rsidTr="00CE1315">
        <w:tc>
          <w:tcPr>
            <w:tcW w:w="1701" w:type="dxa"/>
            <w:tcBorders>
              <w:left w:val="single" w:sz="2" w:space="0" w:color="000000"/>
              <w:bottom w:val="nil"/>
              <w:right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０</w:t>
            </w:r>
            <w:r w:rsidRPr="005D3E90">
              <w:rPr>
                <w:rFonts w:ascii="標楷體" w:eastAsia="標楷體" w:hAnsi="標楷體"/>
                <w:sz w:val="24"/>
                <w:szCs w:val="24"/>
                <w:u w:val="single"/>
                <w:bdr w:val="nil"/>
              </w:rPr>
              <w:t>八－００一</w:t>
            </w:r>
          </w:p>
        </w:tc>
        <w:tc>
          <w:tcPr>
            <w:tcW w:w="426" w:type="dxa"/>
            <w:tcBorders>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石油系有機物類</w:t>
            </w:r>
          </w:p>
        </w:tc>
        <w:tc>
          <w:tcPr>
            <w:tcW w:w="1134" w:type="dxa"/>
            <w:tcBorders>
              <w:left w:val="single" w:sz="4" w:space="0" w:color="auto"/>
              <w:bottom w:val="nil"/>
              <w:right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A-6101</w:t>
            </w:r>
          </w:p>
        </w:tc>
        <w:tc>
          <w:tcPr>
            <w:tcW w:w="2126" w:type="dxa"/>
            <w:tcBorders>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石油煉製業之熱交換器清洗污泥</w:t>
            </w:r>
          </w:p>
        </w:tc>
        <w:tc>
          <w:tcPr>
            <w:tcW w:w="1559" w:type="dxa"/>
            <w:tcBorders>
              <w:left w:val="single" w:sz="4" w:space="0" w:color="auto"/>
              <w:bottom w:val="nil"/>
              <w:right w:val="single" w:sz="4" w:space="0" w:color="auto"/>
            </w:tcBorders>
          </w:tcPr>
          <w:p w:rsidR="00301E4C" w:rsidRPr="005D3E90" w:rsidRDefault="00301E4C" w:rsidP="00301E4C">
            <w:pPr>
              <w:ind w:leftChars="-48" w:left="-115" w:rightChars="-51" w:right="-122"/>
              <w:jc w:val="center"/>
              <w:rPr>
                <w:rFonts w:ascii="標楷體" w:eastAsia="標楷體" w:hAnsi="標楷體"/>
                <w:sz w:val="24"/>
                <w:szCs w:val="24"/>
                <w:u w:val="single"/>
              </w:rPr>
            </w:pPr>
            <w:r w:rsidRPr="005D3E90">
              <w:rPr>
                <w:rFonts w:ascii="標楷體" w:eastAsia="標楷體" w:hAnsi="標楷體" w:hint="eastAsia"/>
                <w:sz w:val="24"/>
                <w:szCs w:val="24"/>
                <w:u w:val="single"/>
              </w:rPr>
              <w:t>八百六十六</w:t>
            </w:r>
          </w:p>
        </w:tc>
        <w:tc>
          <w:tcPr>
            <w:tcW w:w="1701" w:type="dxa"/>
            <w:tcBorders>
              <w:top w:val="single" w:sz="4" w:space="0" w:color="auto"/>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r w:rsidRPr="005D3E90">
              <w:rPr>
                <w:rFonts w:ascii="標楷體" w:eastAsia="標楷體" w:hAnsi="標楷體"/>
                <w:sz w:val="24"/>
                <w:szCs w:val="24"/>
                <w:u w:val="single"/>
                <w:bdr w:val="nil"/>
              </w:rPr>
              <w:t>０七－００一</w:t>
            </w:r>
          </w:p>
        </w:tc>
        <w:tc>
          <w:tcPr>
            <w:tcW w:w="425" w:type="dxa"/>
            <w:tcBorders>
              <w:top w:val="single" w:sz="4" w:space="0" w:color="auto"/>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廢棄物</w:t>
            </w:r>
          </w:p>
        </w:tc>
        <w:tc>
          <w:tcPr>
            <w:tcW w:w="851" w:type="dxa"/>
            <w:tcBorders>
              <w:top w:val="single" w:sz="4" w:space="0" w:color="auto"/>
              <w:left w:val="single" w:sz="4" w:space="0" w:color="auto"/>
              <w:bottom w:val="nil"/>
              <w:right w:val="single" w:sz="4" w:space="0" w:color="auto"/>
            </w:tcBorders>
          </w:tcPr>
          <w:p w:rsidR="00301E4C" w:rsidRPr="005D3E90" w:rsidRDefault="00301E4C" w:rsidP="00301E4C">
            <w:pPr>
              <w:ind w:leftChars="-39" w:left="-94" w:rightChars="-23" w:right="-55"/>
              <w:rPr>
                <w:rFonts w:ascii="標楷體" w:eastAsia="標楷體" w:hAnsi="標楷體"/>
                <w:sz w:val="24"/>
                <w:szCs w:val="24"/>
                <w:u w:val="single"/>
              </w:rPr>
            </w:pPr>
            <w:r w:rsidRPr="005D3E90">
              <w:rPr>
                <w:rFonts w:ascii="標楷體" w:eastAsia="標楷體" w:hAnsi="標楷體" w:hint="eastAsia"/>
                <w:sz w:val="24"/>
                <w:szCs w:val="24"/>
                <w:u w:val="single"/>
              </w:rPr>
              <w:t>再生資源</w:t>
            </w:r>
          </w:p>
        </w:tc>
        <w:tc>
          <w:tcPr>
            <w:tcW w:w="1417" w:type="dxa"/>
            <w:tcBorders>
              <w:top w:val="single" w:sz="4" w:space="0" w:color="auto"/>
              <w:left w:val="single" w:sz="4" w:space="0" w:color="auto"/>
              <w:bottom w:val="nil"/>
              <w:right w:val="single" w:sz="4" w:space="0" w:color="auto"/>
            </w:tcBorders>
          </w:tcPr>
          <w:p w:rsidR="00301E4C" w:rsidRPr="005D3E90" w:rsidRDefault="00301E4C" w:rsidP="00301E4C">
            <w:pPr>
              <w:ind w:leftChars="-24" w:left="-58" w:rightChars="-44" w:right="-106"/>
              <w:rPr>
                <w:rFonts w:ascii="標楷體" w:eastAsia="標楷體" w:hAnsi="標楷體"/>
                <w:sz w:val="24"/>
                <w:szCs w:val="24"/>
                <w:u w:val="single"/>
              </w:rPr>
            </w:pPr>
            <w:r w:rsidRPr="005D3E90">
              <w:rPr>
                <w:rFonts w:ascii="標楷體" w:eastAsia="標楷體" w:hAnsi="標楷體"/>
                <w:sz w:val="24"/>
                <w:szCs w:val="24"/>
                <w:u w:val="single"/>
              </w:rPr>
              <w:t>Renewable resource</w:t>
            </w:r>
          </w:p>
        </w:tc>
        <w:tc>
          <w:tcPr>
            <w:tcW w:w="709" w:type="dxa"/>
            <w:tcBorders>
              <w:top w:val="single" w:sz="4" w:space="0" w:color="auto"/>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r w:rsidRPr="005D3E90">
              <w:rPr>
                <w:rFonts w:ascii="標楷體" w:eastAsia="標楷體" w:hAnsi="標楷體" w:hint="eastAsia"/>
                <w:bCs/>
                <w:kern w:val="52"/>
                <w:sz w:val="24"/>
                <w:szCs w:val="24"/>
                <w:u w:val="single"/>
              </w:rPr>
              <w:t>八</w:t>
            </w:r>
          </w:p>
        </w:tc>
        <w:tc>
          <w:tcPr>
            <w:tcW w:w="709" w:type="dxa"/>
            <w:tcBorders>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印刷電路板製造業</w:t>
            </w:r>
          </w:p>
        </w:tc>
        <w:tc>
          <w:tcPr>
            <w:tcW w:w="1276" w:type="dxa"/>
            <w:tcBorders>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凡從事印刷電路板製造之行業均屬之。印刷電路銅箔基板製造亦歸入本類。</w:t>
            </w:r>
          </w:p>
        </w:tc>
        <w:tc>
          <w:tcPr>
            <w:tcW w:w="6945" w:type="dxa"/>
            <w:vMerge/>
            <w:tcBorders>
              <w:left w:val="single" w:sz="4" w:space="0" w:color="auto"/>
              <w:right w:val="single" w:sz="2" w:space="0" w:color="000000"/>
            </w:tcBorders>
          </w:tcPr>
          <w:p w:rsidR="00301E4C" w:rsidRPr="005D3E90" w:rsidRDefault="00301E4C" w:rsidP="00301E4C">
            <w:pPr>
              <w:ind w:leftChars="1" w:left="175" w:hangingChars="72" w:hanging="173"/>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right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二</w:t>
            </w:r>
          </w:p>
        </w:tc>
        <w:tc>
          <w:tcPr>
            <w:tcW w:w="426"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left w:val="single" w:sz="4" w:space="0" w:color="auto"/>
              <w:bottom w:val="nil"/>
              <w:right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A-6401</w:t>
            </w:r>
          </w:p>
        </w:tc>
        <w:tc>
          <w:tcPr>
            <w:tcW w:w="2126" w:type="dxa"/>
            <w:tcBorders>
              <w:top w:val="nil"/>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石油煉製業之原油貯槽之槽底沈降物</w:t>
            </w:r>
          </w:p>
        </w:tc>
        <w:tc>
          <w:tcPr>
            <w:tcW w:w="1559"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r w:rsidRPr="005D3E90">
              <w:rPr>
                <w:rFonts w:ascii="標楷體" w:eastAsia="標楷體" w:hAnsi="標楷體"/>
                <w:sz w:val="24"/>
                <w:szCs w:val="24"/>
                <w:u w:val="single"/>
                <w:bdr w:val="nil"/>
              </w:rPr>
              <w:t>０七－００</w:t>
            </w:r>
            <w:r w:rsidRPr="005D3E90">
              <w:rPr>
                <w:rFonts w:ascii="標楷體" w:eastAsia="標楷體" w:hAnsi="標楷體" w:hint="eastAsia"/>
                <w:sz w:val="24"/>
                <w:szCs w:val="24"/>
                <w:u w:val="single"/>
                <w:bdr w:val="nil"/>
              </w:rPr>
              <w:t>二</w:t>
            </w: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ind w:leftChars="-39" w:left="-94" w:rightChars="-23" w:right="-55"/>
              <w:rPr>
                <w:rFonts w:ascii="標楷體" w:eastAsia="標楷體" w:hAnsi="標楷體"/>
                <w:sz w:val="24"/>
                <w:szCs w:val="24"/>
                <w:u w:val="single"/>
              </w:rPr>
            </w:pPr>
            <w:r w:rsidRPr="005D3E90">
              <w:rPr>
                <w:rFonts w:ascii="標楷體" w:eastAsia="標楷體" w:hAnsi="標楷體" w:hint="eastAsia"/>
                <w:sz w:val="24"/>
                <w:szCs w:val="24"/>
                <w:u w:val="single"/>
              </w:rPr>
              <w:t>一般事業廢棄物（採中間處理、最終處置者）</w:t>
            </w:r>
          </w:p>
          <w:p w:rsidR="00301E4C" w:rsidRPr="005D3E90" w:rsidRDefault="00301E4C" w:rsidP="00301E4C">
            <w:pPr>
              <w:ind w:leftChars="-39" w:left="-94" w:rightChars="-23" w:right="-55"/>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ind w:leftChars="-24" w:left="-58" w:rightChars="-44" w:right="-106"/>
              <w:rPr>
                <w:rFonts w:ascii="標楷體" w:eastAsia="標楷體" w:hAnsi="標楷體"/>
                <w:sz w:val="24"/>
                <w:szCs w:val="24"/>
                <w:u w:val="single"/>
              </w:rPr>
            </w:pPr>
            <w:r w:rsidRPr="005D3E90">
              <w:rPr>
                <w:rFonts w:ascii="標楷體" w:eastAsia="標楷體" w:hAnsi="標楷體"/>
                <w:sz w:val="24"/>
                <w:szCs w:val="24"/>
                <w:u w:val="single"/>
              </w:rPr>
              <w:t>General industrial waste（intermediate treatment or final disposal）</w:t>
            </w:r>
          </w:p>
        </w:tc>
        <w:tc>
          <w:tcPr>
            <w:tcW w:w="709" w:type="dxa"/>
            <w:tcBorders>
              <w:top w:val="nil"/>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r w:rsidRPr="005D3E90">
              <w:rPr>
                <w:rFonts w:ascii="標楷體" w:eastAsia="標楷體" w:hAnsi="標楷體" w:hint="eastAsia"/>
                <w:bCs/>
                <w:kern w:val="52"/>
                <w:sz w:val="24"/>
                <w:szCs w:val="24"/>
                <w:u w:val="single"/>
              </w:rPr>
              <w:t>十七</w:t>
            </w: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石油化工原料製造</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凡從事以石油或天然氣產製石化基本原料及中間產品之行業均屬之</w:t>
            </w:r>
            <w:r w:rsidRPr="005D3E90">
              <w:rPr>
                <w:rFonts w:ascii="標楷體" w:eastAsia="標楷體" w:hAnsi="標楷體"/>
                <w:sz w:val="24"/>
                <w:szCs w:val="24"/>
                <w:u w:val="single"/>
              </w:rPr>
              <w:t xml:space="preserve"> ，如甲醛、乙苯及丙酮等製造。</w:t>
            </w:r>
          </w:p>
        </w:tc>
        <w:tc>
          <w:tcPr>
            <w:tcW w:w="6945" w:type="dxa"/>
            <w:vMerge/>
            <w:tcBorders>
              <w:left w:val="single" w:sz="4" w:space="0" w:color="auto"/>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right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三</w:t>
            </w:r>
          </w:p>
        </w:tc>
        <w:tc>
          <w:tcPr>
            <w:tcW w:w="426"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left w:val="single" w:sz="4" w:space="0" w:color="auto"/>
              <w:bottom w:val="nil"/>
              <w:right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A-6501</w:t>
            </w:r>
          </w:p>
        </w:tc>
        <w:tc>
          <w:tcPr>
            <w:tcW w:w="2126" w:type="dxa"/>
            <w:tcBorders>
              <w:top w:val="nil"/>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石油煉製作業之油污槽底泥、過濾或分離之廢棄物</w:t>
            </w:r>
          </w:p>
        </w:tc>
        <w:tc>
          <w:tcPr>
            <w:tcW w:w="1559"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r w:rsidRPr="005D3E90">
              <w:rPr>
                <w:rFonts w:ascii="標楷體" w:eastAsia="標楷體" w:hAnsi="標楷體"/>
                <w:sz w:val="24"/>
                <w:szCs w:val="24"/>
                <w:u w:val="single"/>
                <w:bdr w:val="nil"/>
              </w:rPr>
              <w:t>０七－００</w:t>
            </w:r>
            <w:r w:rsidRPr="005D3E90">
              <w:rPr>
                <w:rFonts w:ascii="標楷體" w:eastAsia="標楷體" w:hAnsi="標楷體" w:hint="eastAsia"/>
                <w:sz w:val="24"/>
                <w:szCs w:val="24"/>
                <w:u w:val="single"/>
                <w:bdr w:val="nil"/>
              </w:rPr>
              <w:t>三</w:t>
            </w: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ind w:leftChars="-39" w:left="-94" w:rightChars="-24" w:right="-58"/>
              <w:rPr>
                <w:rFonts w:ascii="標楷體" w:eastAsia="標楷體" w:hAnsi="標楷體"/>
                <w:sz w:val="24"/>
                <w:szCs w:val="24"/>
                <w:u w:val="single"/>
              </w:rPr>
            </w:pPr>
            <w:r w:rsidRPr="005D3E90">
              <w:rPr>
                <w:rFonts w:ascii="標楷體" w:eastAsia="標楷體" w:hAnsi="標楷體" w:hint="eastAsia"/>
                <w:sz w:val="24"/>
                <w:szCs w:val="24"/>
                <w:u w:val="single"/>
              </w:rPr>
              <w:t>一般事業廢棄物（採再利用者）</w:t>
            </w:r>
          </w:p>
          <w:p w:rsidR="00301E4C" w:rsidRPr="005D3E90" w:rsidRDefault="00301E4C" w:rsidP="00301E4C">
            <w:pPr>
              <w:ind w:leftChars="-39" w:left="-94" w:rightChars="-24" w:right="-58"/>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ind w:leftChars="-24" w:left="-58" w:rightChars="-44" w:right="-106"/>
              <w:rPr>
                <w:rFonts w:ascii="標楷體" w:eastAsia="標楷體" w:hAnsi="標楷體"/>
                <w:sz w:val="24"/>
                <w:szCs w:val="24"/>
                <w:u w:val="single"/>
              </w:rPr>
            </w:pPr>
            <w:r w:rsidRPr="005D3E90">
              <w:rPr>
                <w:rFonts w:ascii="標楷體" w:eastAsia="標楷體" w:hAnsi="標楷體"/>
                <w:sz w:val="24"/>
                <w:szCs w:val="24"/>
                <w:u w:val="single"/>
              </w:rPr>
              <w:t>General industrial waste（ reuse）</w:t>
            </w:r>
          </w:p>
        </w:tc>
        <w:tc>
          <w:tcPr>
            <w:tcW w:w="709" w:type="dxa"/>
            <w:tcBorders>
              <w:top w:val="nil"/>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r w:rsidRPr="005D3E90">
              <w:rPr>
                <w:rFonts w:ascii="標楷體" w:eastAsia="標楷體" w:hAnsi="標楷體" w:hint="eastAsia"/>
                <w:bCs/>
                <w:kern w:val="52"/>
                <w:sz w:val="24"/>
                <w:szCs w:val="24"/>
                <w:u w:val="single"/>
              </w:rPr>
              <w:t>八</w:t>
            </w: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半導體製造業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凡從事半導體製造之行業均屬之，如積體電路（</w:t>
            </w:r>
            <w:r w:rsidRPr="005D3E90">
              <w:rPr>
                <w:rFonts w:ascii="標楷體" w:eastAsia="標楷體" w:hAnsi="標楷體"/>
                <w:sz w:val="24"/>
                <w:szCs w:val="24"/>
                <w:u w:val="single"/>
              </w:rPr>
              <w:t>IC）及分離式元件製造。積體電路（IC）封裝及測試亦歸入本類。</w:t>
            </w:r>
          </w:p>
        </w:tc>
        <w:tc>
          <w:tcPr>
            <w:tcW w:w="6945" w:type="dxa"/>
            <w:vMerge/>
            <w:tcBorders>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right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四</w:t>
            </w:r>
          </w:p>
        </w:tc>
        <w:tc>
          <w:tcPr>
            <w:tcW w:w="426"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left w:val="single" w:sz="4" w:space="0" w:color="auto"/>
              <w:bottom w:val="nil"/>
              <w:right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A-6701</w:t>
            </w:r>
          </w:p>
        </w:tc>
        <w:tc>
          <w:tcPr>
            <w:tcW w:w="2126" w:type="dxa"/>
            <w:tcBorders>
              <w:top w:val="nil"/>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煉焦之傾析器塔泥或污泥</w:t>
            </w:r>
          </w:p>
        </w:tc>
        <w:tc>
          <w:tcPr>
            <w:tcW w:w="1559"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r w:rsidRPr="005D3E90">
              <w:rPr>
                <w:rFonts w:ascii="標楷體" w:eastAsia="標楷體" w:hAnsi="標楷體"/>
                <w:sz w:val="24"/>
                <w:szCs w:val="24"/>
                <w:u w:val="single"/>
                <w:bdr w:val="nil"/>
              </w:rPr>
              <w:t>０七－００</w:t>
            </w:r>
            <w:r w:rsidRPr="005D3E90">
              <w:rPr>
                <w:rFonts w:ascii="標楷體" w:eastAsia="標楷體" w:hAnsi="標楷體" w:hint="eastAsia"/>
                <w:sz w:val="24"/>
                <w:szCs w:val="24"/>
                <w:u w:val="single"/>
                <w:bdr w:val="nil"/>
              </w:rPr>
              <w:t>四</w:t>
            </w: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ind w:leftChars="-39" w:left="-94" w:rightChars="-24" w:right="-58"/>
              <w:rPr>
                <w:rFonts w:ascii="標楷體" w:eastAsia="標楷體" w:hAnsi="標楷體"/>
                <w:sz w:val="24"/>
                <w:szCs w:val="24"/>
                <w:u w:val="single"/>
              </w:rPr>
            </w:pPr>
            <w:r w:rsidRPr="005D3E90">
              <w:rPr>
                <w:rFonts w:ascii="標楷體" w:eastAsia="標楷體" w:hAnsi="標楷體" w:hint="eastAsia"/>
                <w:sz w:val="24"/>
                <w:szCs w:val="24"/>
                <w:u w:val="single"/>
              </w:rPr>
              <w:t>有害事業廢棄物（採中間處理、最終處置者）</w:t>
            </w:r>
          </w:p>
          <w:p w:rsidR="00301E4C" w:rsidRPr="005D3E90" w:rsidRDefault="00301E4C" w:rsidP="00301E4C">
            <w:pPr>
              <w:ind w:leftChars="-39" w:left="-94" w:rightChars="-24" w:right="-58"/>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ind w:leftChars="-24" w:left="-58" w:rightChars="-44" w:right="-106"/>
              <w:rPr>
                <w:rFonts w:ascii="標楷體" w:eastAsia="標楷體" w:hAnsi="標楷體"/>
                <w:sz w:val="24"/>
                <w:szCs w:val="24"/>
                <w:u w:val="single"/>
              </w:rPr>
            </w:pPr>
            <w:r w:rsidRPr="005D3E90">
              <w:rPr>
                <w:rFonts w:ascii="標楷體" w:eastAsia="標楷體" w:hAnsi="標楷體"/>
                <w:sz w:val="24"/>
                <w:szCs w:val="24"/>
                <w:u w:val="single"/>
              </w:rPr>
              <w:t>Hazardous industrial waste （intermediate treatment or final disposal）</w:t>
            </w:r>
          </w:p>
        </w:tc>
        <w:tc>
          <w:tcPr>
            <w:tcW w:w="709" w:type="dxa"/>
            <w:tcBorders>
              <w:top w:val="nil"/>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r w:rsidRPr="005D3E90">
              <w:rPr>
                <w:rFonts w:ascii="標楷體" w:eastAsia="標楷體" w:hAnsi="標楷體" w:hint="eastAsia"/>
                <w:bCs/>
                <w:kern w:val="52"/>
                <w:sz w:val="24"/>
                <w:szCs w:val="24"/>
                <w:u w:val="single"/>
              </w:rPr>
              <w:t>一百六十五</w:t>
            </w: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金屬表面處理業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sz w:val="24"/>
                <w:szCs w:val="24"/>
                <w:u w:val="single"/>
              </w:rPr>
              <w:t>凡從事金屬及其製品之表面磨光、電鍍、鍍著、塗覆、烤漆、噴漆、染色、壓花、發藍、上釉及其他化學處理之行業均屬之。塑膠製品表面電鍍亦歸入本類。</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single" w:sz="4" w:space="0" w:color="auto"/>
              <w:right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五</w:t>
            </w:r>
          </w:p>
        </w:tc>
        <w:tc>
          <w:tcPr>
            <w:tcW w:w="426"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石油系有機物類</w:t>
            </w:r>
          </w:p>
        </w:tc>
        <w:tc>
          <w:tcPr>
            <w:tcW w:w="1134" w:type="dxa"/>
            <w:tcBorders>
              <w:top w:val="nil"/>
              <w:left w:val="single" w:sz="4" w:space="0" w:color="auto"/>
              <w:bottom w:val="single" w:sz="4" w:space="0" w:color="auto"/>
              <w:right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C-0152</w:t>
            </w:r>
          </w:p>
        </w:tc>
        <w:tc>
          <w:tcPr>
            <w:tcW w:w="2126" w:type="dxa"/>
            <w:tcBorders>
              <w:top w:val="nil"/>
              <w:left w:val="single" w:sz="4" w:space="0" w:color="auto"/>
              <w:bottom w:val="single" w:sz="4" w:space="0" w:color="auto"/>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苯</w:t>
            </w:r>
          </w:p>
        </w:tc>
        <w:tc>
          <w:tcPr>
            <w:tcW w:w="1559" w:type="dxa"/>
            <w:tcBorders>
              <w:top w:val="nil"/>
              <w:left w:val="single" w:sz="4" w:space="0" w:color="auto"/>
              <w:bottom w:val="single" w:sz="4" w:space="0" w:color="auto"/>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八百六十六</w:t>
            </w: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r w:rsidRPr="005D3E90">
              <w:rPr>
                <w:rFonts w:ascii="標楷體" w:eastAsia="標楷體" w:hAnsi="標楷體"/>
                <w:sz w:val="24"/>
                <w:szCs w:val="24"/>
                <w:u w:val="single"/>
                <w:bdr w:val="nil"/>
              </w:rPr>
              <w:t>０七－００</w:t>
            </w:r>
            <w:r w:rsidRPr="005D3E90">
              <w:rPr>
                <w:rFonts w:ascii="標楷體" w:eastAsia="標楷體" w:hAnsi="標楷體" w:hint="eastAsia"/>
                <w:sz w:val="24"/>
                <w:szCs w:val="24"/>
                <w:u w:val="single"/>
                <w:bdr w:val="nil"/>
              </w:rPr>
              <w:t>五</w:t>
            </w:r>
          </w:p>
        </w:tc>
        <w:tc>
          <w:tcPr>
            <w:tcW w:w="425" w:type="dxa"/>
            <w:tcBorders>
              <w:top w:val="nil"/>
              <w:left w:val="single" w:sz="4" w:space="0" w:color="auto"/>
              <w:bottom w:val="nil"/>
              <w:right w:val="single" w:sz="4" w:space="0" w:color="auto"/>
            </w:tcBorders>
          </w:tcPr>
          <w:p w:rsidR="00740224"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廢</w:t>
            </w:r>
          </w:p>
          <w:p w:rsidR="00740224"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棄</w:t>
            </w:r>
          </w:p>
          <w:p w:rsidR="00301E4C"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物</w:t>
            </w:r>
          </w:p>
        </w:tc>
        <w:tc>
          <w:tcPr>
            <w:tcW w:w="851" w:type="dxa"/>
            <w:tcBorders>
              <w:top w:val="nil"/>
              <w:left w:val="single" w:sz="4" w:space="0" w:color="auto"/>
              <w:bottom w:val="nil"/>
              <w:right w:val="single" w:sz="4" w:space="0" w:color="auto"/>
            </w:tcBorders>
          </w:tcPr>
          <w:p w:rsidR="00301E4C" w:rsidRPr="005D3E90" w:rsidRDefault="00301E4C" w:rsidP="00301E4C">
            <w:pPr>
              <w:ind w:leftChars="-39" w:left="-94" w:rightChars="-24" w:right="-58"/>
              <w:rPr>
                <w:rFonts w:ascii="標楷體" w:eastAsia="標楷體" w:hAnsi="標楷體"/>
                <w:sz w:val="24"/>
                <w:szCs w:val="24"/>
                <w:u w:val="single"/>
              </w:rPr>
            </w:pPr>
            <w:r w:rsidRPr="005D3E90">
              <w:rPr>
                <w:rFonts w:ascii="標楷體" w:eastAsia="標楷體" w:hAnsi="標楷體" w:hint="eastAsia"/>
                <w:sz w:val="24"/>
                <w:szCs w:val="24"/>
                <w:u w:val="single"/>
              </w:rPr>
              <w:t>有害事業廢棄物（採再利用者）</w:t>
            </w:r>
          </w:p>
        </w:tc>
        <w:tc>
          <w:tcPr>
            <w:tcW w:w="1417" w:type="dxa"/>
            <w:tcBorders>
              <w:top w:val="nil"/>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Hazardous industrial waste （ reuse）</w:t>
            </w:r>
          </w:p>
        </w:tc>
        <w:tc>
          <w:tcPr>
            <w:tcW w:w="709" w:type="dxa"/>
            <w:tcBorders>
              <w:top w:val="nil"/>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r w:rsidRPr="005D3E90">
              <w:rPr>
                <w:rFonts w:ascii="標楷體" w:eastAsia="標楷體" w:hAnsi="標楷體" w:hint="eastAsia"/>
                <w:bCs/>
                <w:kern w:val="52"/>
                <w:sz w:val="24"/>
                <w:szCs w:val="24"/>
                <w:u w:val="single"/>
              </w:rPr>
              <w:t>八十三</w:t>
            </w: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光電材料及元件製造業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凡從事光電材料及元件製造之行業均屬之，如液晶面板及其組件、電漿面板及其組件、發光二極體、太陽能電池等製造。</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single" w:sz="4" w:space="0" w:color="auto"/>
              <w:left w:val="single" w:sz="2" w:space="0" w:color="000000"/>
              <w:bottom w:val="nil"/>
              <w:right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六</w:t>
            </w:r>
          </w:p>
        </w:tc>
        <w:tc>
          <w:tcPr>
            <w:tcW w:w="426"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single" w:sz="4" w:space="0" w:color="auto"/>
              <w:left w:val="single" w:sz="4" w:space="0" w:color="auto"/>
              <w:bottom w:val="nil"/>
              <w:right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E-0202</w:t>
            </w:r>
          </w:p>
        </w:tc>
        <w:tc>
          <w:tcPr>
            <w:tcW w:w="2126" w:type="dxa"/>
            <w:tcBorders>
              <w:top w:val="single" w:sz="4" w:space="0" w:color="auto"/>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含油脂之充膠廢電線電纜</w:t>
            </w:r>
          </w:p>
        </w:tc>
        <w:tc>
          <w:tcPr>
            <w:tcW w:w="1559" w:type="dxa"/>
            <w:tcBorders>
              <w:top w:val="single" w:sz="4" w:space="0" w:color="auto"/>
              <w:left w:val="single" w:sz="4" w:space="0" w:color="auto"/>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四十三</w:t>
            </w: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石油及煤製品製造業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凡從事以礦產原油、頁岩、瀝青砂等，分餾提煉有機溶劑及瀝青等行業均屬之。由煤、天然氣及生質性物質等產製類似分餾物之行業亦歸入本類。</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七</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r w:rsidRPr="005D3E90">
              <w:rPr>
                <w:rFonts w:ascii="標楷體" w:eastAsia="標楷體" w:hAnsi="標楷體" w:hint="eastAsia"/>
                <w:sz w:val="24"/>
                <w:szCs w:val="24"/>
                <w:u w:val="single"/>
              </w:rPr>
              <w:t>石油系有機物類</w:t>
            </w: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E-0207</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多氯聯苯重量含量低於百萬分之五十且含油脂之廢變壓器、廢電容器</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四十三</w:t>
            </w: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740224"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廢</w:t>
            </w:r>
          </w:p>
          <w:p w:rsidR="00740224"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棄</w:t>
            </w:r>
          </w:p>
          <w:p w:rsidR="00301E4C"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物</w:t>
            </w:r>
          </w:p>
        </w:tc>
        <w:tc>
          <w:tcPr>
            <w:tcW w:w="85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bottom w:val="nil"/>
            </w:tcBorders>
          </w:tcPr>
          <w:p w:rsidR="00301E4C" w:rsidRPr="005D3E90" w:rsidRDefault="00301E4C" w:rsidP="00301E4C">
            <w:pPr>
              <w:ind w:leftChars="-38" w:left="-91" w:rightChars="-55" w:right="-132"/>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sz w:val="24"/>
                <w:szCs w:val="24"/>
                <w:u w:val="single"/>
              </w:rPr>
              <w:t>基本化學材料製造業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sz w:val="24"/>
                <w:szCs w:val="24"/>
                <w:u w:val="single"/>
              </w:rPr>
              <w:t>凡從事以化合、分解、分餾、蒸發、萃取等物理或化學反應方法產生基本化學原料之行業均屬之，如化學元素、無機酸、強鹼等製造。</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八</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hint="eastAsia"/>
                <w:sz w:val="24"/>
                <w:szCs w:val="24"/>
                <w:u w:val="single"/>
              </w:rPr>
              <w:t>D</w:t>
            </w:r>
            <w:r w:rsidRPr="005D3E90">
              <w:rPr>
                <w:rFonts w:eastAsia="標楷體"/>
                <w:sz w:val="24"/>
                <w:szCs w:val="24"/>
                <w:u w:val="single"/>
              </w:rPr>
              <w:t>-0</w:t>
            </w:r>
            <w:r w:rsidRPr="005D3E90">
              <w:rPr>
                <w:rFonts w:eastAsia="標楷體" w:hint="eastAsia"/>
                <w:sz w:val="24"/>
                <w:szCs w:val="24"/>
                <w:u w:val="single"/>
              </w:rPr>
              <w:t>9</w:t>
            </w:r>
            <w:r w:rsidRPr="005D3E90">
              <w:rPr>
                <w:rFonts w:eastAsia="標楷體"/>
                <w:sz w:val="24"/>
                <w:szCs w:val="24"/>
                <w:u w:val="single"/>
              </w:rPr>
              <w:t>0</w:t>
            </w:r>
            <w:r w:rsidRPr="005D3E90">
              <w:rPr>
                <w:rFonts w:eastAsia="標楷體" w:hint="eastAsia"/>
                <w:sz w:val="24"/>
                <w:szCs w:val="24"/>
                <w:u w:val="single"/>
              </w:rPr>
              <w:t>3</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非有害油泥</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人造纖維製造業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sz w:val="24"/>
                <w:szCs w:val="24"/>
                <w:u w:val="single"/>
              </w:rPr>
              <w:t>凡從事以化學方法製造合成或再生纖維棉及絲之行業均屬之，如醋酸纖維、聚酯纖維、嫘縈纖維、硝化纖維、銅銨纖維、尼龍纖維、酪素纖維、聚丙烯纖維、聚丙烯腈（亞克力）纖維、碳纖維及聚氨基甲酸酯（PU）纖維等製造。</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０八－００</w:t>
            </w:r>
            <w:r w:rsidRPr="005D3E90">
              <w:rPr>
                <w:rFonts w:ascii="標楷體" w:eastAsia="標楷體" w:hAnsi="標楷體" w:hint="eastAsia"/>
                <w:sz w:val="24"/>
                <w:szCs w:val="24"/>
                <w:u w:val="single"/>
                <w:bdr w:val="nil"/>
              </w:rPr>
              <w:t>九</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石油系有機物類</w:t>
            </w: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D-1102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重油灰渣</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四十三</w:t>
            </w: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廢棄物</w:t>
            </w:r>
          </w:p>
        </w:tc>
        <w:tc>
          <w:tcPr>
            <w:tcW w:w="85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皮革、毛皮整製業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凡從事皮革、毛皮整製之行業均屬之，如皮革、毛皮之鞣製、硝製、染整、梳整、壓花、上漆、上蠟，或以熟製皮革下腳為原料從事磨碎、壓製等製造。</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w:t>
            </w:r>
            <w:r w:rsidRPr="005D3E90">
              <w:rPr>
                <w:rFonts w:ascii="標楷體" w:eastAsia="標楷體" w:hAnsi="標楷體"/>
                <w:sz w:val="24"/>
                <w:szCs w:val="24"/>
                <w:u w:val="single"/>
                <w:bdr w:val="nil"/>
              </w:rPr>
              <w:t>０</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D-1702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廢熱媒油</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hint="eastAsia"/>
                <w:sz w:val="24"/>
                <w:szCs w:val="24"/>
                <w:u w:val="single"/>
              </w:rPr>
              <w:t>煉銅業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凡從事以銅礦或廢銅料鍊製成銅錠或精製電解銅及銅合金之行業均屬之。</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一一</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D-1703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廢潤滑油</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B64B47">
            <w:pPr>
              <w:rPr>
                <w:rFonts w:ascii="標楷體" w:eastAsia="標楷體" w:hAnsi="標楷體"/>
                <w:sz w:val="24"/>
                <w:szCs w:val="24"/>
                <w:u w:val="single"/>
              </w:rPr>
            </w:pPr>
            <w:r w:rsidRPr="005D3E90">
              <w:rPr>
                <w:rFonts w:ascii="標楷體" w:eastAsia="標楷體" w:hAnsi="標楷體"/>
                <w:sz w:val="24"/>
                <w:szCs w:val="24"/>
                <w:u w:val="single"/>
              </w:rPr>
              <w:t>煉鋁業</w:t>
            </w:r>
          </w:p>
        </w:tc>
        <w:tc>
          <w:tcPr>
            <w:tcW w:w="1276" w:type="dxa"/>
            <w:tcBorders>
              <w:top w:val="nil"/>
              <w:bottom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sz w:val="24"/>
                <w:szCs w:val="24"/>
                <w:u w:val="single"/>
              </w:rPr>
              <w:t>凡從事以鋁礬土鍊製成鋁、商用純鋁精鍊成高純度鋁或鍊製鋁合金之行業均屬之。</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一二</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D-1704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hint="eastAsia"/>
                <w:sz w:val="24"/>
                <w:szCs w:val="24"/>
                <w:u w:val="single"/>
              </w:rPr>
              <w:t>廢切削油(液)</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righ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left w:val="single" w:sz="4" w:space="0" w:color="auto"/>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left w:val="single" w:sz="4" w:space="0" w:color="auto"/>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left w:val="single" w:sz="4" w:space="0" w:color="auto"/>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left w:val="single" w:sz="4" w:space="0" w:color="auto"/>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農藥及環境衛生用藥製造</w:t>
            </w:r>
            <w:r w:rsidRPr="005D3E90">
              <w:rPr>
                <w:rFonts w:ascii="標楷體" w:eastAsia="標楷體" w:hAnsi="標楷體"/>
                <w:sz w:val="24"/>
                <w:szCs w:val="24"/>
                <w:u w:val="single"/>
              </w:rPr>
              <w:t>業</w:t>
            </w:r>
          </w:p>
        </w:tc>
        <w:tc>
          <w:tcPr>
            <w:tcW w:w="1276" w:type="dxa"/>
            <w:tcBorders>
              <w:top w:val="nil"/>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sz w:val="24"/>
                <w:szCs w:val="24"/>
                <w:u w:val="single"/>
              </w:rPr>
              <w:t>凡從事農業及環境衛生用藥原體及成品製造之行業均屬之，如殺蟲劑、殺蟎劑、殺鼠劑、殺菌劑、除草劑、發芽抑制劑、植物生長調節劑、消毒劑等製造。</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一三</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石油系有機物類</w:t>
            </w: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D-1799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廢油混合物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四十三</w:t>
            </w:r>
          </w:p>
        </w:tc>
        <w:tc>
          <w:tcPr>
            <w:tcW w:w="1701" w:type="dxa"/>
            <w:tcBorders>
              <w:left w:val="single" w:sz="4" w:space="0" w:color="auto"/>
              <w:bottom w:val="single" w:sz="4" w:space="0" w:color="auto"/>
            </w:tcBorders>
          </w:tcPr>
          <w:p w:rsidR="00301E4C" w:rsidRPr="005D3E90" w:rsidRDefault="00301E4C" w:rsidP="00301E4C">
            <w:pPr>
              <w:jc w:val="center"/>
              <w:rPr>
                <w:rFonts w:ascii="標楷體" w:eastAsia="標楷體" w:hAnsi="標楷體"/>
                <w:bCs/>
                <w:kern w:val="52"/>
                <w:sz w:val="24"/>
                <w:szCs w:val="24"/>
                <w:u w:val="single"/>
              </w:rPr>
            </w:pPr>
            <w:r w:rsidRPr="005D3E90">
              <w:rPr>
                <w:rFonts w:ascii="標楷體" w:eastAsia="標楷體" w:hAnsi="標楷體"/>
                <w:sz w:val="24"/>
                <w:szCs w:val="24"/>
                <w:u w:val="single"/>
                <w:bdr w:val="nil"/>
              </w:rPr>
              <w:t>０七－００</w:t>
            </w:r>
            <w:r w:rsidRPr="005D3E90">
              <w:rPr>
                <w:rFonts w:ascii="標楷體" w:eastAsia="標楷體" w:hAnsi="標楷體" w:hint="eastAsia"/>
                <w:sz w:val="24"/>
                <w:szCs w:val="24"/>
                <w:u w:val="single"/>
                <w:bdr w:val="nil"/>
              </w:rPr>
              <w:t>六</w:t>
            </w:r>
          </w:p>
        </w:tc>
        <w:tc>
          <w:tcPr>
            <w:tcW w:w="425" w:type="dxa"/>
            <w:tcBorders>
              <w:top w:val="nil"/>
              <w:bottom w:val="single" w:sz="4" w:space="0" w:color="auto"/>
            </w:tcBorders>
          </w:tcPr>
          <w:p w:rsidR="00740224"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廢</w:t>
            </w:r>
          </w:p>
          <w:p w:rsidR="00740224"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棄</w:t>
            </w:r>
          </w:p>
          <w:p w:rsidR="00301E4C" w:rsidRPr="005D3E90" w:rsidRDefault="00301E4C" w:rsidP="00301E4C">
            <w:pPr>
              <w:ind w:left="-128" w:rightChars="-63" w:right="-151"/>
              <w:jc w:val="center"/>
              <w:rPr>
                <w:rFonts w:ascii="標楷體" w:eastAsia="標楷體" w:hAnsi="標楷體"/>
                <w:sz w:val="24"/>
                <w:szCs w:val="24"/>
                <w:u w:val="single"/>
              </w:rPr>
            </w:pPr>
            <w:r w:rsidRPr="005D3E90">
              <w:rPr>
                <w:rFonts w:ascii="標楷體" w:eastAsia="標楷體" w:hAnsi="標楷體" w:hint="eastAsia"/>
                <w:sz w:val="24"/>
                <w:szCs w:val="24"/>
                <w:u w:val="single"/>
              </w:rPr>
              <w:t>物</w:t>
            </w:r>
          </w:p>
        </w:tc>
        <w:tc>
          <w:tcPr>
            <w:tcW w:w="851" w:type="dxa"/>
            <w:tcBorders>
              <w:bottom w:val="single" w:sz="4" w:space="0" w:color="auto"/>
            </w:tcBorders>
          </w:tcPr>
          <w:p w:rsidR="00301E4C" w:rsidRPr="005D3E90" w:rsidRDefault="00301E4C" w:rsidP="00301E4C">
            <w:pPr>
              <w:ind w:leftChars="-39" w:left="-94" w:rightChars="-24" w:right="-58"/>
              <w:jc w:val="center"/>
              <w:rPr>
                <w:rFonts w:ascii="標楷體" w:eastAsia="標楷體" w:hAnsi="標楷體"/>
                <w:sz w:val="24"/>
                <w:szCs w:val="24"/>
                <w:u w:val="single"/>
              </w:rPr>
            </w:pPr>
            <w:r w:rsidRPr="005D3E90">
              <w:rPr>
                <w:rFonts w:ascii="標楷體" w:eastAsia="標楷體" w:hAnsi="標楷體" w:hint="eastAsia"/>
                <w:sz w:val="24"/>
                <w:szCs w:val="24"/>
                <w:u w:val="single"/>
              </w:rPr>
              <w:t>固化物</w:t>
            </w:r>
          </w:p>
        </w:tc>
        <w:tc>
          <w:tcPr>
            <w:tcW w:w="1417" w:type="dxa"/>
            <w:tcBorders>
              <w:bottom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sz w:val="24"/>
                <w:szCs w:val="24"/>
                <w:u w:val="single"/>
              </w:rPr>
              <w:t>Solidification</w:t>
            </w:r>
          </w:p>
        </w:tc>
        <w:tc>
          <w:tcPr>
            <w:tcW w:w="709" w:type="dxa"/>
            <w:tcBorders>
              <w:bottom w:val="single" w:sz="4" w:space="0" w:color="auto"/>
            </w:tcBorders>
          </w:tcPr>
          <w:p w:rsidR="00301E4C" w:rsidRPr="005D3E90" w:rsidRDefault="00301E4C" w:rsidP="00301E4C">
            <w:pPr>
              <w:ind w:leftChars="-78" w:left="-187" w:rightChars="-64" w:right="-154"/>
              <w:jc w:val="center"/>
              <w:rPr>
                <w:rFonts w:ascii="標楷體" w:eastAsia="標楷體" w:hAnsi="標楷體"/>
                <w:bCs/>
                <w:kern w:val="52"/>
                <w:sz w:val="24"/>
                <w:szCs w:val="24"/>
                <w:u w:val="single"/>
              </w:rPr>
            </w:pPr>
            <w:r w:rsidRPr="005D3E90">
              <w:rPr>
                <w:rFonts w:ascii="標楷體" w:eastAsia="標楷體" w:hAnsi="標楷體" w:hint="eastAsia"/>
                <w:bCs/>
                <w:kern w:val="52"/>
                <w:sz w:val="24"/>
                <w:szCs w:val="24"/>
                <w:u w:val="single"/>
              </w:rPr>
              <w:t>十七</w:t>
            </w:r>
          </w:p>
        </w:tc>
        <w:tc>
          <w:tcPr>
            <w:tcW w:w="709" w:type="dxa"/>
            <w:tcBorders>
              <w:bottom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廢棄物處理業</w:t>
            </w:r>
          </w:p>
        </w:tc>
        <w:tc>
          <w:tcPr>
            <w:tcW w:w="1276" w:type="dxa"/>
            <w:tcBorders>
              <w:bottom w:val="single" w:sz="4" w:space="0" w:color="auto"/>
              <w:right w:val="single" w:sz="4" w:space="0" w:color="auto"/>
            </w:tcBorders>
          </w:tcPr>
          <w:p w:rsidR="00301E4C" w:rsidRPr="005D3E90" w:rsidRDefault="00301E4C" w:rsidP="00B64B47">
            <w:pPr>
              <w:jc w:val="both"/>
              <w:rPr>
                <w:rFonts w:ascii="標楷體" w:eastAsia="標楷體" w:hAnsi="標楷體"/>
                <w:sz w:val="24"/>
                <w:szCs w:val="24"/>
                <w:u w:val="single"/>
              </w:rPr>
            </w:pPr>
            <w:r w:rsidRPr="005D3E90">
              <w:rPr>
                <w:rFonts w:ascii="標楷體" w:eastAsia="標楷體" w:hAnsi="標楷體" w:hint="eastAsia"/>
                <w:sz w:val="24"/>
                <w:szCs w:val="24"/>
                <w:u w:val="single"/>
              </w:rPr>
              <w:t>凡從事無害及有害廢棄物處理之行業均屬之。處理業者兼作清除工作亦歸入本類。</w:t>
            </w: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r>
      <w:tr w:rsidR="005D3E90" w:rsidRPr="005D3E90" w:rsidTr="00CE1315">
        <w:trPr>
          <w:trHeight w:val="624"/>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一四</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D-2605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含塑膠、橡膠或油脂之廢壓縮機</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一五</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D-2610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含油脂之廢配電開關、廢電力保險絲、廢消防幫浦</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０八－０</w:t>
            </w:r>
            <w:r w:rsidRPr="005D3E90">
              <w:rPr>
                <w:rFonts w:ascii="標楷體" w:eastAsia="標楷體" w:hAnsi="標楷體" w:hint="eastAsia"/>
                <w:sz w:val="24"/>
                <w:szCs w:val="24"/>
                <w:u w:val="single"/>
                <w:bdr w:val="nil"/>
              </w:rPr>
              <w:t>一六</w:t>
            </w:r>
          </w:p>
        </w:tc>
        <w:tc>
          <w:tcPr>
            <w:tcW w:w="426" w:type="dxa"/>
            <w:tcBorders>
              <w:top w:val="nil"/>
              <w:bottom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R-1703 </w:t>
            </w:r>
          </w:p>
        </w:tc>
        <w:tc>
          <w:tcPr>
            <w:tcW w:w="2126" w:type="dxa"/>
            <w:tcBorders>
              <w:top w:val="nil"/>
              <w:bottom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廢潤滑油</w:t>
            </w:r>
          </w:p>
        </w:tc>
        <w:tc>
          <w:tcPr>
            <w:tcW w:w="1559" w:type="dxa"/>
            <w:tcBorders>
              <w:top w:val="nil"/>
              <w:bottom w:val="single" w:sz="4" w:space="0" w:color="auto"/>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一</w:t>
            </w:r>
          </w:p>
        </w:tc>
        <w:tc>
          <w:tcPr>
            <w:tcW w:w="426" w:type="dxa"/>
            <w:vMerge w:val="restart"/>
            <w:tcBorders>
              <w:top w:val="single" w:sz="4" w:space="0" w:color="auto"/>
              <w:bottom w:val="nil"/>
            </w:tcBorders>
          </w:tcPr>
          <w:p w:rsidR="00301E4C" w:rsidRPr="005D3E90" w:rsidRDefault="00301E4C" w:rsidP="00301E4C">
            <w:pPr>
              <w:ind w:rightChars="-44" w:right="-106"/>
              <w:jc w:val="center"/>
              <w:rPr>
                <w:rFonts w:ascii="標楷體" w:eastAsia="標楷體" w:hAnsi="標楷體"/>
                <w:sz w:val="24"/>
                <w:szCs w:val="24"/>
                <w:u w:val="single"/>
              </w:rPr>
            </w:pPr>
            <w:r w:rsidRPr="005D3E90">
              <w:rPr>
                <w:rFonts w:ascii="標楷體" w:eastAsia="標楷體" w:hAnsi="標楷體" w:hint="eastAsia"/>
                <w:sz w:val="24"/>
                <w:szCs w:val="24"/>
                <w:u w:val="single"/>
              </w:rPr>
              <w:t>含氯碳氫化合物及其他化學物類</w:t>
            </w:r>
          </w:p>
        </w:tc>
        <w:tc>
          <w:tcPr>
            <w:tcW w:w="1134" w:type="dxa"/>
            <w:tcBorders>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B-0347</w:t>
            </w:r>
          </w:p>
        </w:tc>
        <w:tc>
          <w:tcPr>
            <w:tcW w:w="2126" w:type="dxa"/>
            <w:tcBorders>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二甲基甲醯胺（毒性化學物質第二類）</w:t>
            </w:r>
          </w:p>
        </w:tc>
        <w:tc>
          <w:tcPr>
            <w:tcW w:w="1559" w:type="dxa"/>
            <w:tcBorders>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一千八百九十八</w:t>
            </w: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966"/>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二</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C-0126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1,2-二氯乙烷</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三</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C-0120</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2,3,7,8-氯化戴奧辛及呋喃同源物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四</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hint="eastAsia"/>
                <w:sz w:val="24"/>
                <w:szCs w:val="24"/>
                <w:u w:val="single"/>
              </w:rPr>
              <w:t>C</w:t>
            </w:r>
            <w:r w:rsidRPr="005D3E90">
              <w:rPr>
                <w:rFonts w:eastAsia="標楷體"/>
                <w:sz w:val="24"/>
                <w:szCs w:val="24"/>
                <w:u w:val="single"/>
              </w:rPr>
              <w:t>-0</w:t>
            </w:r>
            <w:r w:rsidRPr="005D3E90">
              <w:rPr>
                <w:rFonts w:eastAsia="標楷體" w:hint="eastAsia"/>
                <w:sz w:val="24"/>
                <w:szCs w:val="24"/>
                <w:u w:val="single"/>
              </w:rPr>
              <w:t>1</w:t>
            </w:r>
            <w:r w:rsidRPr="005D3E90">
              <w:rPr>
                <w:rFonts w:eastAsia="標楷體"/>
                <w:sz w:val="24"/>
                <w:szCs w:val="24"/>
                <w:u w:val="single"/>
              </w:rPr>
              <w:t>4</w:t>
            </w:r>
            <w:r w:rsidRPr="005D3E90">
              <w:rPr>
                <w:rFonts w:eastAsia="標楷體" w:hint="eastAsia"/>
                <w:sz w:val="24"/>
                <w:szCs w:val="24"/>
                <w:u w:val="single"/>
              </w:rPr>
              <w:t>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其他含有機氯污染物且超過溶出標準之混合廢棄物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五</w:t>
            </w:r>
          </w:p>
        </w:tc>
        <w:tc>
          <w:tcPr>
            <w:tcW w:w="426" w:type="dxa"/>
            <w:vMerge/>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C-0169 </w:t>
            </w:r>
          </w:p>
        </w:tc>
        <w:tc>
          <w:tcPr>
            <w:tcW w:w="2126" w:type="dxa"/>
            <w:tcBorders>
              <w:top w:val="nil"/>
              <w:bottom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有機化合物且超過溶出標準之混合廢棄物</w:t>
            </w:r>
          </w:p>
          <w:p w:rsidR="00301E4C" w:rsidRPr="005D3E90" w:rsidRDefault="00301E4C" w:rsidP="00301E4C">
            <w:pPr>
              <w:rPr>
                <w:rFonts w:ascii="標楷體" w:eastAsia="標楷體" w:hAnsi="標楷體"/>
                <w:sz w:val="24"/>
                <w:szCs w:val="24"/>
                <w:u w:val="single"/>
              </w:rPr>
            </w:pPr>
          </w:p>
        </w:tc>
        <w:tc>
          <w:tcPr>
            <w:tcW w:w="1559" w:type="dxa"/>
            <w:tcBorders>
              <w:top w:val="nil"/>
              <w:bottom w:val="single" w:sz="4" w:space="0" w:color="auto"/>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sz w:val="24"/>
                <w:szCs w:val="24"/>
                <w:u w:val="single"/>
                <w:bdr w:val="nil"/>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六</w:t>
            </w:r>
          </w:p>
        </w:tc>
        <w:tc>
          <w:tcPr>
            <w:tcW w:w="426" w:type="dxa"/>
            <w:vMerge w:val="restart"/>
            <w:tcBorders>
              <w:top w:val="nil"/>
              <w:bottom w:val="single" w:sz="4" w:space="0" w:color="auto"/>
            </w:tcBorders>
          </w:tcPr>
          <w:p w:rsidR="00CE1315" w:rsidRPr="005D3E90" w:rsidRDefault="00CE1315" w:rsidP="00301E4C">
            <w:pPr>
              <w:ind w:rightChars="-44" w:right="-106"/>
              <w:jc w:val="center"/>
              <w:rPr>
                <w:rFonts w:ascii="標楷體" w:eastAsia="標楷體" w:hAnsi="標楷體"/>
                <w:sz w:val="24"/>
                <w:szCs w:val="24"/>
                <w:u w:val="single"/>
              </w:rPr>
            </w:pPr>
          </w:p>
          <w:p w:rsidR="00CE1315" w:rsidRPr="005D3E90" w:rsidRDefault="00CE1315" w:rsidP="00301E4C">
            <w:pPr>
              <w:ind w:rightChars="-44" w:right="-106"/>
              <w:jc w:val="center"/>
              <w:rPr>
                <w:rFonts w:ascii="標楷體" w:eastAsia="標楷體" w:hAnsi="標楷體"/>
                <w:sz w:val="24"/>
                <w:szCs w:val="24"/>
                <w:u w:val="single"/>
              </w:rPr>
            </w:pPr>
          </w:p>
          <w:p w:rsidR="00301E4C" w:rsidRPr="005D3E90" w:rsidRDefault="00301E4C" w:rsidP="00301E4C">
            <w:pPr>
              <w:ind w:rightChars="-44" w:right="-106"/>
              <w:jc w:val="center"/>
              <w:rPr>
                <w:rFonts w:ascii="標楷體" w:eastAsia="標楷體" w:hAnsi="標楷體"/>
                <w:sz w:val="24"/>
                <w:szCs w:val="24"/>
                <w:u w:val="single"/>
              </w:rPr>
            </w:pPr>
            <w:r w:rsidRPr="005D3E90">
              <w:rPr>
                <w:rFonts w:ascii="標楷體" w:eastAsia="標楷體" w:hAnsi="標楷體" w:hint="eastAsia"/>
                <w:sz w:val="24"/>
                <w:szCs w:val="24"/>
                <w:u w:val="single"/>
              </w:rPr>
              <w:t>含氯碳氫化合物及其他化學物類</w:t>
            </w:r>
          </w:p>
          <w:p w:rsidR="00CE1315" w:rsidRPr="005D3E90" w:rsidRDefault="00CE1315" w:rsidP="00301E4C">
            <w:pPr>
              <w:ind w:rightChars="-44" w:right="-106"/>
              <w:jc w:val="center"/>
              <w:rPr>
                <w:rFonts w:ascii="標楷體" w:eastAsia="標楷體" w:hAnsi="標楷體"/>
                <w:sz w:val="24"/>
                <w:szCs w:val="24"/>
                <w:u w:val="single"/>
              </w:rPr>
            </w:pPr>
          </w:p>
          <w:p w:rsidR="00CE1315" w:rsidRPr="005D3E90" w:rsidRDefault="00CE1315"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D-0901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有機性污泥</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九十五</w:t>
            </w: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sz w:val="24"/>
                <w:szCs w:val="24"/>
                <w:u w:val="single"/>
                <w:bdr w:val="nil"/>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七</w:t>
            </w:r>
          </w:p>
        </w:tc>
        <w:tc>
          <w:tcPr>
            <w:tcW w:w="426" w:type="dxa"/>
            <w:vMerge/>
            <w:tcBorders>
              <w:top w:val="nil"/>
              <w:bottom w:val="single" w:sz="4" w:space="0" w:color="auto"/>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D-0999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污泥混合物</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sz w:val="24"/>
                <w:szCs w:val="24"/>
                <w:u w:val="single"/>
                <w:bdr w:val="nil"/>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八</w:t>
            </w:r>
          </w:p>
        </w:tc>
        <w:tc>
          <w:tcPr>
            <w:tcW w:w="426" w:type="dxa"/>
            <w:vMerge/>
            <w:tcBorders>
              <w:top w:val="nil"/>
              <w:bottom w:val="single" w:sz="4" w:space="0" w:color="auto"/>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D-1701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廢油漆、漆渣</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sz w:val="24"/>
                <w:szCs w:val="24"/>
                <w:u w:val="single"/>
                <w:bdr w:val="nil"/>
              </w:rPr>
            </w:pPr>
            <w:r w:rsidRPr="005D3E90">
              <w:rPr>
                <w:rFonts w:ascii="標楷體" w:eastAsia="標楷體" w:hAnsi="標楷體"/>
                <w:sz w:val="24"/>
                <w:szCs w:val="24"/>
                <w:u w:val="single"/>
                <w:bdr w:val="nil"/>
              </w:rPr>
              <w:t>０九－００</w:t>
            </w:r>
            <w:r w:rsidRPr="005D3E90">
              <w:rPr>
                <w:rFonts w:ascii="標楷體" w:eastAsia="標楷體" w:hAnsi="標楷體" w:hint="eastAsia"/>
                <w:sz w:val="24"/>
                <w:szCs w:val="24"/>
                <w:u w:val="single"/>
                <w:bdr w:val="nil"/>
              </w:rPr>
              <w:t>九</w:t>
            </w:r>
          </w:p>
        </w:tc>
        <w:tc>
          <w:tcPr>
            <w:tcW w:w="426" w:type="dxa"/>
            <w:vMerge/>
            <w:tcBorders>
              <w:top w:val="nil"/>
              <w:bottom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R-1501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廢光阻剝離液</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3674"/>
        </w:trPr>
        <w:tc>
          <w:tcPr>
            <w:tcW w:w="1701" w:type="dxa"/>
            <w:tcBorders>
              <w:top w:val="nil"/>
              <w:left w:val="single" w:sz="2" w:space="0" w:color="000000"/>
              <w:bottom w:val="single" w:sz="4" w:space="0" w:color="auto"/>
            </w:tcBorders>
          </w:tcPr>
          <w:p w:rsidR="00301E4C" w:rsidRPr="005D3E90" w:rsidRDefault="00301E4C" w:rsidP="00301E4C">
            <w:pPr>
              <w:rPr>
                <w:rFonts w:ascii="標楷體" w:eastAsia="標楷體" w:hAnsi="標楷體"/>
                <w:sz w:val="24"/>
                <w:szCs w:val="24"/>
                <w:u w:val="single"/>
                <w:bdr w:val="nil"/>
              </w:rPr>
            </w:pPr>
            <w:r w:rsidRPr="005D3E90">
              <w:rPr>
                <w:rFonts w:ascii="標楷體" w:eastAsia="標楷體" w:hAnsi="標楷體"/>
                <w:sz w:val="24"/>
                <w:szCs w:val="24"/>
                <w:u w:val="single"/>
                <w:bdr w:val="nil"/>
              </w:rPr>
              <w:t>０九－０</w:t>
            </w:r>
            <w:r w:rsidRPr="005D3E90">
              <w:rPr>
                <w:rFonts w:ascii="標楷體" w:eastAsia="標楷體" w:hAnsi="標楷體" w:hint="eastAsia"/>
                <w:sz w:val="24"/>
                <w:szCs w:val="24"/>
                <w:u w:val="single"/>
                <w:bdr w:val="nil"/>
              </w:rPr>
              <w:t>一</w:t>
            </w:r>
            <w:r w:rsidRPr="005D3E90">
              <w:rPr>
                <w:rFonts w:ascii="標楷體" w:eastAsia="標楷體" w:hAnsi="標楷體"/>
                <w:sz w:val="24"/>
                <w:szCs w:val="24"/>
                <w:u w:val="single"/>
                <w:bdr w:val="nil"/>
              </w:rPr>
              <w:t>０</w:t>
            </w:r>
          </w:p>
        </w:tc>
        <w:tc>
          <w:tcPr>
            <w:tcW w:w="426" w:type="dxa"/>
            <w:vMerge/>
            <w:tcBorders>
              <w:top w:val="nil"/>
              <w:bottom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R-2503</w:t>
            </w:r>
          </w:p>
        </w:tc>
        <w:tc>
          <w:tcPr>
            <w:tcW w:w="2126" w:type="dxa"/>
            <w:tcBorders>
              <w:top w:val="nil"/>
              <w:bottom w:val="single" w:sz="4" w:space="0" w:color="auto"/>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二甲基甲醯胺（DMF）粗液</w:t>
            </w:r>
          </w:p>
        </w:tc>
        <w:tc>
          <w:tcPr>
            <w:tcW w:w="1559" w:type="dxa"/>
            <w:tcBorders>
              <w:top w:val="nil"/>
              <w:bottom w:val="single" w:sz="4" w:space="0" w:color="auto"/>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一</w:t>
            </w:r>
          </w:p>
        </w:tc>
        <w:tc>
          <w:tcPr>
            <w:tcW w:w="426" w:type="dxa"/>
            <w:vMerge w:val="restart"/>
            <w:tcBorders>
              <w:top w:val="single" w:sz="4" w:space="0" w:color="auto"/>
            </w:tcBorders>
          </w:tcPr>
          <w:p w:rsidR="00301E4C" w:rsidRPr="005D3E90" w:rsidRDefault="00301E4C" w:rsidP="00301E4C">
            <w:pPr>
              <w:ind w:rightChars="-44" w:right="-106"/>
              <w:jc w:val="center"/>
              <w:rPr>
                <w:rFonts w:ascii="標楷體" w:eastAsia="標楷體" w:hAnsi="標楷體"/>
                <w:sz w:val="24"/>
                <w:szCs w:val="24"/>
                <w:u w:val="single"/>
              </w:rPr>
            </w:pPr>
            <w:r w:rsidRPr="005D3E90">
              <w:rPr>
                <w:rFonts w:ascii="標楷體" w:eastAsia="標楷體" w:hAnsi="標楷體" w:hint="eastAsia"/>
                <w:sz w:val="24"/>
                <w:szCs w:val="24"/>
                <w:u w:val="single"/>
              </w:rPr>
              <w:t>重金屬及其化合物類</w:t>
            </w:r>
          </w:p>
        </w:tc>
        <w:tc>
          <w:tcPr>
            <w:tcW w:w="1134" w:type="dxa"/>
            <w:tcBorders>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A-3701 </w:t>
            </w:r>
          </w:p>
        </w:tc>
        <w:tc>
          <w:tcPr>
            <w:tcW w:w="2126" w:type="dxa"/>
            <w:tcBorders>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清洗含顏料、乾燥劑、鉻鉛安定劑塗料等配方所用容器內之廢溶劑及污泥、廢鹼及污泥、廢液及污泥</w:t>
            </w:r>
          </w:p>
        </w:tc>
        <w:tc>
          <w:tcPr>
            <w:tcW w:w="1559" w:type="dxa"/>
            <w:tcBorders>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三百五十四</w:t>
            </w: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二</w:t>
            </w:r>
          </w:p>
        </w:tc>
        <w:tc>
          <w:tcPr>
            <w:tcW w:w="426" w:type="dxa"/>
            <w:vMerge/>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A-7201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鋼鐵工業鋼材加工或浸置之廢酸液</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sz w:val="24"/>
                <w:szCs w:val="24"/>
                <w:u w:val="single"/>
                <w:bdr w:val="nil"/>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三</w:t>
            </w:r>
          </w:p>
        </w:tc>
        <w:tc>
          <w:tcPr>
            <w:tcW w:w="426" w:type="dxa"/>
            <w:vMerge/>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A-7301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鐵鉻合金製程之排放控制之集塵灰或污泥</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四</w:t>
            </w:r>
          </w:p>
        </w:tc>
        <w:tc>
          <w:tcPr>
            <w:tcW w:w="426" w:type="dxa"/>
            <w:vMerge/>
            <w:tcBorders>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A-7501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 xml:space="preserve">鉛、鎳、汞、鎘、銅二次熔煉之排放控制之集塵灰或污泥 </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815"/>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五</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 xml:space="preserve">A-8301 </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廢料回收產生之酸性廢液或污泥</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六</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A-8801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電鍍製程之廢水處理污泥，但下述製程所產生者除外：（1）鋁之硫酸電鍍（2）碳鋼鍍錫（3）碳鋼鍍鋁（4）伴隨清洗或汽提之碳鋼鍍錫、鋁（5）鋁之蝕刻及研磨</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七</w:t>
            </w:r>
          </w:p>
        </w:tc>
        <w:tc>
          <w:tcPr>
            <w:tcW w:w="426" w:type="dxa"/>
            <w:vMerge w:val="restart"/>
            <w:tcBorders>
              <w:top w:val="nil"/>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重金屬及其化合物類</w:t>
            </w: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A-8901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鋁之化學轉化塗佈製程之廢水處理污泥。（成份：六價鉻、氰化物（錯合物））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三百五十四</w:t>
            </w: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八</w:t>
            </w:r>
          </w:p>
        </w:tc>
        <w:tc>
          <w:tcPr>
            <w:tcW w:w="426" w:type="dxa"/>
            <w:vMerge/>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B-0299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其他前述化學物質混合物或廢棄盛裝容器</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w:t>
            </w:r>
            <w:r w:rsidRPr="005D3E90">
              <w:rPr>
                <w:rFonts w:ascii="標楷體" w:eastAsia="標楷體" w:hAnsi="標楷體"/>
                <w:sz w:val="24"/>
                <w:szCs w:val="24"/>
                <w:u w:val="single"/>
                <w:bdr w:val="nil"/>
              </w:rPr>
              <w:t>０</w:t>
            </w:r>
            <w:r w:rsidRPr="005D3E90">
              <w:rPr>
                <w:rFonts w:ascii="標楷體" w:eastAsia="標楷體" w:hAnsi="標楷體" w:hint="eastAsia"/>
                <w:sz w:val="24"/>
                <w:szCs w:val="24"/>
                <w:u w:val="single"/>
                <w:bdr w:val="nil"/>
              </w:rPr>
              <w:t>九</w:t>
            </w:r>
          </w:p>
        </w:tc>
        <w:tc>
          <w:tcPr>
            <w:tcW w:w="426" w:type="dxa"/>
            <w:vMerge/>
            <w:tcBorders>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C-0102</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鉛及其化合物（總鉛）</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w:t>
            </w:r>
            <w:r w:rsidRPr="005D3E90">
              <w:rPr>
                <w:rFonts w:ascii="標楷體" w:eastAsia="標楷體" w:hAnsi="標楷體"/>
                <w:sz w:val="24"/>
                <w:szCs w:val="24"/>
                <w:u w:val="single"/>
                <w:bdr w:val="nil"/>
              </w:rPr>
              <w:t>０</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C-0103</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鎘及其化合物（總鎘）</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一０－０一一</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C-0104</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鉻及其化合物（總鉻）（不包含製造或使用動物皮革程序所產生之廢皮粉、皮屑及皮塊）</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767"/>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一０－０一二</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C-0106</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砷及其化合物（總砷）</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一０－０一三</w:t>
            </w:r>
          </w:p>
        </w:tc>
        <w:tc>
          <w:tcPr>
            <w:tcW w:w="426" w:type="dxa"/>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C-0110</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銅及其化合物（總銅）（僅限廢觸媒、集塵灰、廢液、污泥、濾材、焚化飛灰或底渣）</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561"/>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一０－０一四</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C-0119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其他含有毒重金屬且超過溶出標準之混合廢棄物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984"/>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一０－０一五</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C-0170</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鉛蓄電池（非屬公告應回收廢棄物者）</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88"/>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一０－０一六</w:t>
            </w:r>
          </w:p>
        </w:tc>
        <w:tc>
          <w:tcPr>
            <w:tcW w:w="426" w:type="dxa"/>
            <w:vMerge w:val="restart"/>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C-0171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含鎘電池</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269"/>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一０－０一七</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C-0172</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含汞之廢照明光源（燈管、燈泡）（非屬公告應回收廢棄物者），且乾基每公斤汞濃度低於二百六十毫克者</w:t>
            </w:r>
          </w:p>
        </w:tc>
        <w:tc>
          <w:tcPr>
            <w:tcW w:w="1559" w:type="dxa"/>
            <w:tcBorders>
              <w:top w:val="nil"/>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single" w:sz="4" w:space="0" w:color="auto"/>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一０－０一八</w:t>
            </w:r>
          </w:p>
        </w:tc>
        <w:tc>
          <w:tcPr>
            <w:tcW w:w="426" w:type="dxa"/>
            <w:vMerge/>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single" w:sz="4" w:space="0" w:color="auto"/>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C-0173</w:t>
            </w:r>
          </w:p>
        </w:tc>
        <w:tc>
          <w:tcPr>
            <w:tcW w:w="2126" w:type="dxa"/>
            <w:tcBorders>
              <w:top w:val="nil"/>
              <w:bottom w:val="single" w:sz="4" w:space="0" w:color="000000"/>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含汞之廢照明光源（燈管、燈泡）（非屬公告應回收廢棄物者），且乾基每公斤汞濃度達二百六十毫克以上者</w:t>
            </w:r>
          </w:p>
        </w:tc>
        <w:tc>
          <w:tcPr>
            <w:tcW w:w="1559" w:type="dxa"/>
            <w:tcBorders>
              <w:top w:val="nil"/>
              <w:bottom w:val="single" w:sz="4" w:space="0" w:color="auto"/>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single" w:sz="4" w:space="0" w:color="auto"/>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一０－０一九</w:t>
            </w:r>
          </w:p>
        </w:tc>
        <w:tc>
          <w:tcPr>
            <w:tcW w:w="426" w:type="dxa"/>
            <w:vMerge w:val="restart"/>
            <w:tcBorders>
              <w:top w:val="nil"/>
              <w:bottom w:val="nil"/>
            </w:tcBorders>
          </w:tcPr>
          <w:p w:rsidR="00301E4C" w:rsidRPr="005D3E90" w:rsidRDefault="00301E4C" w:rsidP="00301E4C">
            <w:pPr>
              <w:jc w:val="center"/>
              <w:rPr>
                <w:rFonts w:ascii="標楷體" w:eastAsia="標楷體" w:hAnsi="標楷體"/>
                <w:sz w:val="24"/>
                <w:szCs w:val="24"/>
                <w:u w:val="single"/>
              </w:rPr>
            </w:pPr>
            <w:r w:rsidRPr="005D3E90">
              <w:rPr>
                <w:rFonts w:ascii="標楷體" w:eastAsia="標楷體" w:hAnsi="標楷體" w:hint="eastAsia"/>
                <w:sz w:val="24"/>
                <w:szCs w:val="24"/>
                <w:u w:val="single"/>
              </w:rPr>
              <w:t>重金屬及其化合物類</w:t>
            </w:r>
          </w:p>
        </w:tc>
        <w:tc>
          <w:tcPr>
            <w:tcW w:w="1134" w:type="dxa"/>
            <w:tcBorders>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D-0902</w:t>
            </w:r>
          </w:p>
        </w:tc>
        <w:tc>
          <w:tcPr>
            <w:tcW w:w="2126" w:type="dxa"/>
            <w:tcBorders>
              <w:top w:val="single" w:sz="4" w:space="0" w:color="000000"/>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無機性污泥</w:t>
            </w:r>
          </w:p>
        </w:tc>
        <w:tc>
          <w:tcPr>
            <w:tcW w:w="1559" w:type="dxa"/>
            <w:tcBorders>
              <w:bottom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r w:rsidRPr="005D3E90">
              <w:rPr>
                <w:rFonts w:ascii="標楷體" w:eastAsia="標楷體" w:hAnsi="標楷體" w:hint="eastAsia"/>
                <w:sz w:val="24"/>
                <w:szCs w:val="24"/>
                <w:u w:val="single"/>
              </w:rPr>
              <w:t>十八</w:t>
            </w: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573"/>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w:t>
            </w:r>
            <w:r w:rsidRPr="005D3E90">
              <w:rPr>
                <w:rFonts w:ascii="標楷體" w:eastAsia="標楷體" w:hAnsi="標楷體"/>
                <w:sz w:val="24"/>
                <w:szCs w:val="24"/>
                <w:u w:val="single"/>
                <w:bdr w:val="nil"/>
              </w:rPr>
              <w:t>０</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D-1001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焚化爐飛灰（屬一般事業廢棄物者）</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一０－０二一</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D-1099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非有害廢集塵灰或其混合物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78"/>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一０－０二二</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D-1101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爐渣</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83"/>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一０－０二三</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D-1103</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焚化爐底渣</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671"/>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一０－０二四</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D-1199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一般性飛灰或底渣混合物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一０－０二五</w:t>
            </w:r>
          </w:p>
        </w:tc>
        <w:tc>
          <w:tcPr>
            <w:tcW w:w="426" w:type="dxa"/>
            <w:vMerge/>
            <w:tcBorders>
              <w:top w:val="nil"/>
              <w:bottom w:val="nil"/>
            </w:tcBorders>
          </w:tcPr>
          <w:p w:rsidR="00301E4C" w:rsidRPr="005D3E90" w:rsidRDefault="00301E4C" w:rsidP="00301E4C">
            <w:pPr>
              <w:ind w:rightChars="-44" w:right="-106"/>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D-1201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金屬冶煉爐渣（含原煉鋼出渣）</w:t>
            </w:r>
          </w:p>
        </w:tc>
        <w:tc>
          <w:tcPr>
            <w:tcW w:w="1559" w:type="dxa"/>
            <w:vMerge w:val="restart"/>
            <w:tcBorders>
              <w:top w:val="nil"/>
              <w:right w:val="single" w:sz="4" w:space="0" w:color="auto"/>
            </w:tcBorders>
          </w:tcPr>
          <w:p w:rsidR="00301E4C" w:rsidRPr="005D3E90" w:rsidRDefault="00301E4C" w:rsidP="00301E4C">
            <w:pPr>
              <w:ind w:leftChars="-48" w:left="-115" w:rightChars="-23" w:right="-55"/>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一０－０二六</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D-1299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爐石（碴）或礦渣混合物</w:t>
            </w:r>
          </w:p>
        </w:tc>
        <w:tc>
          <w:tcPr>
            <w:tcW w:w="1559" w:type="dxa"/>
            <w:vMerge/>
            <w:tcBorders>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一０－０二七</w:t>
            </w:r>
          </w:p>
        </w:tc>
        <w:tc>
          <w:tcPr>
            <w:tcW w:w="426" w:type="dxa"/>
            <w:vMerge/>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D-1399</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其他單一非有害廢金屬或金屬廢料混合物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02"/>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一０－０二八</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D-2612</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廢電鍍金屬</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617"/>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一０－０二九</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D-2002</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中間處理後之固化物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668"/>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w:t>
            </w:r>
            <w:r w:rsidRPr="005D3E90">
              <w:rPr>
                <w:rFonts w:ascii="標楷體" w:eastAsia="標楷體" w:hAnsi="標楷體"/>
                <w:sz w:val="24"/>
                <w:szCs w:val="24"/>
                <w:u w:val="single"/>
                <w:bdr w:val="nil"/>
              </w:rPr>
              <w:t>０</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D-2003</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中間處理後之穩定化產物</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一０－０三一</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E-0213</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電鍍金屬廢塑膠（含光碟片）</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一０－０三二</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E-0217</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廢電子零組件、下腳品及不良品</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一０－０三三</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E-0218</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廢光電零組件、下腳品及不良品</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一０－０三四</w:t>
            </w:r>
          </w:p>
        </w:tc>
        <w:tc>
          <w:tcPr>
            <w:tcW w:w="426"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E-0220</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廢通信器材（不含機械式）</w:t>
            </w:r>
          </w:p>
        </w:tc>
        <w:tc>
          <w:tcPr>
            <w:tcW w:w="1559"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一０－０三五</w:t>
            </w:r>
          </w:p>
        </w:tc>
        <w:tc>
          <w:tcPr>
            <w:tcW w:w="426" w:type="dxa"/>
            <w:vMerge w:val="restart"/>
            <w:tcBorders>
              <w:top w:val="nil"/>
            </w:tcBorders>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E-0221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含金屬之印刷電路板廢料及其粉屑</w:t>
            </w:r>
          </w:p>
        </w:tc>
        <w:tc>
          <w:tcPr>
            <w:tcW w:w="1559" w:type="dxa"/>
            <w:vMerge w:val="restart"/>
            <w:tcBorders>
              <w:top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661"/>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一０－０三六</w:t>
            </w:r>
          </w:p>
        </w:tc>
        <w:tc>
          <w:tcPr>
            <w:tcW w:w="426" w:type="dxa"/>
            <w:vMerge/>
          </w:tcPr>
          <w:p w:rsidR="00301E4C" w:rsidRPr="005D3E90" w:rsidRDefault="00301E4C" w:rsidP="00301E4C">
            <w:pP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E-0222</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附零組件之廢印刷電路板</w:t>
            </w:r>
          </w:p>
        </w:tc>
        <w:tc>
          <w:tcPr>
            <w:tcW w:w="1559" w:type="dxa"/>
            <w:vMerge/>
            <w:tcBorders>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417"/>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一０－０三七</w:t>
            </w:r>
          </w:p>
        </w:tc>
        <w:tc>
          <w:tcPr>
            <w:tcW w:w="426" w:type="dxa"/>
            <w:vMerge/>
          </w:tcPr>
          <w:p w:rsidR="00301E4C" w:rsidRPr="005D3E90" w:rsidRDefault="00301E4C" w:rsidP="00301E4C">
            <w:pP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R-1001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燃油鍋爐集塵灰</w:t>
            </w:r>
          </w:p>
        </w:tc>
        <w:tc>
          <w:tcPr>
            <w:tcW w:w="1559" w:type="dxa"/>
            <w:vMerge/>
            <w:tcBorders>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82"/>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一０－０三八</w:t>
            </w:r>
          </w:p>
        </w:tc>
        <w:tc>
          <w:tcPr>
            <w:tcW w:w="426" w:type="dxa"/>
            <w:vMerge/>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R-2404</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廢乾電池</w:t>
            </w:r>
          </w:p>
        </w:tc>
        <w:tc>
          <w:tcPr>
            <w:tcW w:w="1559" w:type="dxa"/>
            <w:vMerge/>
            <w:tcBorders>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rPr>
          <w:trHeight w:val="245"/>
        </w:trPr>
        <w:tc>
          <w:tcPr>
            <w:tcW w:w="1701" w:type="dxa"/>
            <w:tcBorders>
              <w:top w:val="nil"/>
              <w:left w:val="single" w:sz="2" w:space="0" w:color="000000"/>
              <w:bottom w:val="nil"/>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一０－０三九</w:t>
            </w:r>
          </w:p>
        </w:tc>
        <w:tc>
          <w:tcPr>
            <w:tcW w:w="426" w:type="dxa"/>
            <w:vMerge/>
          </w:tcPr>
          <w:p w:rsidR="00301E4C" w:rsidRPr="005D3E90" w:rsidRDefault="00301E4C" w:rsidP="00301E4C">
            <w:pPr>
              <w:jc w:val="center"/>
              <w:rPr>
                <w:rFonts w:ascii="標楷體" w:eastAsia="標楷體" w:hAnsi="標楷體"/>
                <w:sz w:val="24"/>
                <w:szCs w:val="24"/>
                <w:u w:val="single"/>
              </w:rPr>
            </w:pPr>
          </w:p>
        </w:tc>
        <w:tc>
          <w:tcPr>
            <w:tcW w:w="1134" w:type="dxa"/>
            <w:tcBorders>
              <w:top w:val="nil"/>
              <w:bottom w:val="nil"/>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R-2501</w:t>
            </w:r>
          </w:p>
        </w:tc>
        <w:tc>
          <w:tcPr>
            <w:tcW w:w="2126" w:type="dxa"/>
            <w:tcBorders>
              <w:top w:val="nil"/>
              <w:bottom w:val="nil"/>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廢酸性蝕刻液</w:t>
            </w:r>
          </w:p>
        </w:tc>
        <w:tc>
          <w:tcPr>
            <w:tcW w:w="1559" w:type="dxa"/>
            <w:vMerge/>
            <w:tcBorders>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nil"/>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nil"/>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nil"/>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r w:rsidR="005D3E90" w:rsidRPr="005D3E90" w:rsidTr="00CE1315">
        <w:tc>
          <w:tcPr>
            <w:tcW w:w="1701" w:type="dxa"/>
            <w:tcBorders>
              <w:top w:val="nil"/>
              <w:left w:val="single" w:sz="2" w:space="0" w:color="000000"/>
              <w:bottom w:val="single" w:sz="2" w:space="0" w:color="000000"/>
            </w:tcBorders>
          </w:tcPr>
          <w:p w:rsidR="00301E4C" w:rsidRPr="005D3E90" w:rsidRDefault="00301E4C" w:rsidP="00301E4C">
            <w:pPr>
              <w:rPr>
                <w:rFonts w:ascii="標楷體" w:eastAsia="標楷體" w:hAnsi="標楷體"/>
                <w:bCs/>
                <w:kern w:val="52"/>
                <w:sz w:val="24"/>
                <w:szCs w:val="24"/>
                <w:u w:val="single"/>
              </w:rPr>
            </w:pPr>
            <w:r w:rsidRPr="005D3E90">
              <w:rPr>
                <w:rFonts w:ascii="標楷體" w:eastAsia="標楷體" w:hAnsi="標楷體" w:hint="eastAsia"/>
                <w:sz w:val="24"/>
                <w:szCs w:val="24"/>
                <w:u w:val="single"/>
                <w:bdr w:val="nil"/>
              </w:rPr>
              <w:t>一０－０四</w:t>
            </w:r>
            <w:r w:rsidRPr="005D3E90">
              <w:rPr>
                <w:rFonts w:ascii="標楷體" w:eastAsia="標楷體" w:hAnsi="標楷體"/>
                <w:sz w:val="24"/>
                <w:szCs w:val="24"/>
                <w:u w:val="single"/>
                <w:bdr w:val="nil"/>
              </w:rPr>
              <w:t>０</w:t>
            </w:r>
          </w:p>
        </w:tc>
        <w:tc>
          <w:tcPr>
            <w:tcW w:w="426" w:type="dxa"/>
            <w:vMerge/>
            <w:tcBorders>
              <w:bottom w:val="single" w:sz="2" w:space="0" w:color="000000"/>
            </w:tcBorders>
          </w:tcPr>
          <w:p w:rsidR="00301E4C" w:rsidRPr="005D3E90" w:rsidRDefault="00301E4C" w:rsidP="00301E4C">
            <w:pPr>
              <w:rPr>
                <w:rFonts w:ascii="標楷體" w:eastAsia="標楷體" w:hAnsi="標楷體"/>
                <w:sz w:val="24"/>
                <w:szCs w:val="24"/>
                <w:u w:val="single"/>
              </w:rPr>
            </w:pPr>
          </w:p>
        </w:tc>
        <w:tc>
          <w:tcPr>
            <w:tcW w:w="1134" w:type="dxa"/>
            <w:tcBorders>
              <w:top w:val="nil"/>
              <w:bottom w:val="single" w:sz="2" w:space="0" w:color="000000"/>
            </w:tcBorders>
          </w:tcPr>
          <w:p w:rsidR="00301E4C" w:rsidRPr="005D3E90" w:rsidRDefault="00301E4C" w:rsidP="00301E4C">
            <w:pPr>
              <w:jc w:val="center"/>
              <w:rPr>
                <w:rFonts w:eastAsia="標楷體"/>
                <w:sz w:val="24"/>
                <w:szCs w:val="24"/>
                <w:u w:val="single"/>
              </w:rPr>
            </w:pPr>
            <w:r w:rsidRPr="005D3E90">
              <w:rPr>
                <w:rFonts w:eastAsia="標楷體"/>
                <w:sz w:val="24"/>
                <w:szCs w:val="24"/>
                <w:u w:val="single"/>
              </w:rPr>
              <w:t>R-2502</w:t>
            </w:r>
          </w:p>
        </w:tc>
        <w:tc>
          <w:tcPr>
            <w:tcW w:w="2126" w:type="dxa"/>
            <w:tcBorders>
              <w:top w:val="nil"/>
              <w:bottom w:val="single" w:sz="2" w:space="0" w:color="000000"/>
            </w:tcBorders>
          </w:tcPr>
          <w:p w:rsidR="00301E4C" w:rsidRPr="005D3E90" w:rsidRDefault="00301E4C" w:rsidP="00301E4C">
            <w:pPr>
              <w:rPr>
                <w:rFonts w:ascii="標楷體" w:eastAsia="標楷體" w:hAnsi="標楷體"/>
                <w:sz w:val="24"/>
                <w:szCs w:val="24"/>
                <w:u w:val="single"/>
              </w:rPr>
            </w:pPr>
            <w:r w:rsidRPr="005D3E90">
              <w:rPr>
                <w:rFonts w:ascii="標楷體" w:eastAsia="標楷體" w:hAnsi="標楷體"/>
                <w:sz w:val="24"/>
                <w:szCs w:val="24"/>
                <w:u w:val="single"/>
              </w:rPr>
              <w:t>廢酸洗液</w:t>
            </w:r>
          </w:p>
        </w:tc>
        <w:tc>
          <w:tcPr>
            <w:tcW w:w="1559" w:type="dxa"/>
            <w:vMerge/>
            <w:tcBorders>
              <w:bottom w:val="single" w:sz="2" w:space="0" w:color="000000"/>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1701" w:type="dxa"/>
            <w:tcBorders>
              <w:top w:val="nil"/>
              <w:left w:val="single" w:sz="4" w:space="0" w:color="auto"/>
              <w:bottom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c>
          <w:tcPr>
            <w:tcW w:w="425" w:type="dxa"/>
            <w:tcBorders>
              <w:top w:val="nil"/>
              <w:bottom w:val="single" w:sz="2" w:space="0" w:color="000000"/>
            </w:tcBorders>
          </w:tcPr>
          <w:p w:rsidR="00301E4C" w:rsidRPr="005D3E90" w:rsidRDefault="00301E4C" w:rsidP="00301E4C">
            <w:pPr>
              <w:jc w:val="center"/>
              <w:rPr>
                <w:rFonts w:ascii="標楷體" w:eastAsia="標楷體" w:hAnsi="標楷體"/>
                <w:sz w:val="24"/>
                <w:szCs w:val="24"/>
                <w:u w:val="single"/>
              </w:rPr>
            </w:pPr>
          </w:p>
        </w:tc>
        <w:tc>
          <w:tcPr>
            <w:tcW w:w="851" w:type="dxa"/>
            <w:tcBorders>
              <w:top w:val="nil"/>
              <w:bottom w:val="single" w:sz="2" w:space="0" w:color="000000"/>
            </w:tcBorders>
          </w:tcPr>
          <w:p w:rsidR="00301E4C" w:rsidRPr="005D3E90" w:rsidRDefault="00301E4C" w:rsidP="00301E4C">
            <w:pPr>
              <w:jc w:val="center"/>
              <w:rPr>
                <w:rFonts w:ascii="標楷體" w:eastAsia="標楷體" w:hAnsi="標楷體"/>
                <w:sz w:val="24"/>
                <w:szCs w:val="24"/>
                <w:u w:val="single"/>
              </w:rPr>
            </w:pPr>
          </w:p>
        </w:tc>
        <w:tc>
          <w:tcPr>
            <w:tcW w:w="1417" w:type="dxa"/>
            <w:tcBorders>
              <w:top w:val="nil"/>
              <w:bottom w:val="single" w:sz="2" w:space="0" w:color="000000"/>
            </w:tcBorders>
          </w:tcPr>
          <w:p w:rsidR="00301E4C" w:rsidRPr="005D3E90" w:rsidRDefault="00301E4C" w:rsidP="00301E4C">
            <w:pPr>
              <w:jc w:val="center"/>
              <w:rPr>
                <w:rFonts w:ascii="標楷體" w:eastAsia="標楷體" w:hAnsi="標楷體"/>
                <w:sz w:val="24"/>
                <w:szCs w:val="24"/>
                <w:u w:val="single"/>
              </w:rPr>
            </w:pPr>
          </w:p>
        </w:tc>
        <w:tc>
          <w:tcPr>
            <w:tcW w:w="709" w:type="dxa"/>
            <w:tcBorders>
              <w:top w:val="nil"/>
              <w:bottom w:val="single" w:sz="2" w:space="0" w:color="000000"/>
            </w:tcBorders>
          </w:tcPr>
          <w:p w:rsidR="00301E4C" w:rsidRPr="005D3E90" w:rsidRDefault="00301E4C" w:rsidP="00301E4C">
            <w:pPr>
              <w:jc w:val="center"/>
              <w:rPr>
                <w:rFonts w:ascii="標楷體" w:eastAsia="標楷體" w:hAnsi="標楷體"/>
                <w:bCs/>
                <w:kern w:val="52"/>
                <w:sz w:val="24"/>
                <w:szCs w:val="24"/>
                <w:u w:val="single"/>
              </w:rPr>
            </w:pPr>
          </w:p>
        </w:tc>
        <w:tc>
          <w:tcPr>
            <w:tcW w:w="709" w:type="dxa"/>
            <w:tcBorders>
              <w:top w:val="nil"/>
              <w:bottom w:val="single" w:sz="2" w:space="0" w:color="000000"/>
            </w:tcBorders>
          </w:tcPr>
          <w:p w:rsidR="00301E4C" w:rsidRPr="005D3E90" w:rsidRDefault="00301E4C" w:rsidP="00301E4C">
            <w:pPr>
              <w:jc w:val="center"/>
              <w:rPr>
                <w:rFonts w:ascii="標楷體" w:eastAsia="標楷體" w:hAnsi="標楷體"/>
                <w:sz w:val="24"/>
                <w:szCs w:val="24"/>
                <w:u w:val="single"/>
              </w:rPr>
            </w:pPr>
          </w:p>
        </w:tc>
        <w:tc>
          <w:tcPr>
            <w:tcW w:w="1276" w:type="dxa"/>
            <w:tcBorders>
              <w:top w:val="nil"/>
              <w:bottom w:val="single" w:sz="2" w:space="0" w:color="000000"/>
              <w:right w:val="single" w:sz="4" w:space="0" w:color="auto"/>
            </w:tcBorders>
          </w:tcPr>
          <w:p w:rsidR="00301E4C" w:rsidRPr="005D3E90" w:rsidRDefault="00301E4C" w:rsidP="00301E4C">
            <w:pPr>
              <w:jc w:val="center"/>
              <w:rPr>
                <w:rFonts w:ascii="標楷體" w:eastAsia="標楷體" w:hAnsi="標楷體"/>
                <w:sz w:val="24"/>
                <w:szCs w:val="24"/>
                <w:u w:val="single"/>
              </w:rPr>
            </w:pPr>
          </w:p>
        </w:tc>
        <w:tc>
          <w:tcPr>
            <w:tcW w:w="6945" w:type="dxa"/>
            <w:tcBorders>
              <w:top w:val="nil"/>
              <w:left w:val="single" w:sz="4" w:space="0" w:color="auto"/>
              <w:bottom w:val="single" w:sz="2" w:space="0" w:color="000000"/>
              <w:right w:val="single" w:sz="2" w:space="0" w:color="000000"/>
            </w:tcBorders>
          </w:tcPr>
          <w:p w:rsidR="00301E4C" w:rsidRPr="005D3E90" w:rsidRDefault="00301E4C" w:rsidP="00301E4C">
            <w:pPr>
              <w:jc w:val="center"/>
              <w:rPr>
                <w:rFonts w:ascii="標楷體" w:eastAsia="標楷體" w:hAnsi="標楷體"/>
                <w:bCs/>
                <w:kern w:val="52"/>
                <w:sz w:val="24"/>
                <w:szCs w:val="24"/>
              </w:rPr>
            </w:pPr>
          </w:p>
        </w:tc>
      </w:tr>
    </w:tbl>
    <w:p w:rsidR="00301E4C" w:rsidRPr="005D3E90" w:rsidRDefault="00301E4C" w:rsidP="00CE1315">
      <w:pPr>
        <w:widowControl/>
        <w:rPr>
          <w:rFonts w:eastAsia="標楷體" w:hAnsiTheme="majorHAnsi"/>
          <w:b/>
          <w:bCs/>
          <w:kern w:val="52"/>
          <w:sz w:val="40"/>
          <w:szCs w:val="52"/>
        </w:rPr>
      </w:pPr>
      <w:r w:rsidRPr="005D3E90">
        <w:rPr>
          <w:rFonts w:eastAsia="標楷體" w:hAnsiTheme="majorHAnsi"/>
          <w:b/>
          <w:bCs/>
          <w:kern w:val="52"/>
          <w:sz w:val="40"/>
          <w:szCs w:val="52"/>
        </w:rPr>
        <w:br w:type="page"/>
      </w:r>
      <w:r w:rsidR="00CE1315" w:rsidRPr="005D3E90">
        <w:rPr>
          <w:rFonts w:eastAsia="標楷體" w:hAnsiTheme="majorHAnsi" w:hint="eastAsia"/>
          <w:b/>
          <w:bCs/>
          <w:kern w:val="52"/>
          <w:sz w:val="40"/>
          <w:szCs w:val="52"/>
        </w:rPr>
        <w:t>第十條</w:t>
      </w:r>
      <w:r w:rsidRPr="005D3E90">
        <w:rPr>
          <w:rFonts w:eastAsia="標楷體" w:hAnsiTheme="majorHAnsi"/>
          <w:b/>
          <w:bCs/>
          <w:kern w:val="52"/>
          <w:sz w:val="40"/>
          <w:szCs w:val="52"/>
        </w:rPr>
        <w:t>附表三</w:t>
      </w:r>
      <w:r w:rsidRPr="005D3E90">
        <w:rPr>
          <w:rFonts w:eastAsia="標楷體" w:hAnsiTheme="majorHAnsi"/>
          <w:b/>
          <w:bCs/>
          <w:kern w:val="52"/>
          <w:sz w:val="40"/>
          <w:szCs w:val="52"/>
        </w:rPr>
        <w:t xml:space="preserve"> </w:t>
      </w:r>
      <w:r w:rsidRPr="005D3E90">
        <w:rPr>
          <w:rFonts w:eastAsia="標楷體" w:hAnsiTheme="majorHAnsi" w:hint="eastAsia"/>
          <w:b/>
          <w:bCs/>
          <w:kern w:val="52"/>
          <w:sz w:val="40"/>
          <w:szCs w:val="52"/>
        </w:rPr>
        <w:t xml:space="preserve"> </w:t>
      </w:r>
      <w:r w:rsidRPr="005D3E90">
        <w:rPr>
          <w:rFonts w:eastAsia="標楷體" w:hAnsiTheme="majorHAnsi"/>
          <w:b/>
          <w:bCs/>
          <w:kern w:val="52"/>
          <w:sz w:val="40"/>
          <w:szCs w:val="52"/>
        </w:rPr>
        <w:t>新投資於預防土壤、地下水污染有直接效益之設備或工程項目表</w:t>
      </w:r>
      <w:r w:rsidR="00B3267E" w:rsidRPr="005D3E90">
        <w:rPr>
          <w:rFonts w:eastAsia="標楷體" w:hAnsiTheme="majorHAnsi" w:hint="eastAsia"/>
          <w:b/>
          <w:bCs/>
          <w:kern w:val="52"/>
          <w:sz w:val="40"/>
          <w:szCs w:val="52"/>
        </w:rPr>
        <w:t>修正</w:t>
      </w:r>
      <w:r w:rsidR="00CE1315" w:rsidRPr="005D3E90">
        <w:rPr>
          <w:rFonts w:eastAsia="標楷體" w:hAnsiTheme="majorHAnsi" w:hint="eastAsia"/>
          <w:b/>
          <w:bCs/>
          <w:kern w:val="52"/>
          <w:sz w:val="40"/>
          <w:szCs w:val="52"/>
        </w:rPr>
        <w:t>對照表</w:t>
      </w:r>
    </w:p>
    <w:tbl>
      <w:tblPr>
        <w:tblW w:w="2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58"/>
        <w:gridCol w:w="3558"/>
        <w:gridCol w:w="3473"/>
        <w:gridCol w:w="3473"/>
        <w:gridCol w:w="6945"/>
      </w:tblGrid>
      <w:tr w:rsidR="005D3E90" w:rsidRPr="005D3E90" w:rsidTr="00301E4C">
        <w:trPr>
          <w:trHeight w:val="356"/>
        </w:trPr>
        <w:tc>
          <w:tcPr>
            <w:tcW w:w="7116" w:type="dxa"/>
            <w:gridSpan w:val="2"/>
          </w:tcPr>
          <w:p w:rsidR="00301E4C" w:rsidRPr="005D3E90" w:rsidRDefault="00301E4C" w:rsidP="00301E4C">
            <w:pPr>
              <w:pStyle w:val="affff3"/>
              <w:spacing w:line="240" w:lineRule="auto"/>
              <w:jc w:val="center"/>
              <w:rPr>
                <w:rFonts w:eastAsia="標楷體" w:hAnsi="標楷體"/>
                <w:sz w:val="24"/>
              </w:rPr>
            </w:pPr>
            <w:r w:rsidRPr="005D3E90">
              <w:rPr>
                <w:rFonts w:eastAsia="標楷體"/>
                <w:sz w:val="24"/>
                <w:szCs w:val="24"/>
              </w:rPr>
              <w:t>修正規定</w:t>
            </w:r>
          </w:p>
        </w:tc>
        <w:tc>
          <w:tcPr>
            <w:tcW w:w="6946" w:type="dxa"/>
            <w:gridSpan w:val="2"/>
          </w:tcPr>
          <w:p w:rsidR="00301E4C" w:rsidRPr="005D3E90" w:rsidRDefault="00301E4C" w:rsidP="00301E4C">
            <w:pPr>
              <w:pStyle w:val="affff3"/>
              <w:spacing w:line="240" w:lineRule="auto"/>
              <w:jc w:val="center"/>
              <w:rPr>
                <w:rFonts w:eastAsia="標楷體" w:hAnsi="標楷體"/>
                <w:sz w:val="24"/>
              </w:rPr>
            </w:pPr>
            <w:r w:rsidRPr="005D3E90">
              <w:rPr>
                <w:rFonts w:eastAsia="標楷體" w:hint="eastAsia"/>
                <w:sz w:val="24"/>
                <w:szCs w:val="24"/>
              </w:rPr>
              <w:t>現行</w:t>
            </w:r>
            <w:r w:rsidRPr="005D3E90">
              <w:rPr>
                <w:rFonts w:eastAsia="標楷體"/>
                <w:sz w:val="24"/>
                <w:szCs w:val="24"/>
              </w:rPr>
              <w:t>規定</w:t>
            </w:r>
          </w:p>
        </w:tc>
        <w:tc>
          <w:tcPr>
            <w:tcW w:w="6945" w:type="dxa"/>
            <w:tcBorders>
              <w:bottom w:val="single" w:sz="4" w:space="0" w:color="auto"/>
            </w:tcBorders>
          </w:tcPr>
          <w:p w:rsidR="00301E4C" w:rsidRPr="005D3E90" w:rsidRDefault="00301E4C" w:rsidP="00301E4C">
            <w:pPr>
              <w:pStyle w:val="affff3"/>
              <w:spacing w:line="240" w:lineRule="auto"/>
              <w:jc w:val="center"/>
              <w:rPr>
                <w:rFonts w:eastAsia="標楷體" w:hAnsi="標楷體"/>
                <w:sz w:val="24"/>
              </w:rPr>
            </w:pPr>
            <w:r w:rsidRPr="005D3E90">
              <w:rPr>
                <w:rFonts w:eastAsia="標楷體" w:hAnsi="標楷體" w:hint="eastAsia"/>
                <w:sz w:val="24"/>
              </w:rPr>
              <w:t>說明</w:t>
            </w:r>
          </w:p>
        </w:tc>
      </w:tr>
      <w:tr w:rsidR="005D3E90" w:rsidRPr="005D3E90" w:rsidTr="00301E4C">
        <w:trPr>
          <w:trHeight w:val="356"/>
        </w:trPr>
        <w:tc>
          <w:tcPr>
            <w:tcW w:w="3558" w:type="dxa"/>
          </w:tcPr>
          <w:p w:rsidR="00301E4C" w:rsidRPr="005D3E90" w:rsidRDefault="00301E4C" w:rsidP="00301E4C">
            <w:pPr>
              <w:pStyle w:val="affff3"/>
              <w:spacing w:line="240" w:lineRule="auto"/>
              <w:jc w:val="center"/>
              <w:rPr>
                <w:rFonts w:eastAsia="標楷體"/>
                <w:sz w:val="24"/>
              </w:rPr>
            </w:pPr>
            <w:r w:rsidRPr="005D3E90">
              <w:rPr>
                <w:rFonts w:eastAsia="標楷體" w:hAnsi="標楷體"/>
                <w:sz w:val="24"/>
              </w:rPr>
              <w:t>工程項目</w:t>
            </w:r>
          </w:p>
        </w:tc>
        <w:tc>
          <w:tcPr>
            <w:tcW w:w="3558" w:type="dxa"/>
          </w:tcPr>
          <w:p w:rsidR="00301E4C" w:rsidRPr="005D3E90" w:rsidRDefault="00301E4C" w:rsidP="00301E4C">
            <w:pPr>
              <w:pStyle w:val="affff3"/>
              <w:spacing w:line="240" w:lineRule="auto"/>
              <w:jc w:val="center"/>
              <w:rPr>
                <w:rFonts w:eastAsia="標楷體"/>
                <w:sz w:val="24"/>
              </w:rPr>
            </w:pPr>
            <w:r w:rsidRPr="005D3E90">
              <w:rPr>
                <w:rFonts w:eastAsia="標楷體" w:hAnsi="標楷體"/>
                <w:sz w:val="24"/>
              </w:rPr>
              <w:t>細項分類</w:t>
            </w:r>
          </w:p>
        </w:tc>
        <w:tc>
          <w:tcPr>
            <w:tcW w:w="3473" w:type="dxa"/>
          </w:tcPr>
          <w:p w:rsidR="00301E4C" w:rsidRPr="005D3E90" w:rsidRDefault="00301E4C" w:rsidP="00301E4C">
            <w:pPr>
              <w:pStyle w:val="affff3"/>
              <w:spacing w:line="240" w:lineRule="auto"/>
              <w:jc w:val="center"/>
              <w:rPr>
                <w:rFonts w:eastAsia="標楷體"/>
                <w:sz w:val="24"/>
              </w:rPr>
            </w:pPr>
            <w:r w:rsidRPr="005D3E90">
              <w:rPr>
                <w:rFonts w:eastAsia="標楷體" w:hAnsi="標楷體"/>
                <w:sz w:val="24"/>
              </w:rPr>
              <w:t>工程項目</w:t>
            </w:r>
          </w:p>
        </w:tc>
        <w:tc>
          <w:tcPr>
            <w:tcW w:w="3473" w:type="dxa"/>
          </w:tcPr>
          <w:p w:rsidR="00301E4C" w:rsidRPr="005D3E90" w:rsidRDefault="00301E4C" w:rsidP="00301E4C">
            <w:pPr>
              <w:pStyle w:val="affff3"/>
              <w:spacing w:line="240" w:lineRule="auto"/>
              <w:jc w:val="center"/>
              <w:rPr>
                <w:rFonts w:eastAsia="標楷體"/>
                <w:sz w:val="24"/>
              </w:rPr>
            </w:pPr>
            <w:r w:rsidRPr="005D3E90">
              <w:rPr>
                <w:rFonts w:eastAsia="標楷體" w:hAnsi="標楷體"/>
                <w:sz w:val="24"/>
              </w:rPr>
              <w:t>細項分類</w:t>
            </w:r>
          </w:p>
        </w:tc>
        <w:tc>
          <w:tcPr>
            <w:tcW w:w="6945" w:type="dxa"/>
            <w:vMerge w:val="restart"/>
          </w:tcPr>
          <w:p w:rsidR="00301E4C" w:rsidRPr="005D3E90" w:rsidRDefault="00301E4C" w:rsidP="00301E4C">
            <w:pPr>
              <w:pStyle w:val="affff3"/>
              <w:jc w:val="both"/>
              <w:rPr>
                <w:rFonts w:eastAsia="標楷體" w:hAnsi="標楷體"/>
                <w:sz w:val="24"/>
              </w:rPr>
            </w:pPr>
            <w:r w:rsidRPr="005D3E90">
              <w:rPr>
                <w:rFonts w:eastAsia="標楷體" w:hint="eastAsia"/>
                <w:sz w:val="24"/>
              </w:rPr>
              <w:t>本表未修正。</w:t>
            </w:r>
          </w:p>
        </w:tc>
      </w:tr>
      <w:tr w:rsidR="005D3E90" w:rsidRPr="005D3E90" w:rsidTr="00301E4C">
        <w:trPr>
          <w:trHeight w:val="1029"/>
        </w:trPr>
        <w:tc>
          <w:tcPr>
            <w:tcW w:w="3558" w:type="dxa"/>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一、儲槽區、加油站之洩漏預防</w:t>
            </w:r>
          </w:p>
        </w:tc>
        <w:tc>
          <w:tcPr>
            <w:tcW w:w="3558"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儲槽本體及儲槽區以塑脂塗裝及包覆、舖設防漏材質、陰極防蝕處理，以達到預防洩漏之目的，相關材料費及施工工程費</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攔污設施</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三</w:t>
            </w:r>
            <w:r w:rsidRPr="005D3E90">
              <w:rPr>
                <w:rFonts w:eastAsia="標楷體"/>
                <w:sz w:val="24"/>
              </w:rPr>
              <w:t>)</w:t>
            </w:r>
            <w:r w:rsidRPr="005D3E90">
              <w:rPr>
                <w:rFonts w:eastAsia="標楷體" w:hAnsi="標楷體"/>
                <w:sz w:val="24"/>
              </w:rPr>
              <w:t>擋油堤</w:t>
            </w:r>
          </w:p>
        </w:tc>
        <w:tc>
          <w:tcPr>
            <w:tcW w:w="3473" w:type="dxa"/>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一、儲槽區、加油站之洩漏預防</w:t>
            </w:r>
          </w:p>
        </w:tc>
        <w:tc>
          <w:tcPr>
            <w:tcW w:w="3473"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儲槽本體及儲槽區以塑脂塗裝及包覆、舖設防漏材質、陰極防蝕處理，以達到預防洩漏之目的，相關材料費及施工工程費</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攔污設施</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三</w:t>
            </w:r>
            <w:r w:rsidRPr="005D3E90">
              <w:rPr>
                <w:rFonts w:eastAsia="標楷體"/>
                <w:sz w:val="24"/>
              </w:rPr>
              <w:t>)</w:t>
            </w:r>
            <w:r w:rsidRPr="005D3E90">
              <w:rPr>
                <w:rFonts w:eastAsia="標楷體" w:hAnsi="標楷體"/>
                <w:sz w:val="24"/>
              </w:rPr>
              <w:t>擋油堤</w:t>
            </w:r>
          </w:p>
        </w:tc>
        <w:tc>
          <w:tcPr>
            <w:tcW w:w="6945" w:type="dxa"/>
            <w:vMerge/>
            <w:tcBorders>
              <w:bottom w:val="nil"/>
            </w:tcBorders>
          </w:tcPr>
          <w:p w:rsidR="00301E4C" w:rsidRPr="005D3E90" w:rsidRDefault="00301E4C" w:rsidP="00301E4C">
            <w:pPr>
              <w:pStyle w:val="affff3"/>
              <w:spacing w:line="240" w:lineRule="auto"/>
              <w:jc w:val="both"/>
              <w:rPr>
                <w:rFonts w:eastAsia="標楷體"/>
                <w:sz w:val="24"/>
              </w:rPr>
            </w:pPr>
          </w:p>
        </w:tc>
      </w:tr>
      <w:tr w:rsidR="005D3E90" w:rsidRPr="005D3E90" w:rsidTr="00301E4C">
        <w:trPr>
          <w:trHeight w:val="158"/>
        </w:trPr>
        <w:tc>
          <w:tcPr>
            <w:tcW w:w="3558" w:type="dxa"/>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二、置放區地面阻絕設施</w:t>
            </w:r>
          </w:p>
        </w:tc>
        <w:tc>
          <w:tcPr>
            <w:tcW w:w="3558"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攔污設施及油水分離設施</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水溝閘欄</w:t>
            </w:r>
          </w:p>
        </w:tc>
        <w:tc>
          <w:tcPr>
            <w:tcW w:w="3473" w:type="dxa"/>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二、置放區地面阻絕設施</w:t>
            </w:r>
          </w:p>
        </w:tc>
        <w:tc>
          <w:tcPr>
            <w:tcW w:w="3473"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攔污設施及油水分離設施</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水溝閘欄</w:t>
            </w:r>
          </w:p>
        </w:tc>
        <w:tc>
          <w:tcPr>
            <w:tcW w:w="6945" w:type="dxa"/>
            <w:tcBorders>
              <w:top w:val="nil"/>
              <w:bottom w:val="nil"/>
            </w:tcBorders>
          </w:tcPr>
          <w:p w:rsidR="00301E4C" w:rsidRPr="005D3E90" w:rsidRDefault="00301E4C" w:rsidP="00301E4C">
            <w:pPr>
              <w:pStyle w:val="affff3"/>
              <w:spacing w:line="240" w:lineRule="auto"/>
              <w:ind w:left="340" w:hanging="340"/>
              <w:jc w:val="both"/>
              <w:rPr>
                <w:rFonts w:eastAsia="標楷體"/>
                <w:sz w:val="24"/>
              </w:rPr>
            </w:pPr>
          </w:p>
        </w:tc>
      </w:tr>
      <w:tr w:rsidR="005D3E90" w:rsidRPr="005D3E90" w:rsidTr="00301E4C">
        <w:trPr>
          <w:trHeight w:val="521"/>
        </w:trPr>
        <w:tc>
          <w:tcPr>
            <w:tcW w:w="3558" w:type="dxa"/>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三、廢水、廢液處理設施</w:t>
            </w:r>
          </w:p>
        </w:tc>
        <w:tc>
          <w:tcPr>
            <w:tcW w:w="3558"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輸送管線之防漏設施</w:t>
            </w:r>
            <w:r w:rsidRPr="005D3E90">
              <w:rPr>
                <w:rFonts w:eastAsia="標楷體"/>
                <w:sz w:val="24"/>
              </w:rPr>
              <w:t>(</w:t>
            </w:r>
            <w:r w:rsidRPr="005D3E90">
              <w:rPr>
                <w:rFonts w:eastAsia="標楷體" w:hAnsi="標楷體"/>
                <w:sz w:val="24"/>
              </w:rPr>
              <w:t>例如：管溝增設鋼筋混凝土護槽、防溢堤</w:t>
            </w:r>
            <w:r w:rsidRPr="005D3E90">
              <w:rPr>
                <w:rFonts w:eastAsia="標楷體"/>
                <w:sz w:val="24"/>
              </w:rPr>
              <w:t>)</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處理設施之防漏設備部分</w:t>
            </w:r>
            <w:r w:rsidRPr="005D3E90">
              <w:rPr>
                <w:rFonts w:eastAsia="標楷體"/>
                <w:sz w:val="24"/>
              </w:rPr>
              <w:t>(</w:t>
            </w:r>
            <w:r w:rsidRPr="005D3E90">
              <w:rPr>
                <w:rFonts w:eastAsia="標楷體" w:hAnsi="標楷體"/>
                <w:sz w:val="24"/>
              </w:rPr>
              <w:t>例如：內部包覆、舖設相關特殊材質等</w:t>
            </w:r>
            <w:r w:rsidRPr="005D3E90">
              <w:rPr>
                <w:rFonts w:eastAsia="標楷體"/>
                <w:sz w:val="24"/>
              </w:rPr>
              <w:t>)</w:t>
            </w:r>
          </w:p>
        </w:tc>
        <w:tc>
          <w:tcPr>
            <w:tcW w:w="3473" w:type="dxa"/>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三、廢水、廢液處理設施</w:t>
            </w:r>
          </w:p>
        </w:tc>
        <w:tc>
          <w:tcPr>
            <w:tcW w:w="3473"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輸送管線之防漏設施</w:t>
            </w:r>
            <w:r w:rsidRPr="005D3E90">
              <w:rPr>
                <w:rFonts w:eastAsia="標楷體"/>
                <w:sz w:val="24"/>
              </w:rPr>
              <w:t>(</w:t>
            </w:r>
            <w:r w:rsidRPr="005D3E90">
              <w:rPr>
                <w:rFonts w:eastAsia="標楷體" w:hAnsi="標楷體"/>
                <w:sz w:val="24"/>
              </w:rPr>
              <w:t>例如：管溝增設鋼筋混凝土護槽、防溢堤</w:t>
            </w:r>
            <w:r w:rsidRPr="005D3E90">
              <w:rPr>
                <w:rFonts w:eastAsia="標楷體"/>
                <w:sz w:val="24"/>
              </w:rPr>
              <w:t>)</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處理設施之防漏設備部分</w:t>
            </w:r>
            <w:r w:rsidRPr="005D3E90">
              <w:rPr>
                <w:rFonts w:eastAsia="標楷體"/>
                <w:sz w:val="24"/>
              </w:rPr>
              <w:t>(</w:t>
            </w:r>
            <w:r w:rsidRPr="005D3E90">
              <w:rPr>
                <w:rFonts w:eastAsia="標楷體" w:hAnsi="標楷體"/>
                <w:sz w:val="24"/>
              </w:rPr>
              <w:t>例如：內部包覆、舖設相關特殊材質等</w:t>
            </w:r>
            <w:r w:rsidRPr="005D3E90">
              <w:rPr>
                <w:rFonts w:eastAsia="標楷體"/>
                <w:sz w:val="24"/>
              </w:rPr>
              <w:t>)</w:t>
            </w:r>
          </w:p>
        </w:tc>
        <w:tc>
          <w:tcPr>
            <w:tcW w:w="6945" w:type="dxa"/>
            <w:tcBorders>
              <w:top w:val="nil"/>
              <w:bottom w:val="nil"/>
            </w:tcBorders>
          </w:tcPr>
          <w:p w:rsidR="00301E4C" w:rsidRPr="005D3E90" w:rsidRDefault="00301E4C" w:rsidP="00301E4C">
            <w:pPr>
              <w:pStyle w:val="affff3"/>
              <w:spacing w:line="240" w:lineRule="auto"/>
              <w:ind w:left="340" w:hanging="340"/>
              <w:jc w:val="both"/>
              <w:rPr>
                <w:rFonts w:eastAsia="標楷體"/>
                <w:sz w:val="24"/>
              </w:rPr>
            </w:pPr>
          </w:p>
        </w:tc>
      </w:tr>
      <w:tr w:rsidR="005D3E90" w:rsidRPr="005D3E90" w:rsidTr="00301E4C">
        <w:trPr>
          <w:trHeight w:val="255"/>
        </w:trPr>
        <w:tc>
          <w:tcPr>
            <w:tcW w:w="3558" w:type="dxa"/>
          </w:tcPr>
          <w:p w:rsidR="00301E4C" w:rsidRPr="005D3E90" w:rsidRDefault="00301E4C" w:rsidP="00301E4C">
            <w:pPr>
              <w:pStyle w:val="affff3"/>
              <w:spacing w:line="240" w:lineRule="auto"/>
              <w:ind w:left="284" w:hanging="284"/>
              <w:jc w:val="both"/>
              <w:rPr>
                <w:rFonts w:eastAsia="標楷體"/>
                <w:sz w:val="24"/>
              </w:rPr>
            </w:pPr>
            <w:r w:rsidRPr="005D3E90">
              <w:rPr>
                <w:rFonts w:eastAsia="標楷體" w:hAnsi="標楷體"/>
                <w:sz w:val="24"/>
              </w:rPr>
              <w:t>四、廢棄物、污泥、廢水及廢液之儲存設施</w:t>
            </w:r>
          </w:p>
        </w:tc>
        <w:tc>
          <w:tcPr>
            <w:tcW w:w="3558"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廢水槽防漏設備部分</w:t>
            </w:r>
            <w:r w:rsidRPr="005D3E90">
              <w:rPr>
                <w:rFonts w:eastAsia="標楷體"/>
                <w:sz w:val="24"/>
              </w:rPr>
              <w:t>(</w:t>
            </w:r>
            <w:r w:rsidRPr="005D3E90">
              <w:rPr>
                <w:rFonts w:eastAsia="標楷體" w:hAnsi="標楷體"/>
                <w:sz w:val="24"/>
              </w:rPr>
              <w:t>例如：內部包覆、舖設相關特殊材質等</w:t>
            </w:r>
            <w:r w:rsidRPr="005D3E90">
              <w:rPr>
                <w:rFonts w:eastAsia="標楷體"/>
                <w:sz w:val="24"/>
              </w:rPr>
              <w:t>)</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攔污設施</w:t>
            </w:r>
          </w:p>
        </w:tc>
        <w:tc>
          <w:tcPr>
            <w:tcW w:w="3473" w:type="dxa"/>
          </w:tcPr>
          <w:p w:rsidR="00301E4C" w:rsidRPr="005D3E90" w:rsidRDefault="00301E4C" w:rsidP="00301E4C">
            <w:pPr>
              <w:pStyle w:val="affff3"/>
              <w:spacing w:line="240" w:lineRule="auto"/>
              <w:ind w:left="255" w:hanging="255"/>
              <w:jc w:val="both"/>
              <w:rPr>
                <w:rFonts w:eastAsia="標楷體"/>
                <w:sz w:val="24"/>
              </w:rPr>
            </w:pPr>
            <w:r w:rsidRPr="005D3E90">
              <w:rPr>
                <w:rFonts w:eastAsia="標楷體" w:hAnsi="標楷體"/>
                <w:sz w:val="24"/>
              </w:rPr>
              <w:t>四、廢棄物、污泥、廢水及廢液之儲存設施</w:t>
            </w:r>
          </w:p>
        </w:tc>
        <w:tc>
          <w:tcPr>
            <w:tcW w:w="3473" w:type="dxa"/>
          </w:tcPr>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一</w:t>
            </w:r>
            <w:r w:rsidRPr="005D3E90">
              <w:rPr>
                <w:rFonts w:eastAsia="標楷體"/>
                <w:sz w:val="24"/>
              </w:rPr>
              <w:t>)</w:t>
            </w:r>
            <w:r w:rsidRPr="005D3E90">
              <w:rPr>
                <w:rFonts w:eastAsia="標楷體" w:hAnsi="標楷體"/>
                <w:sz w:val="24"/>
              </w:rPr>
              <w:t>廢水槽防漏設備部分</w:t>
            </w:r>
            <w:r w:rsidRPr="005D3E90">
              <w:rPr>
                <w:rFonts w:eastAsia="標楷體"/>
                <w:sz w:val="24"/>
              </w:rPr>
              <w:t>(</w:t>
            </w:r>
            <w:r w:rsidRPr="005D3E90">
              <w:rPr>
                <w:rFonts w:eastAsia="標楷體" w:hAnsi="標楷體"/>
                <w:sz w:val="24"/>
              </w:rPr>
              <w:t>例如：內部包覆、舖設相關特殊材質等</w:t>
            </w:r>
            <w:r w:rsidRPr="005D3E90">
              <w:rPr>
                <w:rFonts w:eastAsia="標楷體"/>
                <w:sz w:val="24"/>
              </w:rPr>
              <w:t>)</w:t>
            </w:r>
          </w:p>
          <w:p w:rsidR="00301E4C" w:rsidRPr="005D3E90" w:rsidRDefault="00301E4C" w:rsidP="00301E4C">
            <w:pPr>
              <w:pStyle w:val="affff3"/>
              <w:spacing w:line="240" w:lineRule="auto"/>
              <w:ind w:left="340" w:hanging="340"/>
              <w:jc w:val="both"/>
              <w:rPr>
                <w:rFonts w:eastAsia="標楷體"/>
                <w:sz w:val="24"/>
              </w:rPr>
            </w:pPr>
            <w:r w:rsidRPr="005D3E90">
              <w:rPr>
                <w:rFonts w:eastAsia="標楷體"/>
                <w:sz w:val="24"/>
              </w:rPr>
              <w:t>(</w:t>
            </w:r>
            <w:r w:rsidRPr="005D3E90">
              <w:rPr>
                <w:rFonts w:eastAsia="標楷體" w:hAnsi="標楷體"/>
                <w:sz w:val="24"/>
              </w:rPr>
              <w:t>二</w:t>
            </w:r>
            <w:r w:rsidRPr="005D3E90">
              <w:rPr>
                <w:rFonts w:eastAsia="標楷體"/>
                <w:sz w:val="24"/>
              </w:rPr>
              <w:t>)</w:t>
            </w:r>
            <w:r w:rsidRPr="005D3E90">
              <w:rPr>
                <w:rFonts w:eastAsia="標楷體" w:hAnsi="標楷體"/>
                <w:sz w:val="24"/>
              </w:rPr>
              <w:t>攔污設施</w:t>
            </w:r>
          </w:p>
        </w:tc>
        <w:tc>
          <w:tcPr>
            <w:tcW w:w="6945" w:type="dxa"/>
            <w:tcBorders>
              <w:top w:val="nil"/>
              <w:bottom w:val="nil"/>
            </w:tcBorders>
          </w:tcPr>
          <w:p w:rsidR="00301E4C" w:rsidRPr="005D3E90" w:rsidRDefault="00301E4C" w:rsidP="00301E4C">
            <w:pPr>
              <w:pStyle w:val="affff3"/>
              <w:spacing w:line="240" w:lineRule="auto"/>
              <w:ind w:left="340" w:hanging="340"/>
              <w:jc w:val="both"/>
              <w:rPr>
                <w:rFonts w:eastAsia="標楷體"/>
                <w:sz w:val="24"/>
              </w:rPr>
            </w:pPr>
          </w:p>
        </w:tc>
      </w:tr>
      <w:tr w:rsidR="005D3E90" w:rsidRPr="005D3E90" w:rsidTr="00301E4C">
        <w:trPr>
          <w:trHeight w:val="56"/>
        </w:trPr>
        <w:tc>
          <w:tcPr>
            <w:tcW w:w="3558" w:type="dxa"/>
            <w:tcBorders>
              <w:bottom w:val="single" w:sz="4" w:space="0" w:color="auto"/>
            </w:tcBorders>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五、金屬粉塵逸散預防</w:t>
            </w:r>
          </w:p>
        </w:tc>
        <w:tc>
          <w:tcPr>
            <w:tcW w:w="3558" w:type="dxa"/>
            <w:tcBorders>
              <w:bottom w:val="single" w:sz="4" w:space="0" w:color="auto"/>
            </w:tcBorders>
          </w:tcPr>
          <w:p w:rsidR="00301E4C" w:rsidRPr="005D3E90" w:rsidRDefault="00301E4C" w:rsidP="00301E4C">
            <w:pPr>
              <w:pStyle w:val="affff3"/>
              <w:spacing w:line="240" w:lineRule="auto"/>
              <w:jc w:val="both"/>
              <w:rPr>
                <w:rFonts w:eastAsia="標楷體"/>
                <w:sz w:val="24"/>
              </w:rPr>
            </w:pPr>
            <w:r w:rsidRPr="005D3E90">
              <w:rPr>
                <w:rFonts w:eastAsia="標楷體" w:hAnsi="標楷體"/>
                <w:sz w:val="24"/>
              </w:rPr>
              <w:t>粉塵收集系統</w:t>
            </w:r>
          </w:p>
        </w:tc>
        <w:tc>
          <w:tcPr>
            <w:tcW w:w="3473" w:type="dxa"/>
            <w:tcBorders>
              <w:bottom w:val="single" w:sz="4" w:space="0" w:color="auto"/>
            </w:tcBorders>
          </w:tcPr>
          <w:p w:rsidR="00301E4C" w:rsidRPr="005D3E90" w:rsidRDefault="00301E4C" w:rsidP="00301E4C">
            <w:pPr>
              <w:pStyle w:val="affff3"/>
              <w:spacing w:line="240" w:lineRule="auto"/>
              <w:ind w:left="454" w:hanging="454"/>
              <w:jc w:val="both"/>
              <w:rPr>
                <w:rFonts w:eastAsia="標楷體"/>
                <w:sz w:val="24"/>
              </w:rPr>
            </w:pPr>
            <w:r w:rsidRPr="005D3E90">
              <w:rPr>
                <w:rFonts w:eastAsia="標楷體" w:hAnsi="標楷體"/>
                <w:sz w:val="24"/>
              </w:rPr>
              <w:t>五、金屬粉塵逸散預防</w:t>
            </w:r>
          </w:p>
        </w:tc>
        <w:tc>
          <w:tcPr>
            <w:tcW w:w="3473" w:type="dxa"/>
            <w:tcBorders>
              <w:bottom w:val="single" w:sz="4" w:space="0" w:color="auto"/>
            </w:tcBorders>
          </w:tcPr>
          <w:p w:rsidR="00301E4C" w:rsidRPr="005D3E90" w:rsidRDefault="00301E4C" w:rsidP="00301E4C">
            <w:pPr>
              <w:pStyle w:val="affff3"/>
              <w:spacing w:line="240" w:lineRule="auto"/>
              <w:jc w:val="both"/>
              <w:rPr>
                <w:rFonts w:eastAsia="標楷體"/>
                <w:sz w:val="24"/>
              </w:rPr>
            </w:pPr>
            <w:r w:rsidRPr="005D3E90">
              <w:rPr>
                <w:rFonts w:eastAsia="標楷體" w:hAnsi="標楷體"/>
                <w:sz w:val="24"/>
              </w:rPr>
              <w:t>粉塵收集系統</w:t>
            </w:r>
          </w:p>
        </w:tc>
        <w:tc>
          <w:tcPr>
            <w:tcW w:w="6945" w:type="dxa"/>
            <w:tcBorders>
              <w:top w:val="nil"/>
              <w:bottom w:val="single" w:sz="4" w:space="0" w:color="auto"/>
            </w:tcBorders>
          </w:tcPr>
          <w:p w:rsidR="00301E4C" w:rsidRPr="005D3E90" w:rsidRDefault="00301E4C" w:rsidP="00301E4C">
            <w:pPr>
              <w:pStyle w:val="affff3"/>
              <w:spacing w:line="240" w:lineRule="auto"/>
              <w:jc w:val="both"/>
              <w:rPr>
                <w:rFonts w:eastAsia="標楷體" w:hAnsi="標楷體"/>
                <w:sz w:val="24"/>
              </w:rPr>
            </w:pPr>
          </w:p>
        </w:tc>
      </w:tr>
    </w:tbl>
    <w:p w:rsidR="00301E4C" w:rsidRPr="005D3E90" w:rsidRDefault="00301E4C" w:rsidP="00301E4C">
      <w:pPr>
        <w:widowControl/>
        <w:rPr>
          <w:rFonts w:eastAsia="標楷體" w:hAnsiTheme="majorHAnsi"/>
          <w:b/>
          <w:bCs/>
          <w:kern w:val="52"/>
          <w:sz w:val="40"/>
          <w:szCs w:val="52"/>
        </w:rPr>
        <w:sectPr w:rsidR="00301E4C" w:rsidRPr="005D3E90" w:rsidSect="003A0358">
          <w:pgSz w:w="23814" w:h="16840" w:orient="landscape" w:code="8"/>
          <w:pgMar w:top="1418" w:right="1418" w:bottom="1418" w:left="1701" w:header="794" w:footer="618" w:gutter="0"/>
          <w:cols w:space="425"/>
          <w:docGrid w:linePitch="360"/>
        </w:sectPr>
      </w:pPr>
    </w:p>
    <w:p w:rsidR="00301E4C" w:rsidRPr="005D3E90" w:rsidRDefault="00301E4C" w:rsidP="00191184">
      <w:pPr>
        <w:ind w:rightChars="-24" w:right="-58"/>
        <w:rPr>
          <w:rFonts w:eastAsia="標楷體" w:hAnsiTheme="majorHAnsi"/>
          <w:b/>
          <w:bCs/>
          <w:kern w:val="52"/>
          <w:sz w:val="40"/>
          <w:szCs w:val="52"/>
        </w:rPr>
      </w:pPr>
    </w:p>
    <w:sectPr w:rsidR="00301E4C" w:rsidRPr="005D3E90" w:rsidSect="00063E05">
      <w:footerReference w:type="default" r:id="rId15"/>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7E" w:rsidRDefault="00332D7E" w:rsidP="007D4206">
      <w:r>
        <w:separator/>
      </w:r>
    </w:p>
  </w:endnote>
  <w:endnote w:type="continuationSeparator" w:id="0">
    <w:p w:rsidR="00332D7E" w:rsidRDefault="00332D7E" w:rsidP="007D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宋体"/>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charset w:val="88"/>
    <w:family w:val="modern"/>
    <w:pitch w:val="fixed"/>
    <w:sig w:usb0="00000001" w:usb1="08080000" w:usb2="00000010" w:usb3="00000000" w:csb0="00100000" w:csb1="00000000"/>
  </w:font>
  <w:font w:name="華康中明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Arial Unicode MS"/>
    <w:charset w:val="88"/>
    <w:family w:val="modern"/>
    <w:pitch w:val="fixed"/>
    <w:sig w:usb0="00000000" w:usb1="08080000" w:usb2="00000010" w:usb3="00000000" w:csb0="00100000" w:csb1="00000000"/>
  </w:font>
  <w:font w:name="華康楷書體W5">
    <w:altName w:val="Arial Unicode MS"/>
    <w:charset w:val="88"/>
    <w:family w:val="script"/>
    <w:pitch w:val="fixed"/>
    <w:sig w:usb0="80000001" w:usb1="28091800" w:usb2="00000016" w:usb3="00000000" w:csb0="00100000"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C5" w:rsidRDefault="005F01C5" w:rsidP="00301E4C">
    <w:pPr>
      <w:pStyle w:val="af0"/>
      <w:pBdr>
        <w:top w:val="none" w:sz="96" w:space="8" w:color="FFFFFF" w:frame="1"/>
        <w:bottom w:val="none" w:sz="96" w:space="0" w:color="FFFFFF" w:fram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27300"/>
      <w:docPartObj>
        <w:docPartGallery w:val="Page Numbers (Bottom of Page)"/>
        <w:docPartUnique/>
      </w:docPartObj>
    </w:sdtPr>
    <w:sdtEndPr>
      <w:rPr>
        <w:rFonts w:ascii="Times New Roman" w:hAnsi="Times New Roman" w:cs="Times New Roman"/>
      </w:rPr>
    </w:sdtEndPr>
    <w:sdtContent>
      <w:p w:rsidR="005F01C5" w:rsidRDefault="005F01C5">
        <w:pPr>
          <w:pStyle w:val="af0"/>
          <w:jc w:val="center"/>
        </w:pPr>
        <w:r w:rsidRPr="008D7EC3">
          <w:rPr>
            <w:rFonts w:ascii="Times New Roman" w:hAnsi="Times New Roman" w:cs="Times New Roman"/>
          </w:rPr>
          <w:fldChar w:fldCharType="begin"/>
        </w:r>
        <w:r w:rsidRPr="008D7EC3">
          <w:rPr>
            <w:rFonts w:ascii="Times New Roman" w:hAnsi="Times New Roman" w:cs="Times New Roman"/>
          </w:rPr>
          <w:instrText xml:space="preserve"> PAGE   \* MERGEFORMAT </w:instrText>
        </w:r>
        <w:r w:rsidRPr="008D7EC3">
          <w:rPr>
            <w:rFonts w:ascii="Times New Roman" w:hAnsi="Times New Roman" w:cs="Times New Roman"/>
          </w:rPr>
          <w:fldChar w:fldCharType="separate"/>
        </w:r>
        <w:r w:rsidR="00CE3DD2" w:rsidRPr="00CE3DD2">
          <w:rPr>
            <w:rFonts w:ascii="Times New Roman" w:hAnsi="Times New Roman" w:cs="Times New Roman"/>
            <w:noProof/>
            <w:lang w:val="zh-TW"/>
          </w:rPr>
          <w:t>1</w:t>
        </w:r>
        <w:r w:rsidRPr="008D7EC3">
          <w:rPr>
            <w:rFonts w:ascii="Times New Roman" w:hAnsi="Times New Roman" w:cs="Times New Roman"/>
          </w:rPr>
          <w:fldChar w:fldCharType="end"/>
        </w:r>
      </w:p>
    </w:sdtContent>
  </w:sdt>
  <w:p w:rsidR="005F01C5" w:rsidRDefault="005F01C5" w:rsidP="00301E4C">
    <w:pPr>
      <w:pStyle w:val="af0"/>
      <w:pBdr>
        <w:top w:val="none" w:sz="96" w:space="8" w:color="FFFFFF" w:frame="1"/>
        <w:bottom w:val="none" w:sz="96" w:space="0" w:color="FFFFFF" w:fram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C5" w:rsidRDefault="005F01C5" w:rsidP="00301E4C">
    <w:pPr>
      <w:pStyle w:val="af0"/>
      <w:pBdr>
        <w:top w:val="none" w:sz="96" w:space="8" w:color="FFFFFF" w:frame="1"/>
        <w:bottom w:val="none" w:sz="96" w:space="0" w:color="FFFFFF" w:frame="1"/>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C5" w:rsidRDefault="005F01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7E" w:rsidRDefault="00332D7E" w:rsidP="007D4206">
      <w:r>
        <w:separator/>
      </w:r>
    </w:p>
  </w:footnote>
  <w:footnote w:type="continuationSeparator" w:id="0">
    <w:p w:rsidR="00332D7E" w:rsidRDefault="00332D7E" w:rsidP="007D4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C5" w:rsidRDefault="005F01C5" w:rsidP="00301E4C">
    <w:pPr>
      <w:pStyle w:val="ae"/>
      <w:pBdr>
        <w:top w:val="none" w:sz="96" w:space="8" w:color="FFFFFF" w:frame="1"/>
        <w:bottom w:val="none" w:sz="96" w:space="0" w:color="FFFFFF" w:fram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C5" w:rsidRDefault="005F01C5" w:rsidP="00301E4C">
    <w:pPr>
      <w:pStyle w:val="ae"/>
      <w:pBdr>
        <w:top w:val="none" w:sz="96" w:space="8" w:color="FFFFFF" w:frame="1"/>
        <w:bottom w:val="none" w:sz="96" w:space="0" w:color="FFFFFF" w:fram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C5" w:rsidRDefault="005F01C5" w:rsidP="00301E4C">
    <w:pPr>
      <w:pStyle w:val="ae"/>
      <w:pBdr>
        <w:top w:val="none" w:sz="96" w:space="8" w:color="FFFFFF" w:frame="1"/>
        <w:bottom w:val="none" w:sz="96" w:space="0" w:color="FFFFFF" w:fram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666"/>
    <w:multiLevelType w:val="multilevel"/>
    <w:tmpl w:val="9168ADE4"/>
    <w:styleLink w:val="List0"/>
    <w:lvl w:ilvl="0">
      <w:start w:val="1"/>
      <w:numFmt w:val="taiwaneseCounting"/>
      <w:lvlText w:val="%1."/>
      <w:lvlJc w:val="left"/>
      <w:pPr>
        <w:tabs>
          <w:tab w:val="num" w:pos="1322"/>
        </w:tabs>
        <w:ind w:left="1322" w:hanging="720"/>
      </w:pPr>
      <w:rPr>
        <w:rFonts w:ascii="標楷體" w:eastAsia="標楷體" w:hAnsi="標楷體" w:cs="標楷體"/>
        <w:kern w:val="0"/>
        <w:position w:val="0"/>
        <w:sz w:val="28"/>
        <w:szCs w:val="28"/>
        <w:rtl w:val="0"/>
        <w:lang w:val="zh-TW" w:eastAsia="zh-TW"/>
      </w:rPr>
    </w:lvl>
    <w:lvl w:ilvl="1">
      <w:start w:val="1"/>
      <w:numFmt w:val="chineseCounting"/>
      <w:lvlText w:val="%2."/>
      <w:lvlJc w:val="left"/>
      <w:pPr>
        <w:tabs>
          <w:tab w:val="num" w:pos="1642"/>
        </w:tabs>
        <w:ind w:left="1642" w:hanging="560"/>
      </w:pPr>
      <w:rPr>
        <w:rFonts w:ascii="標楷體" w:eastAsia="標楷體" w:hAnsi="標楷體" w:cs="標楷體"/>
        <w:kern w:val="0"/>
        <w:position w:val="0"/>
        <w:sz w:val="28"/>
        <w:szCs w:val="28"/>
        <w:rtl w:val="0"/>
        <w:lang w:val="zh-TW" w:eastAsia="zh-TW"/>
      </w:rPr>
    </w:lvl>
    <w:lvl w:ilvl="2">
      <w:start w:val="1"/>
      <w:numFmt w:val="lowerRoman"/>
      <w:lvlText w:val="%3."/>
      <w:lvlJc w:val="left"/>
      <w:pPr>
        <w:tabs>
          <w:tab w:val="num" w:pos="2141"/>
        </w:tabs>
        <w:ind w:left="2141" w:hanging="695"/>
      </w:pPr>
      <w:rPr>
        <w:rFonts w:ascii="標楷體" w:eastAsia="標楷體" w:hAnsi="標楷體" w:cs="標楷體"/>
        <w:kern w:val="0"/>
        <w:position w:val="0"/>
        <w:sz w:val="28"/>
        <w:szCs w:val="28"/>
        <w:rtl w:val="0"/>
        <w:lang w:val="zh-TW" w:eastAsia="zh-TW"/>
      </w:rPr>
    </w:lvl>
    <w:lvl w:ilvl="3">
      <w:start w:val="1"/>
      <w:numFmt w:val="decimal"/>
      <w:lvlText w:val="%4."/>
      <w:lvlJc w:val="left"/>
      <w:pPr>
        <w:tabs>
          <w:tab w:val="num" w:pos="2602"/>
        </w:tabs>
        <w:ind w:left="2602" w:hanging="560"/>
      </w:pPr>
      <w:rPr>
        <w:rFonts w:ascii="標楷體" w:eastAsia="標楷體" w:hAnsi="標楷體" w:cs="標楷體"/>
        <w:kern w:val="0"/>
        <w:position w:val="0"/>
        <w:sz w:val="28"/>
        <w:szCs w:val="28"/>
        <w:rtl w:val="0"/>
        <w:lang w:val="zh-TW" w:eastAsia="zh-TW"/>
      </w:rPr>
    </w:lvl>
    <w:lvl w:ilvl="4">
      <w:start w:val="1"/>
      <w:numFmt w:val="chineseCounting"/>
      <w:lvlText w:val="%5."/>
      <w:lvlJc w:val="left"/>
      <w:pPr>
        <w:tabs>
          <w:tab w:val="num" w:pos="3082"/>
        </w:tabs>
        <w:ind w:left="3082" w:hanging="560"/>
      </w:pPr>
      <w:rPr>
        <w:rFonts w:ascii="標楷體" w:eastAsia="標楷體" w:hAnsi="標楷體" w:cs="標楷體"/>
        <w:kern w:val="0"/>
        <w:position w:val="0"/>
        <w:sz w:val="28"/>
        <w:szCs w:val="28"/>
        <w:rtl w:val="0"/>
        <w:lang w:val="zh-TW" w:eastAsia="zh-TW"/>
      </w:rPr>
    </w:lvl>
    <w:lvl w:ilvl="5">
      <w:start w:val="1"/>
      <w:numFmt w:val="lowerRoman"/>
      <w:lvlText w:val="%6."/>
      <w:lvlJc w:val="left"/>
      <w:pPr>
        <w:tabs>
          <w:tab w:val="num" w:pos="3581"/>
        </w:tabs>
        <w:ind w:left="3581" w:hanging="695"/>
      </w:pPr>
      <w:rPr>
        <w:rFonts w:ascii="標楷體" w:eastAsia="標楷體" w:hAnsi="標楷體" w:cs="標楷體"/>
        <w:kern w:val="0"/>
        <w:position w:val="0"/>
        <w:sz w:val="28"/>
        <w:szCs w:val="28"/>
        <w:rtl w:val="0"/>
        <w:lang w:val="zh-TW" w:eastAsia="zh-TW"/>
      </w:rPr>
    </w:lvl>
    <w:lvl w:ilvl="6">
      <w:start w:val="1"/>
      <w:numFmt w:val="decimal"/>
      <w:lvlText w:val="%7."/>
      <w:lvlJc w:val="left"/>
      <w:pPr>
        <w:tabs>
          <w:tab w:val="num" w:pos="4042"/>
        </w:tabs>
        <w:ind w:left="4042" w:hanging="560"/>
      </w:pPr>
      <w:rPr>
        <w:rFonts w:ascii="標楷體" w:eastAsia="標楷體" w:hAnsi="標楷體" w:cs="標楷體"/>
        <w:kern w:val="0"/>
        <w:position w:val="0"/>
        <w:sz w:val="28"/>
        <w:szCs w:val="28"/>
        <w:rtl w:val="0"/>
        <w:lang w:val="zh-TW" w:eastAsia="zh-TW"/>
      </w:rPr>
    </w:lvl>
    <w:lvl w:ilvl="7">
      <w:start w:val="1"/>
      <w:numFmt w:val="chineseCounting"/>
      <w:lvlText w:val="%8."/>
      <w:lvlJc w:val="left"/>
      <w:pPr>
        <w:tabs>
          <w:tab w:val="num" w:pos="4522"/>
        </w:tabs>
        <w:ind w:left="4522" w:hanging="560"/>
      </w:pPr>
      <w:rPr>
        <w:rFonts w:ascii="標楷體" w:eastAsia="標楷體" w:hAnsi="標楷體" w:cs="標楷體"/>
        <w:kern w:val="0"/>
        <w:position w:val="0"/>
        <w:sz w:val="28"/>
        <w:szCs w:val="28"/>
        <w:rtl w:val="0"/>
        <w:lang w:val="zh-TW" w:eastAsia="zh-TW"/>
      </w:rPr>
    </w:lvl>
    <w:lvl w:ilvl="8">
      <w:start w:val="1"/>
      <w:numFmt w:val="lowerRoman"/>
      <w:lvlText w:val="%9."/>
      <w:lvlJc w:val="left"/>
      <w:pPr>
        <w:tabs>
          <w:tab w:val="num" w:pos="5021"/>
        </w:tabs>
        <w:ind w:left="5021" w:hanging="695"/>
      </w:pPr>
      <w:rPr>
        <w:rFonts w:ascii="標楷體" w:eastAsia="標楷體" w:hAnsi="標楷體" w:cs="標楷體"/>
        <w:kern w:val="0"/>
        <w:position w:val="0"/>
        <w:sz w:val="28"/>
        <w:szCs w:val="28"/>
        <w:rtl w:val="0"/>
        <w:lang w:val="zh-TW" w:eastAsia="zh-TW"/>
      </w:rPr>
    </w:lvl>
  </w:abstractNum>
  <w:abstractNum w:abstractNumId="1">
    <w:nsid w:val="02B63CEE"/>
    <w:multiLevelType w:val="multilevel"/>
    <w:tmpl w:val="7A2C466E"/>
    <w:styleLink w:val="List1"/>
    <w:lvl w:ilvl="0">
      <w:start w:val="2"/>
      <w:numFmt w:val="taiwaneseCounting"/>
      <w:lvlText w:val="%1."/>
      <w:lvlJc w:val="left"/>
      <w:pPr>
        <w:tabs>
          <w:tab w:val="num" w:pos="502"/>
        </w:tabs>
        <w:ind w:left="502" w:hanging="471"/>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1">
      <w:start w:val="1"/>
      <w:numFmt w:val="chineseCounting"/>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chineseCounting"/>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2">
    <w:nsid w:val="04FE27CA"/>
    <w:multiLevelType w:val="hybridMultilevel"/>
    <w:tmpl w:val="232CC8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C009E7"/>
    <w:multiLevelType w:val="multilevel"/>
    <w:tmpl w:val="8618C350"/>
    <w:lvl w:ilvl="0">
      <w:start w:val="1"/>
      <w:numFmt w:val="taiwaneseCountingThousand"/>
      <w:lvlText w:val="%1、"/>
      <w:lvlJc w:val="left"/>
      <w:pPr>
        <w:tabs>
          <w:tab w:val="num" w:pos="480"/>
        </w:tabs>
        <w:ind w:left="480" w:hanging="160"/>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4">
    <w:nsid w:val="08C6432B"/>
    <w:multiLevelType w:val="multilevel"/>
    <w:tmpl w:val="1B722630"/>
    <w:styleLink w:val="3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5">
    <w:nsid w:val="0B1E1DA3"/>
    <w:multiLevelType w:val="hybridMultilevel"/>
    <w:tmpl w:val="D18A4052"/>
    <w:lvl w:ilvl="0" w:tplc="D6E81B8C">
      <w:start w:val="1"/>
      <w:numFmt w:val="taiwaneseCountingThousand"/>
      <w:lvlText w:val="%1、"/>
      <w:lvlJc w:val="left"/>
      <w:pPr>
        <w:ind w:left="495" w:hanging="495"/>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593666A"/>
    <w:multiLevelType w:val="hybridMultilevel"/>
    <w:tmpl w:val="6C2A2070"/>
    <w:lvl w:ilvl="0" w:tplc="205A90DE">
      <w:start w:val="1"/>
      <w:numFmt w:val="taiwaneseCountingThousand"/>
      <w:lvlText w:val="%1、"/>
      <w:lvlJc w:val="left"/>
      <w:pPr>
        <w:ind w:left="495" w:hanging="495"/>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2B755A"/>
    <w:multiLevelType w:val="multilevel"/>
    <w:tmpl w:val="848A15E8"/>
    <w:styleLink w:val="411"/>
    <w:lvl w:ilvl="0">
      <w:start w:val="1"/>
      <w:numFmt w:val="taiwaneseCountingThousand"/>
      <w:lvlText w:val="%1、"/>
      <w:lvlJc w:val="left"/>
      <w:pPr>
        <w:tabs>
          <w:tab w:val="num" w:pos="732"/>
        </w:tabs>
        <w:ind w:left="732" w:hanging="480"/>
      </w:pPr>
      <w:rPr>
        <w:rFonts w:ascii="Times New Roman"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8">
    <w:nsid w:val="1790253A"/>
    <w:multiLevelType w:val="hybridMultilevel"/>
    <w:tmpl w:val="6F488D94"/>
    <w:lvl w:ilvl="0" w:tplc="7D4E8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617C40"/>
    <w:multiLevelType w:val="hybridMultilevel"/>
    <w:tmpl w:val="A55097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735D15"/>
    <w:multiLevelType w:val="multilevel"/>
    <w:tmpl w:val="22569228"/>
    <w:lvl w:ilvl="0">
      <w:start w:val="1"/>
      <w:numFmt w:val="taiwaneseCountingThousand"/>
      <w:lvlText w:val="%1、"/>
      <w:lvlJc w:val="left"/>
      <w:pPr>
        <w:tabs>
          <w:tab w:val="num" w:pos="732"/>
        </w:tabs>
        <w:ind w:left="732" w:hanging="412"/>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11">
    <w:nsid w:val="2C6C568C"/>
    <w:multiLevelType w:val="hybridMultilevel"/>
    <w:tmpl w:val="D6DA07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8C6A2E"/>
    <w:multiLevelType w:val="multilevel"/>
    <w:tmpl w:val="8618C350"/>
    <w:styleLink w:val="91"/>
    <w:lvl w:ilvl="0">
      <w:start w:val="1"/>
      <w:numFmt w:val="taiwaneseCountingThousand"/>
      <w:lvlText w:val="%1、"/>
      <w:lvlJc w:val="left"/>
      <w:pPr>
        <w:tabs>
          <w:tab w:val="num" w:pos="2004"/>
        </w:tabs>
        <w:ind w:left="2004" w:hanging="160"/>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13">
    <w:nsid w:val="2EED673F"/>
    <w:multiLevelType w:val="hybridMultilevel"/>
    <w:tmpl w:val="AB80023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05616A5"/>
    <w:multiLevelType w:val="hybridMultilevel"/>
    <w:tmpl w:val="EAD204C6"/>
    <w:lvl w:ilvl="0" w:tplc="7CB81098">
      <w:start w:val="1"/>
      <w:numFmt w:val="taiwaneseCountingThousand"/>
      <w:lvlText w:val="%1、"/>
      <w:lvlJc w:val="left"/>
      <w:pPr>
        <w:ind w:left="438" w:hanging="40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5">
    <w:nsid w:val="30707ACF"/>
    <w:multiLevelType w:val="hybridMultilevel"/>
    <w:tmpl w:val="C8B4228A"/>
    <w:lvl w:ilvl="0" w:tplc="53B01A92">
      <w:start w:val="1"/>
      <w:numFmt w:val="taiwaneseCountingThousand"/>
      <w:lvlText w:val="%1、"/>
      <w:lvlJc w:val="left"/>
      <w:pPr>
        <w:ind w:left="732" w:hanging="480"/>
      </w:pPr>
      <w:rPr>
        <w:rFonts w:hint="default"/>
        <w:color w:val="000000" w:themeColor="text1"/>
        <w:u w:val="none"/>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6">
    <w:nsid w:val="30E17230"/>
    <w:multiLevelType w:val="hybridMultilevel"/>
    <w:tmpl w:val="CE2CFFDE"/>
    <w:lvl w:ilvl="0" w:tplc="7B74781A">
      <w:start w:val="1"/>
      <w:numFmt w:val="taiwaneseCountingThousand"/>
      <w:lvlText w:val="%1、"/>
      <w:lvlJc w:val="left"/>
      <w:pPr>
        <w:ind w:left="510" w:hanging="51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312F18F0"/>
    <w:multiLevelType w:val="multilevel"/>
    <w:tmpl w:val="EB72326E"/>
    <w:styleLink w:val="4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18">
    <w:nsid w:val="337F574C"/>
    <w:multiLevelType w:val="hybridMultilevel"/>
    <w:tmpl w:val="23D864CC"/>
    <w:lvl w:ilvl="0" w:tplc="7B74781A">
      <w:start w:val="1"/>
      <w:numFmt w:val="taiwaneseCountingThousand"/>
      <w:lvlText w:val="%1、"/>
      <w:lvlJc w:val="left"/>
      <w:pPr>
        <w:ind w:left="362" w:hanging="360"/>
      </w:pPr>
      <w:rPr>
        <w:rFonts w:ascii="標楷體" w:eastAsia="標楷體" w:hAnsi="標楷體" w:cs="Times New Roman"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nsid w:val="3599790B"/>
    <w:multiLevelType w:val="hybridMultilevel"/>
    <w:tmpl w:val="88883D6E"/>
    <w:lvl w:ilvl="0" w:tplc="EDE64C88">
      <w:start w:val="1"/>
      <w:numFmt w:val="taiwaneseCountingThousand"/>
      <w:lvlText w:val="%1、"/>
      <w:lvlJc w:val="left"/>
      <w:pPr>
        <w:tabs>
          <w:tab w:val="num" w:pos="1056"/>
        </w:tabs>
        <w:ind w:left="1056" w:hanging="720"/>
      </w:pPr>
      <w:rPr>
        <w:rFonts w:hint="eastAsia"/>
      </w:rPr>
    </w:lvl>
    <w:lvl w:ilvl="1" w:tplc="76F8AA0C">
      <w:start w:val="1"/>
      <w:numFmt w:val="taiwaneseCountingThousand"/>
      <w:lvlText w:val="（%2）"/>
      <w:lvlJc w:val="left"/>
      <w:pPr>
        <w:tabs>
          <w:tab w:val="num" w:pos="1776"/>
        </w:tabs>
        <w:ind w:left="1776" w:hanging="960"/>
      </w:pPr>
      <w:rPr>
        <w:rFonts w:ascii="Times New Roman" w:hAnsi="Times New Roman" w:hint="default"/>
        <w:sz w:val="32"/>
      </w:rPr>
    </w:lvl>
    <w:lvl w:ilvl="2" w:tplc="0409001B" w:tentative="1">
      <w:start w:val="1"/>
      <w:numFmt w:val="lowerRoman"/>
      <w:lvlText w:val="%3."/>
      <w:lvlJc w:val="right"/>
      <w:pPr>
        <w:tabs>
          <w:tab w:val="num" w:pos="1776"/>
        </w:tabs>
        <w:ind w:left="1776" w:hanging="480"/>
      </w:pPr>
    </w:lvl>
    <w:lvl w:ilvl="3" w:tplc="0409000F" w:tentative="1">
      <w:start w:val="1"/>
      <w:numFmt w:val="decimal"/>
      <w:lvlText w:val="%4."/>
      <w:lvlJc w:val="left"/>
      <w:pPr>
        <w:tabs>
          <w:tab w:val="num" w:pos="2256"/>
        </w:tabs>
        <w:ind w:left="2256" w:hanging="480"/>
      </w:pPr>
    </w:lvl>
    <w:lvl w:ilvl="4" w:tplc="04090019" w:tentative="1">
      <w:start w:val="1"/>
      <w:numFmt w:val="ideographTraditional"/>
      <w:lvlText w:val="%5、"/>
      <w:lvlJc w:val="left"/>
      <w:pPr>
        <w:tabs>
          <w:tab w:val="num" w:pos="2736"/>
        </w:tabs>
        <w:ind w:left="2736" w:hanging="480"/>
      </w:pPr>
    </w:lvl>
    <w:lvl w:ilvl="5" w:tplc="0409001B" w:tentative="1">
      <w:start w:val="1"/>
      <w:numFmt w:val="lowerRoman"/>
      <w:lvlText w:val="%6."/>
      <w:lvlJc w:val="right"/>
      <w:pPr>
        <w:tabs>
          <w:tab w:val="num" w:pos="3216"/>
        </w:tabs>
        <w:ind w:left="3216" w:hanging="480"/>
      </w:pPr>
    </w:lvl>
    <w:lvl w:ilvl="6" w:tplc="0409000F" w:tentative="1">
      <w:start w:val="1"/>
      <w:numFmt w:val="decimal"/>
      <w:lvlText w:val="%7."/>
      <w:lvlJc w:val="left"/>
      <w:pPr>
        <w:tabs>
          <w:tab w:val="num" w:pos="3696"/>
        </w:tabs>
        <w:ind w:left="3696" w:hanging="480"/>
      </w:pPr>
    </w:lvl>
    <w:lvl w:ilvl="7" w:tplc="04090019" w:tentative="1">
      <w:start w:val="1"/>
      <w:numFmt w:val="ideographTraditional"/>
      <w:lvlText w:val="%8、"/>
      <w:lvlJc w:val="left"/>
      <w:pPr>
        <w:tabs>
          <w:tab w:val="num" w:pos="4176"/>
        </w:tabs>
        <w:ind w:left="4176" w:hanging="480"/>
      </w:pPr>
    </w:lvl>
    <w:lvl w:ilvl="8" w:tplc="0409001B" w:tentative="1">
      <w:start w:val="1"/>
      <w:numFmt w:val="lowerRoman"/>
      <w:lvlText w:val="%9."/>
      <w:lvlJc w:val="right"/>
      <w:pPr>
        <w:tabs>
          <w:tab w:val="num" w:pos="4656"/>
        </w:tabs>
        <w:ind w:left="4656" w:hanging="480"/>
      </w:pPr>
    </w:lvl>
  </w:abstractNum>
  <w:abstractNum w:abstractNumId="20">
    <w:nsid w:val="36B9084F"/>
    <w:multiLevelType w:val="multilevel"/>
    <w:tmpl w:val="CD164B28"/>
    <w:styleLink w:val="6"/>
    <w:lvl w:ilvl="0">
      <w:start w:val="1"/>
      <w:numFmt w:val="taiwaneseCounting"/>
      <w:lvlText w:val="%1."/>
      <w:lvlJc w:val="left"/>
      <w:pPr>
        <w:tabs>
          <w:tab w:val="num" w:pos="480"/>
        </w:tabs>
        <w:ind w:left="48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1">
      <w:start w:val="1"/>
      <w:numFmt w:val="chineseCounting"/>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chineseCounting"/>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21">
    <w:nsid w:val="46D22914"/>
    <w:multiLevelType w:val="multilevel"/>
    <w:tmpl w:val="25D26A3E"/>
    <w:styleLink w:val="List61"/>
    <w:lvl w:ilvl="0">
      <w:start w:val="1"/>
      <w:numFmt w:val="taiwaneseCounting"/>
      <w:lvlText w:val="%1."/>
      <w:lvlJc w:val="left"/>
      <w:pPr>
        <w:tabs>
          <w:tab w:val="num" w:pos="732"/>
        </w:tabs>
        <w:ind w:left="732" w:hanging="412"/>
      </w:pPr>
      <w:rPr>
        <w:rFonts w:ascii="標楷體" w:eastAsia="標楷體" w:hAnsi="標楷體"/>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22">
    <w:nsid w:val="480707A7"/>
    <w:multiLevelType w:val="multilevel"/>
    <w:tmpl w:val="61347F22"/>
    <w:styleLink w:val="2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23">
    <w:nsid w:val="4EDE5EB8"/>
    <w:multiLevelType w:val="multilevel"/>
    <w:tmpl w:val="F66C1390"/>
    <w:lvl w:ilvl="0">
      <w:start w:val="1"/>
      <w:numFmt w:val="taiwaneseCountingThousand"/>
      <w:lvlText w:val="%1、"/>
      <w:lvlJc w:val="left"/>
      <w:pPr>
        <w:tabs>
          <w:tab w:val="num" w:pos="480"/>
        </w:tabs>
        <w:ind w:left="480" w:hanging="160"/>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24">
    <w:nsid w:val="50830954"/>
    <w:multiLevelType w:val="hybridMultilevel"/>
    <w:tmpl w:val="160AD0D6"/>
    <w:lvl w:ilvl="0" w:tplc="632888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832699"/>
    <w:multiLevelType w:val="hybridMultilevel"/>
    <w:tmpl w:val="D764A760"/>
    <w:lvl w:ilvl="0" w:tplc="C70253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55F5DB7"/>
    <w:multiLevelType w:val="hybridMultilevel"/>
    <w:tmpl w:val="1516366E"/>
    <w:lvl w:ilvl="0" w:tplc="76F8AA0C">
      <w:start w:val="1"/>
      <w:numFmt w:val="taiwaneseCountingThousand"/>
      <w:lvlText w:val="（%1）"/>
      <w:lvlJc w:val="left"/>
      <w:pPr>
        <w:tabs>
          <w:tab w:val="num" w:pos="1440"/>
        </w:tabs>
        <w:ind w:left="1440" w:hanging="960"/>
      </w:pPr>
      <w:rPr>
        <w:rFonts w:ascii="Times New Roman" w:hAnsi="Times New Roman" w:hint="default"/>
        <w:sz w:val="32"/>
      </w:rPr>
    </w:lvl>
    <w:lvl w:ilvl="1" w:tplc="9AAC55D8">
      <w:start w:val="1"/>
      <w:numFmt w:val="decimal"/>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9654028"/>
    <w:multiLevelType w:val="hybridMultilevel"/>
    <w:tmpl w:val="11822DB6"/>
    <w:lvl w:ilvl="0" w:tplc="F63CE10A">
      <w:start w:val="1"/>
      <w:numFmt w:val="taiwaneseCountingThousand"/>
      <w:lvlText w:val="%1、"/>
      <w:lvlJc w:val="left"/>
      <w:pPr>
        <w:ind w:left="495" w:hanging="495"/>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59DE5D61"/>
    <w:multiLevelType w:val="hybridMultilevel"/>
    <w:tmpl w:val="11822DB6"/>
    <w:lvl w:ilvl="0" w:tplc="F63CE10A">
      <w:start w:val="1"/>
      <w:numFmt w:val="taiwaneseCountingThousand"/>
      <w:lvlText w:val="%1、"/>
      <w:lvlJc w:val="left"/>
      <w:pPr>
        <w:ind w:left="495" w:hanging="495"/>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5EA06D1C"/>
    <w:multiLevelType w:val="hybridMultilevel"/>
    <w:tmpl w:val="1DE2A9A6"/>
    <w:lvl w:ilvl="0" w:tplc="F66C29C0">
      <w:start w:val="1"/>
      <w:numFmt w:val="taiwaneseCountingThousand"/>
      <w:lvlText w:val="%1、"/>
      <w:lvlJc w:val="left"/>
      <w:pPr>
        <w:ind w:left="495" w:hanging="495"/>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35E5DEE"/>
    <w:multiLevelType w:val="multilevel"/>
    <w:tmpl w:val="CA6C2EA2"/>
    <w:styleLink w:val="311"/>
    <w:lvl w:ilvl="0">
      <w:start w:val="1"/>
      <w:numFmt w:val="taiwaneseCountingThousand"/>
      <w:lvlText w:val="%1、"/>
      <w:lvlJc w:val="left"/>
      <w:pPr>
        <w:tabs>
          <w:tab w:val="num" w:pos="480"/>
        </w:tabs>
        <w:ind w:left="480" w:hanging="480"/>
      </w:pPr>
      <w:rPr>
        <w:rFonts w:ascii="Times New Roman" w:eastAsia="標楷體" w:hAnsi="標楷體" w:cs="Arial Unicode MS"/>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960"/>
        </w:tabs>
        <w:ind w:left="9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440"/>
        </w:tabs>
        <w:ind w:left="144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920"/>
        </w:tabs>
        <w:ind w:left="192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400"/>
        </w:tabs>
        <w:ind w:left="240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2880"/>
        </w:tabs>
        <w:ind w:left="288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360"/>
        </w:tabs>
        <w:ind w:left="33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3840"/>
        </w:tabs>
        <w:ind w:left="384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320"/>
        </w:tabs>
        <w:ind w:left="4320"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31">
    <w:nsid w:val="63993CD0"/>
    <w:multiLevelType w:val="hybridMultilevel"/>
    <w:tmpl w:val="4E906B02"/>
    <w:lvl w:ilvl="0" w:tplc="396EA99C">
      <w:start w:val="1"/>
      <w:numFmt w:val="taiwaneseCountingThousand"/>
      <w:lvlText w:val="(%1)"/>
      <w:lvlJc w:val="left"/>
      <w:pPr>
        <w:ind w:left="1167" w:hanging="435"/>
      </w:pPr>
      <w:rPr>
        <w:rFonts w:hint="default"/>
      </w:rPr>
    </w:lvl>
    <w:lvl w:ilvl="1" w:tplc="04090019">
      <w:start w:val="1"/>
      <w:numFmt w:val="ideographTraditional"/>
      <w:lvlText w:val="%2、"/>
      <w:lvlJc w:val="left"/>
      <w:pPr>
        <w:ind w:left="1692" w:hanging="480"/>
      </w:pPr>
    </w:lvl>
    <w:lvl w:ilvl="2" w:tplc="0409001B">
      <w:start w:val="1"/>
      <w:numFmt w:val="lowerRoman"/>
      <w:lvlText w:val="%3."/>
      <w:lvlJc w:val="right"/>
      <w:pPr>
        <w:ind w:left="2172" w:hanging="480"/>
      </w:pPr>
    </w:lvl>
    <w:lvl w:ilvl="3" w:tplc="0409000F">
      <w:start w:val="1"/>
      <w:numFmt w:val="decimal"/>
      <w:lvlText w:val="%4."/>
      <w:lvlJc w:val="left"/>
      <w:pPr>
        <w:ind w:left="2652" w:hanging="480"/>
      </w:pPr>
    </w:lvl>
    <w:lvl w:ilvl="4" w:tplc="04090019">
      <w:start w:val="1"/>
      <w:numFmt w:val="ideographTraditional"/>
      <w:lvlText w:val="%5、"/>
      <w:lvlJc w:val="left"/>
      <w:pPr>
        <w:ind w:left="3132" w:hanging="480"/>
      </w:pPr>
    </w:lvl>
    <w:lvl w:ilvl="5" w:tplc="0409001B">
      <w:start w:val="1"/>
      <w:numFmt w:val="lowerRoman"/>
      <w:lvlText w:val="%6."/>
      <w:lvlJc w:val="right"/>
      <w:pPr>
        <w:ind w:left="3612" w:hanging="480"/>
      </w:pPr>
    </w:lvl>
    <w:lvl w:ilvl="6" w:tplc="0409000F">
      <w:start w:val="1"/>
      <w:numFmt w:val="decimal"/>
      <w:lvlText w:val="%7."/>
      <w:lvlJc w:val="left"/>
      <w:pPr>
        <w:ind w:left="4092" w:hanging="480"/>
      </w:pPr>
    </w:lvl>
    <w:lvl w:ilvl="7" w:tplc="04090019">
      <w:start w:val="1"/>
      <w:numFmt w:val="ideographTraditional"/>
      <w:lvlText w:val="%8、"/>
      <w:lvlJc w:val="left"/>
      <w:pPr>
        <w:ind w:left="4572" w:hanging="480"/>
      </w:pPr>
    </w:lvl>
    <w:lvl w:ilvl="8" w:tplc="0409001B">
      <w:start w:val="1"/>
      <w:numFmt w:val="lowerRoman"/>
      <w:lvlText w:val="%9."/>
      <w:lvlJc w:val="right"/>
      <w:pPr>
        <w:ind w:left="5052" w:hanging="480"/>
      </w:pPr>
    </w:lvl>
  </w:abstractNum>
  <w:abstractNum w:abstractNumId="32">
    <w:nsid w:val="65595ED8"/>
    <w:multiLevelType w:val="hybridMultilevel"/>
    <w:tmpl w:val="C27C8478"/>
    <w:lvl w:ilvl="0" w:tplc="632888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8D0CA2"/>
    <w:multiLevelType w:val="multilevel"/>
    <w:tmpl w:val="22569228"/>
    <w:styleLink w:val="511"/>
    <w:lvl w:ilvl="0">
      <w:start w:val="1"/>
      <w:numFmt w:val="taiwaneseCountingThousand"/>
      <w:lvlText w:val="%1、"/>
      <w:lvlJc w:val="left"/>
      <w:pPr>
        <w:tabs>
          <w:tab w:val="num" w:pos="732"/>
        </w:tabs>
        <w:ind w:left="732" w:hanging="412"/>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34">
    <w:nsid w:val="6BA55E12"/>
    <w:multiLevelType w:val="multilevel"/>
    <w:tmpl w:val="69BCAE1C"/>
    <w:styleLink w:val="2"/>
    <w:lvl w:ilvl="0">
      <w:start w:val="1"/>
      <w:numFmt w:val="taiwaneseCounting"/>
      <w:lvlText w:val="%1."/>
      <w:lvlJc w:val="left"/>
      <w:pPr>
        <w:tabs>
          <w:tab w:val="num" w:pos="450"/>
        </w:tabs>
        <w:ind w:left="450" w:hanging="45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chineseCounting"/>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chineseCounting"/>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35">
    <w:nsid w:val="6D022E26"/>
    <w:multiLevelType w:val="hybridMultilevel"/>
    <w:tmpl w:val="81A89758"/>
    <w:lvl w:ilvl="0" w:tplc="8896760E">
      <w:start w:val="1"/>
      <w:numFmt w:val="taiwaneseCountingThousand"/>
      <w:lvlText w:val="(%1)"/>
      <w:lvlJc w:val="left"/>
      <w:pPr>
        <w:ind w:left="1212" w:hanging="480"/>
      </w:pPr>
      <w:rPr>
        <w:rFonts w:hint="default"/>
        <w:color w:val="000000" w:themeColor="text1"/>
        <w:u w:val="single"/>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36">
    <w:nsid w:val="763D5964"/>
    <w:multiLevelType w:val="multilevel"/>
    <w:tmpl w:val="5334655E"/>
    <w:styleLink w:val="5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37">
    <w:nsid w:val="773D4419"/>
    <w:multiLevelType w:val="multilevel"/>
    <w:tmpl w:val="35D6B778"/>
    <w:lvl w:ilvl="0">
      <w:start w:val="1"/>
      <w:numFmt w:val="taiwaneseCountingThousand"/>
      <w:lvlText w:val="%1、"/>
      <w:lvlJc w:val="left"/>
      <w:pPr>
        <w:tabs>
          <w:tab w:val="num" w:pos="480"/>
        </w:tabs>
        <w:ind w:left="480" w:hanging="480"/>
      </w:pPr>
      <w:rPr>
        <w:rFonts w:ascii="標楷體" w:eastAsia="標楷體" w:hAnsi="標楷體" w:cs="Arial Unicode MS"/>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960"/>
        </w:tabs>
        <w:ind w:left="9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440"/>
        </w:tabs>
        <w:ind w:left="144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920"/>
        </w:tabs>
        <w:ind w:left="192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400"/>
        </w:tabs>
        <w:ind w:left="240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2880"/>
        </w:tabs>
        <w:ind w:left="288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360"/>
        </w:tabs>
        <w:ind w:left="33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3840"/>
        </w:tabs>
        <w:ind w:left="384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320"/>
        </w:tabs>
        <w:ind w:left="4320"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38">
    <w:nsid w:val="79D6531E"/>
    <w:multiLevelType w:val="hybridMultilevel"/>
    <w:tmpl w:val="944C9D68"/>
    <w:lvl w:ilvl="0" w:tplc="B80C20B4">
      <w:start w:val="1"/>
      <w:numFmt w:val="taiwaneseCountingThousand"/>
      <w:lvlText w:val="%1、"/>
      <w:lvlJc w:val="left"/>
      <w:pPr>
        <w:ind w:left="732" w:hanging="48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num w:numId="1">
    <w:abstractNumId w:val="16"/>
  </w:num>
  <w:num w:numId="2">
    <w:abstractNumId w:val="12"/>
  </w:num>
  <w:num w:numId="3">
    <w:abstractNumId w:val="23"/>
  </w:num>
  <w:num w:numId="4">
    <w:abstractNumId w:val="29"/>
  </w:num>
  <w:num w:numId="5">
    <w:abstractNumId w:val="3"/>
  </w:num>
  <w:num w:numId="6">
    <w:abstractNumId w:val="0"/>
  </w:num>
  <w:num w:numId="7">
    <w:abstractNumId w:val="30"/>
    <w:lvlOverride w:ilvl="0">
      <w:lvl w:ilvl="0">
        <w:start w:val="1"/>
        <w:numFmt w:val="taiwaneseCountingThousand"/>
        <w:lvlText w:val="%1、"/>
        <w:lvlJc w:val="left"/>
        <w:pPr>
          <w:tabs>
            <w:tab w:val="num" w:pos="480"/>
          </w:tabs>
          <w:ind w:left="480" w:hanging="480"/>
        </w:pPr>
        <w:rPr>
          <w:rFonts w:ascii="Times New Roman" w:eastAsia="標楷體" w:hAnsi="標楷體" w:cs="Arial Unicode MS"/>
          <w:caps w:val="0"/>
          <w:smallCaps w:val="0"/>
          <w:strike w:val="0"/>
          <w:dstrike w:val="0"/>
          <w:color w:val="000000"/>
          <w:spacing w:val="0"/>
          <w:kern w:val="2"/>
          <w:position w:val="0"/>
          <w:sz w:val="24"/>
          <w:szCs w:val="24"/>
          <w:u w:val="none"/>
          <w:vertAlign w:val="baseline"/>
        </w:rPr>
      </w:lvl>
    </w:lvlOverride>
  </w:num>
  <w:num w:numId="8">
    <w:abstractNumId w:val="7"/>
  </w:num>
  <w:num w:numId="9">
    <w:abstractNumId w:val="31"/>
  </w:num>
  <w:num w:numId="10">
    <w:abstractNumId w:val="33"/>
  </w:num>
  <w:num w:numId="11">
    <w:abstractNumId w:val="21"/>
  </w:num>
  <w:num w:numId="12">
    <w:abstractNumId w:val="5"/>
  </w:num>
  <w:num w:numId="13">
    <w:abstractNumId w:val="27"/>
  </w:num>
  <w:num w:numId="14">
    <w:abstractNumId w:val="10"/>
  </w:num>
  <w:num w:numId="15">
    <w:abstractNumId w:val="37"/>
  </w:num>
  <w:num w:numId="16">
    <w:abstractNumId w:val="9"/>
  </w:num>
  <w:num w:numId="17">
    <w:abstractNumId w:val="30"/>
  </w:num>
  <w:num w:numId="18">
    <w:abstractNumId w:val="34"/>
  </w:num>
  <w:num w:numId="19">
    <w:abstractNumId w:val="1"/>
  </w:num>
  <w:num w:numId="20">
    <w:abstractNumId w:val="22"/>
  </w:num>
  <w:num w:numId="21">
    <w:abstractNumId w:val="4"/>
  </w:num>
  <w:num w:numId="22">
    <w:abstractNumId w:val="20"/>
  </w:num>
  <w:num w:numId="23">
    <w:abstractNumId w:val="17"/>
  </w:num>
  <w:num w:numId="24">
    <w:abstractNumId w:val="36"/>
  </w:num>
  <w:num w:numId="25">
    <w:abstractNumId w:val="14"/>
  </w:num>
  <w:num w:numId="26">
    <w:abstractNumId w:val="13"/>
  </w:num>
  <w:num w:numId="27">
    <w:abstractNumId w:val="2"/>
  </w:num>
  <w:num w:numId="28">
    <w:abstractNumId w:val="15"/>
  </w:num>
  <w:num w:numId="29">
    <w:abstractNumId w:val="35"/>
  </w:num>
  <w:num w:numId="30">
    <w:abstractNumId w:val="38"/>
  </w:num>
  <w:num w:numId="31">
    <w:abstractNumId w:val="11"/>
  </w:num>
  <w:num w:numId="32">
    <w:abstractNumId w:val="8"/>
  </w:num>
  <w:num w:numId="33">
    <w:abstractNumId w:val="18"/>
  </w:num>
  <w:num w:numId="34">
    <w:abstractNumId w:val="28"/>
  </w:num>
  <w:num w:numId="35">
    <w:abstractNumId w:val="6"/>
  </w:num>
  <w:num w:numId="36">
    <w:abstractNumId w:val="19"/>
  </w:num>
  <w:num w:numId="37">
    <w:abstractNumId w:val="26"/>
  </w:num>
  <w:num w:numId="38">
    <w:abstractNumId w:val="24"/>
  </w:num>
  <w:num w:numId="39">
    <w:abstractNumId w:val="3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18"/>
    <w:rsid w:val="0005135D"/>
    <w:rsid w:val="0005210F"/>
    <w:rsid w:val="00052D5E"/>
    <w:rsid w:val="00063E05"/>
    <w:rsid w:val="00071403"/>
    <w:rsid w:val="0007288C"/>
    <w:rsid w:val="00075723"/>
    <w:rsid w:val="00082722"/>
    <w:rsid w:val="000B1FB9"/>
    <w:rsid w:val="000C7FAB"/>
    <w:rsid w:val="000D4CA1"/>
    <w:rsid w:val="000D5DE7"/>
    <w:rsid w:val="00120FC3"/>
    <w:rsid w:val="001543F7"/>
    <w:rsid w:val="001763C7"/>
    <w:rsid w:val="00190CEF"/>
    <w:rsid w:val="00191184"/>
    <w:rsid w:val="001A371A"/>
    <w:rsid w:val="001B35CF"/>
    <w:rsid w:val="001E290B"/>
    <w:rsid w:val="001E4D96"/>
    <w:rsid w:val="002052E8"/>
    <w:rsid w:val="0020567C"/>
    <w:rsid w:val="00207DCA"/>
    <w:rsid w:val="00223CC3"/>
    <w:rsid w:val="00252A7B"/>
    <w:rsid w:val="00270F97"/>
    <w:rsid w:val="0028384B"/>
    <w:rsid w:val="00296EF2"/>
    <w:rsid w:val="002B5ED4"/>
    <w:rsid w:val="002D2412"/>
    <w:rsid w:val="002F3210"/>
    <w:rsid w:val="00301E4C"/>
    <w:rsid w:val="003034F6"/>
    <w:rsid w:val="00321553"/>
    <w:rsid w:val="00332D7E"/>
    <w:rsid w:val="00337CE0"/>
    <w:rsid w:val="00341018"/>
    <w:rsid w:val="003A0358"/>
    <w:rsid w:val="003B2AB7"/>
    <w:rsid w:val="003F43A0"/>
    <w:rsid w:val="00444A8A"/>
    <w:rsid w:val="00482A18"/>
    <w:rsid w:val="00484B1F"/>
    <w:rsid w:val="004A2485"/>
    <w:rsid w:val="004B3B48"/>
    <w:rsid w:val="004F0104"/>
    <w:rsid w:val="004F5530"/>
    <w:rsid w:val="005009F9"/>
    <w:rsid w:val="00526E04"/>
    <w:rsid w:val="00533FE0"/>
    <w:rsid w:val="00546CDC"/>
    <w:rsid w:val="00574D15"/>
    <w:rsid w:val="0057526B"/>
    <w:rsid w:val="00580058"/>
    <w:rsid w:val="005933CC"/>
    <w:rsid w:val="00593C05"/>
    <w:rsid w:val="005D3E90"/>
    <w:rsid w:val="005F01C5"/>
    <w:rsid w:val="005F43C3"/>
    <w:rsid w:val="00617FEE"/>
    <w:rsid w:val="006452E5"/>
    <w:rsid w:val="00716AB5"/>
    <w:rsid w:val="00740224"/>
    <w:rsid w:val="00742B5F"/>
    <w:rsid w:val="00752740"/>
    <w:rsid w:val="00757BB1"/>
    <w:rsid w:val="00792AB3"/>
    <w:rsid w:val="0079538B"/>
    <w:rsid w:val="00797744"/>
    <w:rsid w:val="007D4206"/>
    <w:rsid w:val="007D7521"/>
    <w:rsid w:val="007F574B"/>
    <w:rsid w:val="00803A49"/>
    <w:rsid w:val="00803E97"/>
    <w:rsid w:val="008061C4"/>
    <w:rsid w:val="008447BC"/>
    <w:rsid w:val="00854623"/>
    <w:rsid w:val="00856168"/>
    <w:rsid w:val="008B2785"/>
    <w:rsid w:val="00905A8E"/>
    <w:rsid w:val="00915667"/>
    <w:rsid w:val="00950CE1"/>
    <w:rsid w:val="00962EF2"/>
    <w:rsid w:val="0096446F"/>
    <w:rsid w:val="0099051F"/>
    <w:rsid w:val="00993C6F"/>
    <w:rsid w:val="009B0872"/>
    <w:rsid w:val="009D4A41"/>
    <w:rsid w:val="00A60A18"/>
    <w:rsid w:val="00A648A4"/>
    <w:rsid w:val="00A71716"/>
    <w:rsid w:val="00A82CD6"/>
    <w:rsid w:val="00B041A8"/>
    <w:rsid w:val="00B12A01"/>
    <w:rsid w:val="00B20199"/>
    <w:rsid w:val="00B3267E"/>
    <w:rsid w:val="00B560CC"/>
    <w:rsid w:val="00B64B47"/>
    <w:rsid w:val="00B900FD"/>
    <w:rsid w:val="00B97231"/>
    <w:rsid w:val="00BA06A5"/>
    <w:rsid w:val="00BB2601"/>
    <w:rsid w:val="00BE6112"/>
    <w:rsid w:val="00C26C96"/>
    <w:rsid w:val="00C563CD"/>
    <w:rsid w:val="00C64453"/>
    <w:rsid w:val="00C649B1"/>
    <w:rsid w:val="00C66765"/>
    <w:rsid w:val="00C83FA6"/>
    <w:rsid w:val="00C849E8"/>
    <w:rsid w:val="00CB318F"/>
    <w:rsid w:val="00CC0C02"/>
    <w:rsid w:val="00CE1315"/>
    <w:rsid w:val="00CE3DD2"/>
    <w:rsid w:val="00CE4623"/>
    <w:rsid w:val="00D07B49"/>
    <w:rsid w:val="00D22267"/>
    <w:rsid w:val="00D332F8"/>
    <w:rsid w:val="00D44023"/>
    <w:rsid w:val="00D65FF0"/>
    <w:rsid w:val="00DB0665"/>
    <w:rsid w:val="00DB1243"/>
    <w:rsid w:val="00DB188B"/>
    <w:rsid w:val="00DC1175"/>
    <w:rsid w:val="00DD1B3A"/>
    <w:rsid w:val="00DD4BBC"/>
    <w:rsid w:val="00DF2090"/>
    <w:rsid w:val="00DF7DBE"/>
    <w:rsid w:val="00E231BA"/>
    <w:rsid w:val="00E45967"/>
    <w:rsid w:val="00E55047"/>
    <w:rsid w:val="00E555E6"/>
    <w:rsid w:val="00E71826"/>
    <w:rsid w:val="00E8123E"/>
    <w:rsid w:val="00E90625"/>
    <w:rsid w:val="00E90705"/>
    <w:rsid w:val="00E907F9"/>
    <w:rsid w:val="00EC6069"/>
    <w:rsid w:val="00EF7322"/>
    <w:rsid w:val="00F22971"/>
    <w:rsid w:val="00F30FB3"/>
    <w:rsid w:val="00F56150"/>
    <w:rsid w:val="00F64B80"/>
    <w:rsid w:val="00F96F31"/>
    <w:rsid w:val="00F976A9"/>
    <w:rsid w:val="00FA6F60"/>
    <w:rsid w:val="00FD2034"/>
    <w:rsid w:val="00FE2414"/>
    <w:rsid w:val="00FE5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Note Heading" w:uiPriority="0"/>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aliases w:val="-壹"/>
    <w:basedOn w:val="a"/>
    <w:next w:val="a"/>
    <w:link w:val="10"/>
    <w:uiPriority w:val="9"/>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180" w:after="180" w:line="720" w:lineRule="auto"/>
      <w:jc w:val="both"/>
      <w:outlineLvl w:val="0"/>
    </w:pPr>
    <w:rPr>
      <w:rFonts w:asciiTheme="majorHAnsi" w:eastAsiaTheme="majorEastAsia" w:hAnsiTheme="majorHAnsi" w:cstheme="majorBidi"/>
      <w:b/>
      <w:bCs/>
      <w:color w:val="000000"/>
      <w:kern w:val="52"/>
      <w:sz w:val="52"/>
      <w:szCs w:val="52"/>
      <w:lang w:eastAsia="en-US"/>
    </w:rPr>
  </w:style>
  <w:style w:type="paragraph" w:styleId="20">
    <w:name w:val="heading 2"/>
    <w:basedOn w:val="a"/>
    <w:next w:val="a"/>
    <w:link w:val="22"/>
    <w:unhideWhenUsed/>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720" w:lineRule="atLeast"/>
      <w:jc w:val="both"/>
      <w:outlineLvl w:val="1"/>
    </w:pPr>
    <w:rPr>
      <w:rFonts w:asciiTheme="majorHAnsi" w:eastAsiaTheme="majorEastAsia" w:hAnsiTheme="majorHAnsi" w:cstheme="majorBidi"/>
      <w:b/>
      <w:bCs/>
      <w:color w:val="000000"/>
      <w:kern w:val="0"/>
      <w:sz w:val="48"/>
      <w:szCs w:val="48"/>
      <w:lang w:eastAsia="en-US"/>
    </w:rPr>
  </w:style>
  <w:style w:type="paragraph" w:styleId="3">
    <w:name w:val="heading 3"/>
    <w:basedOn w:val="a"/>
    <w:next w:val="a"/>
    <w:link w:val="30"/>
    <w:qFormat/>
    <w:rsid w:val="00063E05"/>
    <w:pPr>
      <w:keepNext/>
      <w:kinsoku w:val="0"/>
      <w:adjustRightInd w:val="0"/>
      <w:snapToGrid w:val="0"/>
      <w:spacing w:line="720" w:lineRule="atLeast"/>
      <w:jc w:val="both"/>
      <w:textAlignment w:val="baseline"/>
      <w:outlineLvl w:val="2"/>
    </w:pPr>
    <w:rPr>
      <w:rFonts w:ascii="Arial" w:eastAsia="新細明體" w:hAnsi="Arial" w:cs="Times New Roman"/>
      <w:b/>
      <w:bCs/>
      <w:kern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18"/>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ind w:leftChars="200" w:left="480"/>
      <w:jc w:val="both"/>
    </w:pPr>
    <w:rPr>
      <w:rFonts w:ascii="Arial Unicode MS" w:eastAsia="新細明體" w:hAnsi="Arial Unicode MS" w:cs="Times New Roman"/>
      <w:color w:val="000000"/>
      <w:kern w:val="0"/>
      <w:sz w:val="21"/>
      <w:szCs w:val="21"/>
      <w:lang w:eastAsia="en-US"/>
    </w:rPr>
  </w:style>
  <w:style w:type="paragraph" w:styleId="a4">
    <w:name w:val="Body Text"/>
    <w:link w:val="a5"/>
    <w:rsid w:val="00341018"/>
    <w:pPr>
      <w:widowControl w:val="0"/>
      <w:pBdr>
        <w:top w:val="nil"/>
        <w:left w:val="nil"/>
        <w:bottom w:val="nil"/>
        <w:right w:val="nil"/>
        <w:between w:val="nil"/>
        <w:bar w:val="nil"/>
      </w:pBdr>
      <w:spacing w:after="120"/>
    </w:pPr>
    <w:rPr>
      <w:rFonts w:ascii="Arial Unicode MS" w:eastAsia="Times New Roman" w:hAnsi="Arial Unicode MS" w:cs="Arial Unicode MS" w:hint="eastAsia"/>
      <w:color w:val="000000"/>
      <w:szCs w:val="24"/>
      <w:u w:color="000000"/>
      <w:bdr w:val="nil"/>
    </w:rPr>
  </w:style>
  <w:style w:type="character" w:customStyle="1" w:styleId="a5">
    <w:name w:val="本文 字元"/>
    <w:basedOn w:val="a0"/>
    <w:link w:val="a4"/>
    <w:rsid w:val="00341018"/>
    <w:rPr>
      <w:rFonts w:ascii="Arial Unicode MS" w:eastAsia="Times New Roman" w:hAnsi="Arial Unicode MS" w:cs="Arial Unicode MS"/>
      <w:color w:val="000000"/>
      <w:szCs w:val="24"/>
      <w:u w:color="000000"/>
      <w:bdr w:val="nil"/>
    </w:rPr>
  </w:style>
  <w:style w:type="paragraph" w:customStyle="1" w:styleId="A6">
    <w:name w:val="內文 A"/>
    <w:rsid w:val="00341018"/>
    <w:pPr>
      <w:widowControl w:val="0"/>
      <w:pBdr>
        <w:top w:val="nil"/>
        <w:left w:val="nil"/>
        <w:bottom w:val="nil"/>
        <w:right w:val="nil"/>
        <w:between w:val="nil"/>
        <w:bar w:val="nil"/>
      </w:pBdr>
    </w:pPr>
    <w:rPr>
      <w:rFonts w:ascii="Times New Roman" w:eastAsia="Times New Roman" w:hAnsi="Times New Roman" w:cs="Times New Roman"/>
      <w:color w:val="000000"/>
      <w:szCs w:val="24"/>
      <w:u w:color="000000"/>
      <w:bdr w:val="nil"/>
    </w:rPr>
  </w:style>
  <w:style w:type="paragraph" w:styleId="a7">
    <w:name w:val="Balloon Text"/>
    <w:basedOn w:val="a"/>
    <w:link w:val="a8"/>
    <w:uiPriority w:val="99"/>
    <w:semiHidden/>
    <w:unhideWhenUsed/>
    <w:rsid w:val="008061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061C4"/>
    <w:rPr>
      <w:rFonts w:asciiTheme="majorHAnsi" w:eastAsiaTheme="majorEastAsia" w:hAnsiTheme="majorHAnsi" w:cstheme="majorBidi"/>
      <w:sz w:val="18"/>
      <w:szCs w:val="18"/>
    </w:rPr>
  </w:style>
  <w:style w:type="character" w:styleId="a9">
    <w:name w:val="annotation reference"/>
    <w:basedOn w:val="a0"/>
    <w:unhideWhenUsed/>
    <w:rsid w:val="00482A18"/>
    <w:rPr>
      <w:sz w:val="18"/>
      <w:szCs w:val="18"/>
    </w:rPr>
  </w:style>
  <w:style w:type="paragraph" w:styleId="aa">
    <w:name w:val="annotation text"/>
    <w:basedOn w:val="a"/>
    <w:link w:val="ab"/>
    <w:semiHidden/>
    <w:unhideWhenUsed/>
    <w:rsid w:val="00482A18"/>
  </w:style>
  <w:style w:type="character" w:customStyle="1" w:styleId="ab">
    <w:name w:val="註解文字 字元"/>
    <w:basedOn w:val="a0"/>
    <w:link w:val="aa"/>
    <w:semiHidden/>
    <w:rsid w:val="00482A18"/>
  </w:style>
  <w:style w:type="paragraph" w:styleId="ac">
    <w:name w:val="annotation subject"/>
    <w:basedOn w:val="aa"/>
    <w:next w:val="aa"/>
    <w:link w:val="ad"/>
    <w:semiHidden/>
    <w:unhideWhenUsed/>
    <w:rsid w:val="00482A18"/>
    <w:rPr>
      <w:b/>
      <w:bCs/>
    </w:rPr>
  </w:style>
  <w:style w:type="character" w:customStyle="1" w:styleId="ad">
    <w:name w:val="註解主旨 字元"/>
    <w:basedOn w:val="ab"/>
    <w:link w:val="ac"/>
    <w:semiHidden/>
    <w:rsid w:val="00482A18"/>
    <w:rPr>
      <w:b/>
      <w:bCs/>
    </w:rPr>
  </w:style>
  <w:style w:type="numbering" w:customStyle="1" w:styleId="91">
    <w:name w:val="已輸入樣式 91"/>
    <w:rsid w:val="005F43C3"/>
    <w:pPr>
      <w:numPr>
        <w:numId w:val="2"/>
      </w:numPr>
    </w:pPr>
  </w:style>
  <w:style w:type="paragraph" w:styleId="ae">
    <w:name w:val="header"/>
    <w:basedOn w:val="a"/>
    <w:link w:val="af"/>
    <w:uiPriority w:val="99"/>
    <w:unhideWhenUsed/>
    <w:rsid w:val="007D4206"/>
    <w:pPr>
      <w:tabs>
        <w:tab w:val="center" w:pos="4153"/>
        <w:tab w:val="right" w:pos="8306"/>
      </w:tabs>
      <w:snapToGrid w:val="0"/>
    </w:pPr>
    <w:rPr>
      <w:sz w:val="20"/>
      <w:szCs w:val="20"/>
    </w:rPr>
  </w:style>
  <w:style w:type="character" w:customStyle="1" w:styleId="af">
    <w:name w:val="頁首 字元"/>
    <w:basedOn w:val="a0"/>
    <w:link w:val="ae"/>
    <w:uiPriority w:val="99"/>
    <w:rsid w:val="007D4206"/>
    <w:rPr>
      <w:sz w:val="20"/>
      <w:szCs w:val="20"/>
    </w:rPr>
  </w:style>
  <w:style w:type="paragraph" w:styleId="af0">
    <w:name w:val="footer"/>
    <w:basedOn w:val="a"/>
    <w:link w:val="af1"/>
    <w:uiPriority w:val="99"/>
    <w:unhideWhenUsed/>
    <w:rsid w:val="007D4206"/>
    <w:pPr>
      <w:tabs>
        <w:tab w:val="center" w:pos="4153"/>
        <w:tab w:val="right" w:pos="8306"/>
      </w:tabs>
      <w:snapToGrid w:val="0"/>
    </w:pPr>
    <w:rPr>
      <w:sz w:val="20"/>
      <w:szCs w:val="20"/>
    </w:rPr>
  </w:style>
  <w:style w:type="character" w:customStyle="1" w:styleId="af1">
    <w:name w:val="頁尾 字元"/>
    <w:basedOn w:val="a0"/>
    <w:link w:val="af0"/>
    <w:uiPriority w:val="99"/>
    <w:rsid w:val="007D4206"/>
    <w:rPr>
      <w:sz w:val="20"/>
      <w:szCs w:val="20"/>
    </w:rPr>
  </w:style>
  <w:style w:type="character" w:styleId="af2">
    <w:name w:val="Hyperlink"/>
    <w:basedOn w:val="a0"/>
    <w:uiPriority w:val="99"/>
    <w:unhideWhenUsed/>
    <w:rsid w:val="00301E4C"/>
    <w:rPr>
      <w:color w:val="0000FF"/>
      <w:u w:val="single"/>
    </w:rPr>
  </w:style>
  <w:style w:type="character" w:customStyle="1" w:styleId="apple-converted-space">
    <w:name w:val="apple-converted-space"/>
    <w:basedOn w:val="a0"/>
    <w:rsid w:val="00301E4C"/>
  </w:style>
  <w:style w:type="character" w:customStyle="1" w:styleId="10">
    <w:name w:val="標題 1 字元"/>
    <w:aliases w:val="-壹 字元"/>
    <w:basedOn w:val="a0"/>
    <w:link w:val="1"/>
    <w:uiPriority w:val="9"/>
    <w:rsid w:val="00301E4C"/>
    <w:rPr>
      <w:rFonts w:asciiTheme="majorHAnsi" w:eastAsiaTheme="majorEastAsia" w:hAnsiTheme="majorHAnsi" w:cstheme="majorBidi"/>
      <w:b/>
      <w:bCs/>
      <w:color w:val="000000"/>
      <w:kern w:val="52"/>
      <w:sz w:val="52"/>
      <w:szCs w:val="52"/>
      <w:lang w:eastAsia="en-US"/>
    </w:rPr>
  </w:style>
  <w:style w:type="character" w:customStyle="1" w:styleId="22">
    <w:name w:val="標題 2 字元"/>
    <w:basedOn w:val="a0"/>
    <w:link w:val="20"/>
    <w:rsid w:val="00301E4C"/>
    <w:rPr>
      <w:rFonts w:asciiTheme="majorHAnsi" w:eastAsiaTheme="majorEastAsia" w:hAnsiTheme="majorHAnsi" w:cstheme="majorBidi"/>
      <w:b/>
      <w:bCs/>
      <w:color w:val="000000"/>
      <w:kern w:val="0"/>
      <w:sz w:val="48"/>
      <w:szCs w:val="48"/>
      <w:lang w:eastAsia="en-US"/>
    </w:rPr>
  </w:style>
  <w:style w:type="character" w:styleId="af3">
    <w:name w:val="Strong"/>
    <w:basedOn w:val="a0"/>
    <w:uiPriority w:val="22"/>
    <w:qFormat/>
    <w:rsid w:val="00301E4C"/>
    <w:rPr>
      <w:b/>
      <w:bCs/>
    </w:rPr>
  </w:style>
  <w:style w:type="paragraph" w:styleId="af4">
    <w:name w:val="No Spacing"/>
    <w:uiPriority w:val="1"/>
    <w:qFormat/>
    <w:rsid w:val="00301E4C"/>
    <w:pPr>
      <w:widowControl w:val="0"/>
    </w:pPr>
    <w:rPr>
      <w:rFonts w:ascii="Times New Roman" w:eastAsia="新細明體" w:hAnsi="Times New Roman"/>
      <w:szCs w:val="24"/>
    </w:rPr>
  </w:style>
  <w:style w:type="paragraph" w:customStyle="1" w:styleId="11">
    <w:name w:val="樣式1"/>
    <w:basedOn w:val="af4"/>
    <w:rsid w:val="00301E4C"/>
  </w:style>
  <w:style w:type="paragraph" w:styleId="af5">
    <w:name w:val="Title"/>
    <w:basedOn w:val="a"/>
    <w:next w:val="a"/>
    <w:link w:val="af6"/>
    <w:uiPriority w:val="10"/>
    <w:qFormat/>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line="315" w:lineRule="exact"/>
      <w:jc w:val="center"/>
      <w:outlineLvl w:val="0"/>
    </w:pPr>
    <w:rPr>
      <w:rFonts w:asciiTheme="majorHAnsi" w:eastAsia="新細明體" w:hAnsiTheme="majorHAnsi" w:cstheme="majorBidi"/>
      <w:b/>
      <w:bCs/>
      <w:color w:val="000000"/>
      <w:kern w:val="0"/>
      <w:sz w:val="32"/>
      <w:szCs w:val="32"/>
      <w:lang w:eastAsia="en-US"/>
    </w:rPr>
  </w:style>
  <w:style w:type="character" w:customStyle="1" w:styleId="af6">
    <w:name w:val="標題 字元"/>
    <w:basedOn w:val="a0"/>
    <w:link w:val="af5"/>
    <w:uiPriority w:val="10"/>
    <w:rsid w:val="00301E4C"/>
    <w:rPr>
      <w:rFonts w:asciiTheme="majorHAnsi" w:eastAsia="新細明體" w:hAnsiTheme="majorHAnsi" w:cstheme="majorBidi"/>
      <w:b/>
      <w:bCs/>
      <w:color w:val="000000"/>
      <w:kern w:val="0"/>
      <w:sz w:val="32"/>
      <w:szCs w:val="32"/>
      <w:lang w:eastAsia="en-US"/>
    </w:rPr>
  </w:style>
  <w:style w:type="numbering" w:customStyle="1" w:styleId="List0">
    <w:name w:val="List 0"/>
    <w:basedOn w:val="a2"/>
    <w:rsid w:val="00301E4C"/>
    <w:pPr>
      <w:numPr>
        <w:numId w:val="6"/>
      </w:numPr>
    </w:pPr>
  </w:style>
  <w:style w:type="paragraph" w:styleId="af7">
    <w:name w:val="footnote text"/>
    <w:basedOn w:val="a"/>
    <w:link w:val="af8"/>
    <w:uiPriority w:val="99"/>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pPr>
    <w:rPr>
      <w:rFonts w:ascii="Arial Unicode MS" w:eastAsia="新細明體" w:hAnsi="Arial Unicode MS" w:cs="Arial Unicode MS"/>
      <w:color w:val="000000"/>
      <w:kern w:val="0"/>
      <w:sz w:val="20"/>
      <w:szCs w:val="20"/>
    </w:rPr>
  </w:style>
  <w:style w:type="character" w:customStyle="1" w:styleId="af8">
    <w:name w:val="註腳文字 字元"/>
    <w:basedOn w:val="a0"/>
    <w:link w:val="af7"/>
    <w:uiPriority w:val="99"/>
    <w:rsid w:val="00301E4C"/>
    <w:rPr>
      <w:rFonts w:ascii="Arial Unicode MS" w:eastAsia="新細明體" w:hAnsi="Arial Unicode MS" w:cs="Arial Unicode MS"/>
      <w:color w:val="000000"/>
      <w:kern w:val="0"/>
      <w:sz w:val="20"/>
      <w:szCs w:val="20"/>
    </w:rPr>
  </w:style>
  <w:style w:type="character" w:styleId="af9">
    <w:name w:val="footnote reference"/>
    <w:basedOn w:val="a0"/>
    <w:uiPriority w:val="99"/>
    <w:rsid w:val="00301E4C"/>
    <w:rPr>
      <w:vertAlign w:val="superscript"/>
    </w:rPr>
  </w:style>
  <w:style w:type="numbering" w:customStyle="1" w:styleId="411">
    <w:name w:val="清單 411"/>
    <w:rsid w:val="00301E4C"/>
    <w:pPr>
      <w:numPr>
        <w:numId w:val="8"/>
      </w:numPr>
    </w:pPr>
  </w:style>
  <w:style w:type="numbering" w:customStyle="1" w:styleId="List61">
    <w:name w:val="List 61"/>
    <w:rsid w:val="00301E4C"/>
    <w:pPr>
      <w:numPr>
        <w:numId w:val="11"/>
      </w:numPr>
    </w:pPr>
  </w:style>
  <w:style w:type="numbering" w:customStyle="1" w:styleId="311">
    <w:name w:val="清單 311"/>
    <w:rsid w:val="00301E4C"/>
    <w:pPr>
      <w:numPr>
        <w:numId w:val="17"/>
      </w:numPr>
    </w:pPr>
  </w:style>
  <w:style w:type="numbering" w:customStyle="1" w:styleId="511">
    <w:name w:val="清單 511"/>
    <w:rsid w:val="00301E4C"/>
    <w:pPr>
      <w:numPr>
        <w:numId w:val="10"/>
      </w:numPr>
    </w:pPr>
  </w:style>
  <w:style w:type="paragraph" w:styleId="afa">
    <w:name w:val="endnote text"/>
    <w:basedOn w:val="a"/>
    <w:link w:val="afb"/>
    <w:uiPriority w:val="99"/>
    <w:unhideWhenUsed/>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napToGrid w:val="0"/>
      <w:spacing w:line="315" w:lineRule="exact"/>
    </w:pPr>
    <w:rPr>
      <w:rFonts w:ascii="Arial Unicode MS" w:eastAsia="新細明體" w:hAnsi="Arial Unicode MS" w:cs="Arial Unicode MS"/>
      <w:color w:val="000000"/>
      <w:kern w:val="0"/>
      <w:sz w:val="21"/>
      <w:szCs w:val="21"/>
      <w:lang w:eastAsia="en-US"/>
    </w:rPr>
  </w:style>
  <w:style w:type="character" w:customStyle="1" w:styleId="afb">
    <w:name w:val="章節附註文字 字元"/>
    <w:basedOn w:val="a0"/>
    <w:link w:val="afa"/>
    <w:uiPriority w:val="99"/>
    <w:rsid w:val="00301E4C"/>
    <w:rPr>
      <w:rFonts w:ascii="Arial Unicode MS" w:eastAsia="新細明體" w:hAnsi="Arial Unicode MS" w:cs="Arial Unicode MS"/>
      <w:color w:val="000000"/>
      <w:kern w:val="0"/>
      <w:sz w:val="21"/>
      <w:szCs w:val="21"/>
      <w:lang w:eastAsia="en-US"/>
    </w:rPr>
  </w:style>
  <w:style w:type="character" w:styleId="afc">
    <w:name w:val="endnote reference"/>
    <w:basedOn w:val="a0"/>
    <w:uiPriority w:val="99"/>
    <w:unhideWhenUsed/>
    <w:rsid w:val="00301E4C"/>
    <w:rPr>
      <w:vertAlign w:val="superscript"/>
    </w:rPr>
  </w:style>
  <w:style w:type="table" w:customStyle="1" w:styleId="TableNormal">
    <w:name w:val="Table Normal"/>
    <w:rsid w:val="00301E4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d">
    <w:name w:val="頁首與頁尾"/>
    <w:rsid w:val="00301E4C"/>
    <w:pPr>
      <w:pBdr>
        <w:top w:val="nil"/>
        <w:left w:val="nil"/>
        <w:bottom w:val="nil"/>
        <w:right w:val="nil"/>
        <w:between w:val="nil"/>
        <w:bar w:val="nil"/>
      </w:pBdr>
      <w:tabs>
        <w:tab w:val="right" w:pos="9020"/>
      </w:tabs>
    </w:pPr>
    <w:rPr>
      <w:rFonts w:ascii="Helvetica" w:hAnsi="Arial Unicode MS" w:cs="Arial Unicode MS"/>
      <w:color w:val="000000"/>
      <w:kern w:val="0"/>
      <w:szCs w:val="24"/>
      <w:bdr w:val="nil"/>
    </w:rPr>
  </w:style>
  <w:style w:type="numbering" w:customStyle="1" w:styleId="12">
    <w:name w:val="已輸入樣式 1"/>
    <w:rsid w:val="00301E4C"/>
  </w:style>
  <w:style w:type="numbering" w:customStyle="1" w:styleId="2">
    <w:name w:val="已輸入樣式 2"/>
    <w:rsid w:val="00301E4C"/>
    <w:pPr>
      <w:numPr>
        <w:numId w:val="18"/>
      </w:numPr>
    </w:pPr>
  </w:style>
  <w:style w:type="numbering" w:customStyle="1" w:styleId="List1">
    <w:name w:val="List 1"/>
    <w:basedOn w:val="2"/>
    <w:rsid w:val="00301E4C"/>
    <w:pPr>
      <w:numPr>
        <w:numId w:val="19"/>
      </w:numPr>
    </w:pPr>
  </w:style>
  <w:style w:type="numbering" w:customStyle="1" w:styleId="21">
    <w:name w:val="清單 21"/>
    <w:basedOn w:val="32"/>
    <w:rsid w:val="00301E4C"/>
    <w:pPr>
      <w:numPr>
        <w:numId w:val="20"/>
      </w:numPr>
    </w:pPr>
  </w:style>
  <w:style w:type="numbering" w:customStyle="1" w:styleId="32">
    <w:name w:val="已輸入樣式 3"/>
    <w:rsid w:val="00301E4C"/>
  </w:style>
  <w:style w:type="numbering" w:customStyle="1" w:styleId="31">
    <w:name w:val="清單 31"/>
    <w:basedOn w:val="4"/>
    <w:rsid w:val="00301E4C"/>
    <w:pPr>
      <w:numPr>
        <w:numId w:val="21"/>
      </w:numPr>
    </w:pPr>
  </w:style>
  <w:style w:type="numbering" w:customStyle="1" w:styleId="4">
    <w:name w:val="已輸入樣式 4"/>
    <w:rsid w:val="00301E4C"/>
  </w:style>
  <w:style w:type="numbering" w:customStyle="1" w:styleId="6">
    <w:name w:val="已輸入樣式 6"/>
    <w:rsid w:val="00301E4C"/>
    <w:pPr>
      <w:numPr>
        <w:numId w:val="22"/>
      </w:numPr>
    </w:pPr>
  </w:style>
  <w:style w:type="numbering" w:customStyle="1" w:styleId="41">
    <w:name w:val="清單 41"/>
    <w:basedOn w:val="7"/>
    <w:rsid w:val="00301E4C"/>
    <w:pPr>
      <w:numPr>
        <w:numId w:val="23"/>
      </w:numPr>
    </w:pPr>
  </w:style>
  <w:style w:type="numbering" w:customStyle="1" w:styleId="7">
    <w:name w:val="已輸入樣式 7"/>
    <w:rsid w:val="00301E4C"/>
  </w:style>
  <w:style w:type="numbering" w:customStyle="1" w:styleId="51">
    <w:name w:val="清單 51"/>
    <w:basedOn w:val="8"/>
    <w:rsid w:val="00301E4C"/>
    <w:pPr>
      <w:numPr>
        <w:numId w:val="24"/>
      </w:numPr>
    </w:pPr>
  </w:style>
  <w:style w:type="numbering" w:customStyle="1" w:styleId="8">
    <w:name w:val="已輸入樣式 8"/>
    <w:rsid w:val="00301E4C"/>
  </w:style>
  <w:style w:type="paragraph" w:styleId="afe">
    <w:name w:val="Body Text Indent"/>
    <w:basedOn w:val="a"/>
    <w:link w:val="aff"/>
    <w:rsid w:val="00301E4C"/>
    <w:pPr>
      <w:spacing w:line="480" w:lineRule="exact"/>
      <w:ind w:left="1800" w:hangingChars="500" w:hanging="1800"/>
      <w:jc w:val="both"/>
    </w:pPr>
    <w:rPr>
      <w:rFonts w:ascii="標楷體" w:eastAsia="標楷體" w:hAnsi="標楷體" w:cs="Times New Roman"/>
      <w:sz w:val="36"/>
      <w:szCs w:val="24"/>
    </w:rPr>
  </w:style>
  <w:style w:type="character" w:customStyle="1" w:styleId="aff">
    <w:name w:val="本文縮排 字元"/>
    <w:basedOn w:val="a0"/>
    <w:link w:val="afe"/>
    <w:rsid w:val="00301E4C"/>
    <w:rPr>
      <w:rFonts w:ascii="標楷體" w:eastAsia="標楷體" w:hAnsi="標楷體" w:cs="Times New Roman"/>
      <w:sz w:val="36"/>
      <w:szCs w:val="24"/>
    </w:rPr>
  </w:style>
  <w:style w:type="paragraph" w:customStyle="1" w:styleId="aff0">
    <w:name w:val="公文(後續段落)"/>
    <w:rsid w:val="00301E4C"/>
    <w:pPr>
      <w:adjustRightInd w:val="0"/>
      <w:snapToGrid w:val="0"/>
      <w:spacing w:line="578" w:lineRule="exact"/>
      <w:ind w:left="340"/>
    </w:pPr>
    <w:rPr>
      <w:rFonts w:ascii="Times New Roman" w:eastAsia="標楷體" w:hAnsi="Times New Roman" w:cs="Times New Roman"/>
      <w:noProof/>
      <w:kern w:val="0"/>
      <w:sz w:val="34"/>
      <w:szCs w:val="20"/>
    </w:rPr>
  </w:style>
  <w:style w:type="character" w:styleId="aff1">
    <w:name w:val="page number"/>
    <w:basedOn w:val="a0"/>
    <w:rsid w:val="00301E4C"/>
  </w:style>
  <w:style w:type="paragraph" w:customStyle="1" w:styleId="aff2">
    <w:name w:val="凸排三"/>
    <w:basedOn w:val="a"/>
    <w:rsid w:val="00301E4C"/>
    <w:pPr>
      <w:tabs>
        <w:tab w:val="left" w:pos="1531"/>
      </w:tabs>
      <w:ind w:left="1531" w:hanging="510"/>
      <w:jc w:val="both"/>
    </w:pPr>
    <w:rPr>
      <w:rFonts w:ascii="Book Antiqua" w:eastAsia="華康仿宋體" w:hAnsi="Book Antiqua" w:cs="Times New Roman"/>
      <w:szCs w:val="20"/>
    </w:rPr>
  </w:style>
  <w:style w:type="paragraph" w:customStyle="1" w:styleId="aff3">
    <w:name w:val="凸排一"/>
    <w:basedOn w:val="a"/>
    <w:rsid w:val="00301E4C"/>
    <w:pPr>
      <w:tabs>
        <w:tab w:val="left" w:pos="510"/>
      </w:tabs>
      <w:snapToGrid w:val="0"/>
      <w:ind w:left="510" w:hanging="510"/>
      <w:jc w:val="both"/>
    </w:pPr>
    <w:rPr>
      <w:rFonts w:ascii="Book Antiqua" w:eastAsia="華康仿宋體" w:hAnsi="Book Antiqua" w:cs="Times New Roman"/>
      <w:szCs w:val="24"/>
    </w:rPr>
  </w:style>
  <w:style w:type="paragraph" w:customStyle="1" w:styleId="aff4">
    <w:name w:val="凸排二"/>
    <w:basedOn w:val="a"/>
    <w:rsid w:val="00301E4C"/>
    <w:pPr>
      <w:tabs>
        <w:tab w:val="left" w:pos="1021"/>
      </w:tabs>
      <w:ind w:left="1020" w:hanging="510"/>
      <w:jc w:val="both"/>
    </w:pPr>
    <w:rPr>
      <w:rFonts w:ascii="Book Antiqua" w:eastAsia="華康仿宋體" w:hAnsi="Book Antiqua" w:cs="Times New Roman"/>
      <w:szCs w:val="24"/>
    </w:rPr>
  </w:style>
  <w:style w:type="paragraph" w:customStyle="1" w:styleId="11-20">
    <w:name w:val="11-20"/>
    <w:basedOn w:val="aff5"/>
    <w:rsid w:val="00301E4C"/>
    <w:pPr>
      <w:ind w:left="794"/>
    </w:pPr>
  </w:style>
  <w:style w:type="paragraph" w:customStyle="1" w:styleId="aff5">
    <w:name w:val="內文"/>
    <w:basedOn w:val="a"/>
    <w:rsid w:val="00301E4C"/>
    <w:pPr>
      <w:adjustRightInd w:val="0"/>
      <w:spacing w:line="300" w:lineRule="atLeast"/>
      <w:ind w:left="511" w:hanging="284"/>
      <w:jc w:val="both"/>
      <w:textAlignment w:val="baseline"/>
    </w:pPr>
    <w:rPr>
      <w:rFonts w:ascii="華康中明體" w:eastAsia="華康中明體" w:hAnsi="Times New Roman" w:cs="Times New Roman"/>
      <w:spacing w:val="20"/>
      <w:kern w:val="0"/>
      <w:sz w:val="22"/>
      <w:szCs w:val="20"/>
    </w:rPr>
  </w:style>
  <w:style w:type="paragraph" w:customStyle="1" w:styleId="aff6">
    <w:name w:val="內文要點"/>
    <w:basedOn w:val="a"/>
    <w:rsid w:val="00301E4C"/>
    <w:pPr>
      <w:adjustRightInd w:val="0"/>
      <w:spacing w:line="300" w:lineRule="atLeast"/>
      <w:ind w:left="510" w:hanging="510"/>
      <w:jc w:val="both"/>
      <w:textAlignment w:val="baseline"/>
    </w:pPr>
    <w:rPr>
      <w:rFonts w:ascii="華康中明體" w:eastAsia="華康中明體" w:hAnsi="Times New Roman" w:cs="Times New Roman"/>
      <w:spacing w:val="20"/>
      <w:kern w:val="0"/>
      <w:sz w:val="22"/>
      <w:szCs w:val="20"/>
    </w:rPr>
  </w:style>
  <w:style w:type="paragraph" w:customStyle="1" w:styleId="13">
    <w:name w:val="純文字1"/>
    <w:basedOn w:val="a"/>
    <w:rsid w:val="00301E4C"/>
    <w:pPr>
      <w:adjustRightInd w:val="0"/>
      <w:textAlignment w:val="baseline"/>
    </w:pPr>
    <w:rPr>
      <w:rFonts w:ascii="細明體" w:eastAsia="細明體" w:hAnsi="Courier New" w:cs="Times New Roman"/>
      <w:szCs w:val="20"/>
    </w:rPr>
  </w:style>
  <w:style w:type="paragraph" w:styleId="aff7">
    <w:name w:val="Plain Text"/>
    <w:basedOn w:val="a"/>
    <w:link w:val="aff8"/>
    <w:rsid w:val="00301E4C"/>
    <w:pPr>
      <w:adjustRightInd w:val="0"/>
      <w:spacing w:line="360" w:lineRule="atLeast"/>
      <w:textAlignment w:val="baseline"/>
    </w:pPr>
    <w:rPr>
      <w:rFonts w:ascii="細明體" w:eastAsia="細明體" w:hAnsi="Courier New" w:cs="Times New Roman"/>
      <w:kern w:val="0"/>
      <w:szCs w:val="20"/>
    </w:rPr>
  </w:style>
  <w:style w:type="character" w:customStyle="1" w:styleId="aff8">
    <w:name w:val="純文字 字元"/>
    <w:basedOn w:val="a0"/>
    <w:link w:val="aff7"/>
    <w:rsid w:val="00301E4C"/>
    <w:rPr>
      <w:rFonts w:ascii="細明體" w:eastAsia="細明體" w:hAnsi="Courier New" w:cs="Times New Roman"/>
      <w:kern w:val="0"/>
      <w:szCs w:val="20"/>
    </w:rPr>
  </w:style>
  <w:style w:type="paragraph" w:customStyle="1" w:styleId="aff9">
    <w:name w:val="新內文"/>
    <w:basedOn w:val="a"/>
    <w:rsid w:val="00301E4C"/>
    <w:pPr>
      <w:spacing w:afterLines="50" w:line="440" w:lineRule="exact"/>
      <w:jc w:val="both"/>
    </w:pPr>
    <w:rPr>
      <w:rFonts w:ascii="Times New Roman" w:eastAsia="新細明體" w:hAnsi="Times New Roman" w:cs="Times New Roman"/>
      <w:szCs w:val="24"/>
    </w:rPr>
  </w:style>
  <w:style w:type="table" w:styleId="affa">
    <w:name w:val="Table Grid"/>
    <w:basedOn w:val="a1"/>
    <w:uiPriority w:val="59"/>
    <w:rsid w:val="00301E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表名"/>
    <w:basedOn w:val="a"/>
    <w:rsid w:val="00301E4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hAnsi="Times New Roman" w:cs="Times New Roman"/>
      <w:b/>
      <w:kern w:val="0"/>
      <w:sz w:val="32"/>
      <w:szCs w:val="20"/>
    </w:rPr>
  </w:style>
  <w:style w:type="paragraph" w:customStyle="1" w:styleId="affc">
    <w:name w:val="令.條"/>
    <w:basedOn w:val="a"/>
    <w:rsid w:val="00301E4C"/>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14">
    <w:name w:val="清單段落1"/>
    <w:basedOn w:val="a"/>
    <w:rsid w:val="00301E4C"/>
    <w:pPr>
      <w:widowControl/>
      <w:ind w:leftChars="200" w:left="480"/>
    </w:pPr>
    <w:rPr>
      <w:rFonts w:ascii="新細明體" w:eastAsia="新細明體" w:hAnsi="新細明體" w:cs="新細明體"/>
      <w:kern w:val="0"/>
      <w:szCs w:val="24"/>
    </w:rPr>
  </w:style>
  <w:style w:type="paragraph" w:customStyle="1" w:styleId="210">
    <w:name w:val="2.1一文"/>
    <w:basedOn w:val="a"/>
    <w:link w:val="211"/>
    <w:rsid w:val="00301E4C"/>
    <w:pPr>
      <w:adjustRightInd w:val="0"/>
      <w:spacing w:line="440" w:lineRule="exact"/>
      <w:ind w:left="567" w:firstLine="567"/>
      <w:jc w:val="both"/>
      <w:textAlignment w:val="baseline"/>
    </w:pPr>
    <w:rPr>
      <w:rFonts w:ascii="Times New Roman" w:eastAsia="華康楷書體W5" w:hAnsi="Times New Roman" w:cs="Courier New"/>
      <w:spacing w:val="20"/>
      <w:kern w:val="0"/>
      <w:szCs w:val="24"/>
      <w:lang w:bidi="th-TH"/>
    </w:rPr>
  </w:style>
  <w:style w:type="character" w:customStyle="1" w:styleId="211">
    <w:name w:val="2.1一文 字元"/>
    <w:basedOn w:val="a0"/>
    <w:link w:val="210"/>
    <w:locked/>
    <w:rsid w:val="00301E4C"/>
    <w:rPr>
      <w:rFonts w:ascii="Times New Roman" w:eastAsia="華康楷書體W5" w:hAnsi="Times New Roman" w:cs="Courier New"/>
      <w:spacing w:val="20"/>
      <w:kern w:val="0"/>
      <w:szCs w:val="24"/>
      <w:lang w:bidi="th-TH"/>
    </w:rPr>
  </w:style>
  <w:style w:type="paragraph" w:customStyle="1" w:styleId="Web10">
    <w:name w:val="樣式 內文 (Web) + 標楷體 10 點"/>
    <w:basedOn w:val="Web"/>
    <w:rsid w:val="00301E4C"/>
    <w:pPr>
      <w:widowControl/>
      <w:spacing w:before="100" w:beforeAutospacing="1" w:after="100" w:afterAutospacing="1" w:line="240" w:lineRule="atLeast"/>
    </w:pPr>
    <w:rPr>
      <w:rFonts w:ascii="標楷體" w:eastAsia="標楷體" w:hAnsi="標楷體" w:cs="新細明體"/>
      <w:kern w:val="0"/>
      <w:sz w:val="20"/>
    </w:rPr>
  </w:style>
  <w:style w:type="paragraph" w:styleId="Web">
    <w:name w:val="Normal (Web)"/>
    <w:basedOn w:val="a"/>
    <w:rsid w:val="00301E4C"/>
    <w:rPr>
      <w:rFonts w:ascii="Times New Roman" w:eastAsia="新細明體" w:hAnsi="Times New Roman" w:cs="Times New Roman"/>
      <w:szCs w:val="24"/>
    </w:rPr>
  </w:style>
  <w:style w:type="character" w:styleId="affd">
    <w:name w:val="FollowedHyperlink"/>
    <w:basedOn w:val="a0"/>
    <w:rsid w:val="00301E4C"/>
    <w:rPr>
      <w:color w:val="800080"/>
      <w:u w:val="single"/>
    </w:rPr>
  </w:style>
  <w:style w:type="paragraph" w:styleId="affe">
    <w:name w:val="Salutation"/>
    <w:basedOn w:val="a"/>
    <w:next w:val="a"/>
    <w:link w:val="afff"/>
    <w:rsid w:val="00301E4C"/>
    <w:rPr>
      <w:rFonts w:ascii="Times New Roman" w:eastAsia="標楷體" w:hAnsi="Times New Roman" w:cs="Times New Roman"/>
      <w:spacing w:val="-6"/>
      <w:kern w:val="0"/>
      <w:position w:val="2"/>
      <w:szCs w:val="24"/>
    </w:rPr>
  </w:style>
  <w:style w:type="character" w:customStyle="1" w:styleId="afff">
    <w:name w:val="問候 字元"/>
    <w:basedOn w:val="a0"/>
    <w:link w:val="affe"/>
    <w:rsid w:val="00301E4C"/>
    <w:rPr>
      <w:rFonts w:ascii="Times New Roman" w:eastAsia="標楷體" w:hAnsi="Times New Roman" w:cs="Times New Roman"/>
      <w:spacing w:val="-6"/>
      <w:kern w:val="0"/>
      <w:position w:val="2"/>
      <w:szCs w:val="24"/>
    </w:rPr>
  </w:style>
  <w:style w:type="paragraph" w:styleId="afff0">
    <w:name w:val="Closing"/>
    <w:basedOn w:val="a"/>
    <w:link w:val="afff1"/>
    <w:rsid w:val="00301E4C"/>
    <w:pPr>
      <w:ind w:leftChars="1800" w:left="100"/>
    </w:pPr>
    <w:rPr>
      <w:rFonts w:ascii="Times New Roman" w:eastAsia="標楷體" w:hAnsi="Times New Roman" w:cs="Times New Roman"/>
      <w:spacing w:val="-6"/>
      <w:kern w:val="0"/>
      <w:position w:val="2"/>
      <w:szCs w:val="24"/>
    </w:rPr>
  </w:style>
  <w:style w:type="character" w:customStyle="1" w:styleId="afff1">
    <w:name w:val="結語 字元"/>
    <w:basedOn w:val="a0"/>
    <w:link w:val="afff0"/>
    <w:rsid w:val="00301E4C"/>
    <w:rPr>
      <w:rFonts w:ascii="Times New Roman" w:eastAsia="標楷體" w:hAnsi="Times New Roman" w:cs="Times New Roman"/>
      <w:spacing w:val="-6"/>
      <w:kern w:val="0"/>
      <w:position w:val="2"/>
      <w:szCs w:val="24"/>
    </w:rPr>
  </w:style>
  <w:style w:type="paragraph" w:customStyle="1" w:styleId="afff2">
    <w:name w:val="公文(主旨)"/>
    <w:next w:val="afff3"/>
    <w:rsid w:val="00301E4C"/>
    <w:pPr>
      <w:adjustRightInd w:val="0"/>
      <w:snapToGrid w:val="0"/>
      <w:spacing w:before="120" w:line="578" w:lineRule="exact"/>
      <w:ind w:left="1021" w:hanging="1021"/>
      <w:textAlignment w:val="center"/>
    </w:pPr>
    <w:rPr>
      <w:rFonts w:ascii="Times New Roman" w:eastAsia="標楷體" w:hAnsi="Times New Roman" w:cs="Times New Roman"/>
      <w:noProof/>
      <w:kern w:val="0"/>
      <w:sz w:val="34"/>
      <w:szCs w:val="20"/>
    </w:rPr>
  </w:style>
  <w:style w:type="paragraph" w:customStyle="1" w:styleId="afff3">
    <w:name w:val="公文(段落)"/>
    <w:next w:val="a"/>
    <w:rsid w:val="00301E4C"/>
    <w:pPr>
      <w:adjustRightInd w:val="0"/>
      <w:snapToGrid w:val="0"/>
      <w:spacing w:line="578" w:lineRule="exact"/>
      <w:ind w:left="1020" w:hanging="1020"/>
    </w:pPr>
    <w:rPr>
      <w:rFonts w:ascii="Times New Roman" w:eastAsia="標楷體" w:hAnsi="Times New Roman" w:cs="Times New Roman"/>
      <w:noProof/>
      <w:kern w:val="0"/>
      <w:sz w:val="34"/>
      <w:szCs w:val="20"/>
    </w:rPr>
  </w:style>
  <w:style w:type="paragraph" w:customStyle="1" w:styleId="afff4">
    <w:name w:val="公文(全銜)"/>
    <w:rsid w:val="00301E4C"/>
    <w:pPr>
      <w:adjustRightInd w:val="0"/>
      <w:snapToGrid w:val="0"/>
    </w:pPr>
    <w:rPr>
      <w:rFonts w:ascii="Times New Roman" w:eastAsia="標楷體" w:hAnsi="Times New Roman" w:cs="Times New Roman"/>
      <w:noProof/>
      <w:kern w:val="0"/>
      <w:sz w:val="44"/>
      <w:szCs w:val="20"/>
    </w:rPr>
  </w:style>
  <w:style w:type="paragraph" w:customStyle="1" w:styleId="afff5">
    <w:name w:val="公文(發文字號)"/>
    <w:rsid w:val="00301E4C"/>
    <w:pPr>
      <w:adjustRightInd w:val="0"/>
      <w:snapToGrid w:val="0"/>
    </w:pPr>
    <w:rPr>
      <w:rFonts w:ascii="Times New Roman" w:eastAsia="標楷體" w:hAnsi="Times New Roman" w:cs="Times New Roman"/>
      <w:noProof/>
      <w:kern w:val="0"/>
      <w:szCs w:val="20"/>
    </w:rPr>
  </w:style>
  <w:style w:type="paragraph" w:customStyle="1" w:styleId="afff6">
    <w:name w:val="公文(傳真)"/>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7">
    <w:name w:val="公文(敬陳)"/>
    <w:rsid w:val="00301E4C"/>
    <w:pPr>
      <w:adjustRightInd w:val="0"/>
      <w:snapToGrid w:val="0"/>
    </w:pPr>
    <w:rPr>
      <w:rFonts w:ascii="Times New Roman" w:eastAsia="標楷體" w:hAnsi="Times New Roman" w:cs="Times New Roman"/>
      <w:noProof/>
      <w:kern w:val="0"/>
      <w:sz w:val="36"/>
      <w:szCs w:val="20"/>
    </w:rPr>
  </w:style>
  <w:style w:type="paragraph" w:customStyle="1" w:styleId="afff8">
    <w:name w:val="公文(署名)"/>
    <w:rsid w:val="00301E4C"/>
    <w:pPr>
      <w:adjustRightInd w:val="0"/>
      <w:snapToGrid w:val="0"/>
      <w:ind w:left="3969"/>
    </w:pPr>
    <w:rPr>
      <w:rFonts w:ascii="Times New Roman" w:eastAsia="標楷體" w:hAnsi="Times New Roman" w:cs="Times New Roman"/>
      <w:noProof/>
      <w:kern w:val="0"/>
      <w:sz w:val="36"/>
      <w:szCs w:val="20"/>
    </w:rPr>
  </w:style>
  <w:style w:type="paragraph" w:customStyle="1" w:styleId="afff9">
    <w:name w:val="公文(機關地址)"/>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a">
    <w:name w:val="公文(擬辦)"/>
    <w:basedOn w:val="afff3"/>
    <w:rsid w:val="00301E4C"/>
  </w:style>
  <w:style w:type="paragraph" w:customStyle="1" w:styleId="afffb">
    <w:name w:val="公文(正本)"/>
    <w:rsid w:val="00301E4C"/>
    <w:pPr>
      <w:adjustRightInd w:val="0"/>
      <w:snapToGrid w:val="0"/>
      <w:spacing w:before="120"/>
      <w:ind w:left="840" w:hanging="840"/>
    </w:pPr>
    <w:rPr>
      <w:rFonts w:ascii="Times New Roman" w:eastAsia="標楷體" w:hAnsi="Times New Roman" w:cs="Times New Roman"/>
      <w:noProof/>
      <w:kern w:val="0"/>
      <w:sz w:val="28"/>
      <w:szCs w:val="20"/>
    </w:rPr>
  </w:style>
  <w:style w:type="paragraph" w:customStyle="1" w:styleId="afffc">
    <w:name w:val="公文(抄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d">
    <w:name w:val="公文(受文者)"/>
    <w:rsid w:val="00301E4C"/>
    <w:pPr>
      <w:adjustRightInd w:val="0"/>
      <w:snapToGrid w:val="0"/>
    </w:pPr>
    <w:rPr>
      <w:rFonts w:ascii="Times New Roman" w:eastAsia="標楷體" w:hAnsi="Times New Roman" w:cs="Times New Roman"/>
      <w:noProof/>
      <w:kern w:val="0"/>
      <w:sz w:val="34"/>
      <w:szCs w:val="20"/>
    </w:rPr>
  </w:style>
  <w:style w:type="paragraph" w:customStyle="1" w:styleId="afffe">
    <w:name w:val="公文(附件)"/>
    <w:rsid w:val="00301E4C"/>
    <w:pPr>
      <w:adjustRightInd w:val="0"/>
      <w:snapToGrid w:val="0"/>
      <w:ind w:left="780" w:hanging="780"/>
    </w:pPr>
    <w:rPr>
      <w:rFonts w:ascii="Times New Roman" w:eastAsia="標楷體" w:hAnsi="Times New Roman" w:cs="Times New Roman"/>
      <w:noProof/>
      <w:kern w:val="0"/>
      <w:sz w:val="26"/>
      <w:szCs w:val="20"/>
    </w:rPr>
  </w:style>
  <w:style w:type="paragraph" w:customStyle="1" w:styleId="affff">
    <w:name w:val="公文(副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f0">
    <w:name w:val="公文(密等)"/>
    <w:rsid w:val="00301E4C"/>
    <w:pPr>
      <w:adjustRightInd w:val="0"/>
      <w:snapToGrid w:val="0"/>
    </w:pPr>
    <w:rPr>
      <w:rFonts w:ascii="Times New Roman" w:eastAsia="標楷體" w:hAnsi="Times New Roman" w:cs="Times New Roman"/>
      <w:noProof/>
      <w:kern w:val="0"/>
      <w:sz w:val="26"/>
      <w:szCs w:val="20"/>
    </w:rPr>
  </w:style>
  <w:style w:type="paragraph" w:customStyle="1" w:styleId="affff1">
    <w:name w:val="公文(速別)"/>
    <w:rsid w:val="00301E4C"/>
    <w:pPr>
      <w:adjustRightInd w:val="0"/>
      <w:snapToGrid w:val="0"/>
      <w:spacing w:before="120"/>
    </w:pPr>
    <w:rPr>
      <w:rFonts w:ascii="Times New Roman" w:eastAsia="標楷體" w:hAnsi="Times New Roman" w:cs="Times New Roman"/>
      <w:noProof/>
      <w:kern w:val="0"/>
      <w:sz w:val="26"/>
      <w:szCs w:val="20"/>
    </w:rPr>
  </w:style>
  <w:style w:type="paragraph" w:customStyle="1" w:styleId="affff2">
    <w:name w:val="公文(發文日期)"/>
    <w:rsid w:val="00301E4C"/>
    <w:pPr>
      <w:adjustRightInd w:val="0"/>
      <w:snapToGrid w:val="0"/>
    </w:pPr>
    <w:rPr>
      <w:rFonts w:ascii="Times New Roman" w:eastAsia="標楷體" w:hAnsi="Times New Roman" w:cs="Times New Roman"/>
      <w:noProof/>
      <w:kern w:val="0"/>
      <w:sz w:val="26"/>
      <w:szCs w:val="20"/>
    </w:rPr>
  </w:style>
  <w:style w:type="paragraph" w:customStyle="1" w:styleId="affff3">
    <w:name w:val="表文"/>
    <w:basedOn w:val="a"/>
    <w:link w:val="15"/>
    <w:rsid w:val="00301E4C"/>
    <w:pPr>
      <w:adjustRightInd w:val="0"/>
      <w:spacing w:line="280" w:lineRule="atLeast"/>
      <w:textAlignment w:val="baseline"/>
    </w:pPr>
    <w:rPr>
      <w:rFonts w:ascii="Times New Roman" w:eastAsia="華康楷書體W5" w:hAnsi="Times New Roman" w:cs="Times New Roman"/>
      <w:kern w:val="0"/>
      <w:sz w:val="20"/>
      <w:szCs w:val="20"/>
    </w:rPr>
  </w:style>
  <w:style w:type="paragraph" w:customStyle="1" w:styleId="affff4">
    <w:name w:val="圖"/>
    <w:basedOn w:val="a"/>
    <w:rsid w:val="00301E4C"/>
    <w:pPr>
      <w:adjustRightInd w:val="0"/>
      <w:jc w:val="center"/>
      <w:textAlignment w:val="baseline"/>
    </w:pPr>
    <w:rPr>
      <w:rFonts w:ascii="Times New Roman" w:eastAsia="華康楷書體W5" w:hAnsi="Times New Roman" w:cs="Courier New"/>
      <w:spacing w:val="20"/>
      <w:kern w:val="0"/>
      <w:szCs w:val="24"/>
      <w:lang w:bidi="th-TH"/>
    </w:rPr>
  </w:style>
  <w:style w:type="paragraph" w:customStyle="1" w:styleId="affff5">
    <w:name w:val="表標題"/>
    <w:basedOn w:val="a"/>
    <w:rsid w:val="00301E4C"/>
    <w:pPr>
      <w:adjustRightInd w:val="0"/>
      <w:spacing w:line="480" w:lineRule="exact"/>
      <w:jc w:val="center"/>
      <w:textAlignment w:val="baseline"/>
    </w:pPr>
    <w:rPr>
      <w:rFonts w:ascii="Times New Roman" w:eastAsia="華康楷書體W5" w:hAnsi="Times New Roman" w:cs="Times New Roman"/>
      <w:color w:val="FF0000"/>
      <w:spacing w:val="16"/>
      <w:kern w:val="0"/>
      <w:sz w:val="28"/>
      <w:szCs w:val="20"/>
    </w:rPr>
  </w:style>
  <w:style w:type="paragraph" w:styleId="affff6">
    <w:name w:val="Revision"/>
    <w:hidden/>
    <w:semiHidden/>
    <w:rsid w:val="00301E4C"/>
    <w:rPr>
      <w:rFonts w:ascii="Times New Roman" w:eastAsia="標楷體" w:hAnsi="Times New Roman" w:cs="Times New Roman"/>
      <w:szCs w:val="20"/>
    </w:rPr>
  </w:style>
  <w:style w:type="character" w:customStyle="1" w:styleId="15">
    <w:name w:val="表文 字元1"/>
    <w:basedOn w:val="a0"/>
    <w:link w:val="affff3"/>
    <w:rsid w:val="00301E4C"/>
    <w:rPr>
      <w:rFonts w:ascii="Times New Roman" w:eastAsia="華康楷書體W5" w:hAnsi="Times New Roman" w:cs="Times New Roman"/>
      <w:kern w:val="0"/>
      <w:sz w:val="20"/>
      <w:szCs w:val="20"/>
    </w:rPr>
  </w:style>
  <w:style w:type="paragraph" w:styleId="affff7">
    <w:name w:val="Document Map"/>
    <w:basedOn w:val="a"/>
    <w:link w:val="affff8"/>
    <w:uiPriority w:val="99"/>
    <w:unhideWhenUsed/>
    <w:rsid w:val="00301E4C"/>
    <w:pPr>
      <w:widowControl/>
      <w:pBdr>
        <w:top w:val="nil"/>
        <w:left w:val="nil"/>
        <w:bottom w:val="nil"/>
        <w:right w:val="nil"/>
        <w:between w:val="nil"/>
        <w:bar w:val="nil"/>
      </w:pBdr>
    </w:pPr>
    <w:rPr>
      <w:rFonts w:ascii="新細明體" w:eastAsia="新細明體" w:hAnsi="Times New Roman" w:cs="Times New Roman"/>
      <w:kern w:val="0"/>
      <w:sz w:val="18"/>
      <w:szCs w:val="18"/>
      <w:bdr w:val="nil"/>
      <w:lang w:eastAsia="en-US"/>
    </w:rPr>
  </w:style>
  <w:style w:type="character" w:customStyle="1" w:styleId="affff8">
    <w:name w:val="文件引導模式 字元"/>
    <w:basedOn w:val="a0"/>
    <w:link w:val="affff7"/>
    <w:uiPriority w:val="99"/>
    <w:rsid w:val="00301E4C"/>
    <w:rPr>
      <w:rFonts w:ascii="新細明體" w:eastAsia="新細明體" w:hAnsi="Times New Roman" w:cs="Times New Roman"/>
      <w:kern w:val="0"/>
      <w:sz w:val="18"/>
      <w:szCs w:val="18"/>
      <w:bdr w:val="nil"/>
      <w:lang w:eastAsia="en-US"/>
    </w:rPr>
  </w:style>
  <w:style w:type="numbering" w:customStyle="1" w:styleId="16">
    <w:name w:val="無清單1"/>
    <w:next w:val="a2"/>
    <w:uiPriority w:val="99"/>
    <w:semiHidden/>
    <w:unhideWhenUsed/>
    <w:rsid w:val="00301E4C"/>
  </w:style>
  <w:style w:type="numbering" w:customStyle="1" w:styleId="List01">
    <w:name w:val="List 01"/>
    <w:basedOn w:val="12"/>
    <w:rsid w:val="00301E4C"/>
  </w:style>
  <w:style w:type="numbering" w:customStyle="1" w:styleId="110">
    <w:name w:val="已輸入樣式 11"/>
    <w:rsid w:val="00301E4C"/>
  </w:style>
  <w:style w:type="numbering" w:customStyle="1" w:styleId="212">
    <w:name w:val="已輸入樣式 21"/>
    <w:rsid w:val="00301E4C"/>
  </w:style>
  <w:style w:type="numbering" w:customStyle="1" w:styleId="List11">
    <w:name w:val="List 11"/>
    <w:basedOn w:val="2"/>
    <w:rsid w:val="00301E4C"/>
    <w:pPr>
      <w:numPr>
        <w:numId w:val="18"/>
      </w:numPr>
    </w:pPr>
  </w:style>
  <w:style w:type="numbering" w:customStyle="1" w:styleId="2110">
    <w:name w:val="清單 211"/>
    <w:basedOn w:val="32"/>
    <w:rsid w:val="00301E4C"/>
  </w:style>
  <w:style w:type="numbering" w:customStyle="1" w:styleId="310">
    <w:name w:val="已輸入樣式 31"/>
    <w:rsid w:val="00301E4C"/>
  </w:style>
  <w:style w:type="numbering" w:customStyle="1" w:styleId="312">
    <w:name w:val="清單 312"/>
    <w:basedOn w:val="4"/>
    <w:rsid w:val="00301E4C"/>
  </w:style>
  <w:style w:type="numbering" w:customStyle="1" w:styleId="410">
    <w:name w:val="已輸入樣式 41"/>
    <w:rsid w:val="00301E4C"/>
  </w:style>
  <w:style w:type="numbering" w:customStyle="1" w:styleId="61">
    <w:name w:val="已輸入樣式 61"/>
    <w:rsid w:val="00301E4C"/>
  </w:style>
  <w:style w:type="numbering" w:customStyle="1" w:styleId="412">
    <w:name w:val="清單 412"/>
    <w:basedOn w:val="7"/>
    <w:rsid w:val="00301E4C"/>
  </w:style>
  <w:style w:type="numbering" w:customStyle="1" w:styleId="71">
    <w:name w:val="已輸入樣式 71"/>
    <w:rsid w:val="00301E4C"/>
  </w:style>
  <w:style w:type="numbering" w:customStyle="1" w:styleId="512">
    <w:name w:val="清單 512"/>
    <w:basedOn w:val="8"/>
    <w:rsid w:val="00301E4C"/>
  </w:style>
  <w:style w:type="numbering" w:customStyle="1" w:styleId="81">
    <w:name w:val="已輸入樣式 81"/>
    <w:rsid w:val="00301E4C"/>
  </w:style>
  <w:style w:type="character" w:customStyle="1" w:styleId="30">
    <w:name w:val="標題 3 字元"/>
    <w:basedOn w:val="a0"/>
    <w:link w:val="3"/>
    <w:rsid w:val="00063E05"/>
    <w:rPr>
      <w:rFonts w:ascii="Arial" w:eastAsia="新細明體" w:hAnsi="Arial" w:cs="Times New Roman"/>
      <w:b/>
      <w:bCs/>
      <w:kern w:val="20"/>
      <w:sz w:val="36"/>
      <w:szCs w:val="36"/>
    </w:rPr>
  </w:style>
  <w:style w:type="numbering" w:customStyle="1" w:styleId="23">
    <w:name w:val="無清單2"/>
    <w:next w:val="a2"/>
    <w:uiPriority w:val="99"/>
    <w:semiHidden/>
    <w:rsid w:val="00063E05"/>
  </w:style>
  <w:style w:type="paragraph" w:customStyle="1" w:styleId="24">
    <w:name w:val="純文字2"/>
    <w:basedOn w:val="a"/>
    <w:rsid w:val="00063E05"/>
    <w:pPr>
      <w:adjustRightInd w:val="0"/>
      <w:textAlignment w:val="baseline"/>
    </w:pPr>
    <w:rPr>
      <w:rFonts w:ascii="細明體" w:eastAsia="細明體" w:hAnsi="Courier New" w:cs="Times New Roman"/>
      <w:szCs w:val="20"/>
    </w:rPr>
  </w:style>
  <w:style w:type="paragraph" w:styleId="25">
    <w:name w:val="Body Text 2"/>
    <w:basedOn w:val="a"/>
    <w:link w:val="26"/>
    <w:rsid w:val="00063E05"/>
    <w:pPr>
      <w:spacing w:after="120" w:line="480" w:lineRule="auto"/>
    </w:pPr>
    <w:rPr>
      <w:rFonts w:ascii="Times New Roman" w:eastAsia="新細明體" w:hAnsi="Times New Roman" w:cs="Times New Roman"/>
      <w:szCs w:val="24"/>
    </w:rPr>
  </w:style>
  <w:style w:type="character" w:customStyle="1" w:styleId="26">
    <w:name w:val="本文 2 字元"/>
    <w:basedOn w:val="a0"/>
    <w:link w:val="25"/>
    <w:rsid w:val="00063E05"/>
    <w:rPr>
      <w:rFonts w:ascii="Times New Roman" w:eastAsia="新細明體" w:hAnsi="Times New Roman" w:cs="Times New Roman"/>
      <w:szCs w:val="24"/>
    </w:rPr>
  </w:style>
  <w:style w:type="paragraph" w:styleId="affff9">
    <w:name w:val="Block Text"/>
    <w:basedOn w:val="a"/>
    <w:rsid w:val="00063E05"/>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affffa">
    <w:name w:val="一"/>
    <w:basedOn w:val="a"/>
    <w:link w:val="affffb"/>
    <w:rsid w:val="00063E05"/>
    <w:pPr>
      <w:snapToGrid w:val="0"/>
      <w:spacing w:beforeLines="50" w:before="180" w:afterLines="50" w:after="180" w:line="240" w:lineRule="atLeast"/>
      <w:ind w:right="68"/>
    </w:pPr>
    <w:rPr>
      <w:rFonts w:ascii="標楷體" w:eastAsia="標楷體" w:hAnsi="標楷體" w:cs="Times New Roman"/>
      <w:b/>
      <w:sz w:val="28"/>
      <w:szCs w:val="24"/>
    </w:rPr>
  </w:style>
  <w:style w:type="character" w:customStyle="1" w:styleId="affffb">
    <w:name w:val="一 字元"/>
    <w:link w:val="affffa"/>
    <w:rsid w:val="00063E05"/>
    <w:rPr>
      <w:rFonts w:ascii="標楷體" w:eastAsia="標楷體" w:hAnsi="標楷體" w:cs="Times New Roman"/>
      <w:b/>
      <w:sz w:val="28"/>
      <w:szCs w:val="24"/>
    </w:rPr>
  </w:style>
  <w:style w:type="paragraph" w:styleId="17">
    <w:name w:val="toc 1"/>
    <w:basedOn w:val="a"/>
    <w:next w:val="a"/>
    <w:autoRedefine/>
    <w:semiHidden/>
    <w:rsid w:val="00063E05"/>
    <w:rPr>
      <w:rFonts w:ascii="Times New Roman" w:eastAsia="標楷體" w:hAnsi="Times New Roman" w:cs="Times New Roman"/>
      <w:b/>
      <w:bCs/>
      <w:sz w:val="28"/>
      <w:szCs w:val="24"/>
    </w:rPr>
  </w:style>
  <w:style w:type="paragraph" w:styleId="33">
    <w:name w:val="toc 3"/>
    <w:basedOn w:val="a"/>
    <w:next w:val="a"/>
    <w:autoRedefine/>
    <w:semiHidden/>
    <w:rsid w:val="00063E05"/>
    <w:pPr>
      <w:adjustRightInd w:val="0"/>
      <w:ind w:firstLine="680"/>
    </w:pPr>
    <w:rPr>
      <w:rFonts w:ascii="Times New Roman" w:eastAsia="標楷體" w:hAnsi="Times New Roman" w:cs="Times New Roman"/>
      <w:bCs/>
      <w:szCs w:val="24"/>
    </w:rPr>
  </w:style>
  <w:style w:type="paragraph" w:styleId="5">
    <w:name w:val="toc 5"/>
    <w:basedOn w:val="a"/>
    <w:next w:val="a"/>
    <w:autoRedefine/>
    <w:semiHidden/>
    <w:rsid w:val="00063E05"/>
    <w:pPr>
      <w:ind w:left="1920" w:hanging="1920"/>
    </w:pPr>
    <w:rPr>
      <w:rFonts w:ascii="Times New Roman" w:eastAsia="標楷體" w:hAnsi="Times New Roman" w:cs="Times New Roman"/>
      <w:bCs/>
      <w:szCs w:val="24"/>
    </w:rPr>
  </w:style>
  <w:style w:type="paragraph" w:customStyle="1" w:styleId="affffc">
    <w:name w:val="受文者"/>
    <w:basedOn w:val="a"/>
    <w:rsid w:val="00063E05"/>
    <w:pPr>
      <w:adjustRightInd w:val="0"/>
      <w:snapToGrid w:val="0"/>
      <w:spacing w:line="240" w:lineRule="atLeast"/>
    </w:pPr>
    <w:rPr>
      <w:rFonts w:ascii="Arial" w:eastAsia="標楷體" w:hAnsi="Arial" w:cs="Times New Roman"/>
      <w:sz w:val="32"/>
      <w:szCs w:val="32"/>
    </w:rPr>
  </w:style>
  <w:style w:type="paragraph" w:customStyle="1" w:styleId="affffd">
    <w:name w:val="第一條"/>
    <w:basedOn w:val="a"/>
    <w:rsid w:val="00063E05"/>
    <w:pPr>
      <w:spacing w:line="460" w:lineRule="exact"/>
      <w:ind w:left="625" w:hangingChars="625" w:hanging="625"/>
      <w:jc w:val="both"/>
    </w:pPr>
    <w:rPr>
      <w:rFonts w:ascii="Times New Roman" w:eastAsia="標楷體" w:hAnsi="Times New Roman" w:cs="Times New Roman"/>
      <w:spacing w:val="10"/>
      <w:sz w:val="26"/>
      <w:szCs w:val="24"/>
    </w:rPr>
  </w:style>
  <w:style w:type="paragraph" w:customStyle="1" w:styleId="affffe">
    <w:name w:val="條一"/>
    <w:basedOn w:val="a"/>
    <w:rsid w:val="00063E05"/>
    <w:pPr>
      <w:spacing w:line="460" w:lineRule="exact"/>
      <w:ind w:leftChars="625" w:left="850" w:hangingChars="225" w:hanging="225"/>
      <w:jc w:val="both"/>
    </w:pPr>
    <w:rPr>
      <w:rFonts w:ascii="Times New Roman" w:eastAsia="標楷體" w:hAnsi="Times New Roman" w:cs="Times New Roman"/>
      <w:spacing w:val="10"/>
      <w:sz w:val="26"/>
      <w:szCs w:val="24"/>
    </w:rPr>
  </w:style>
  <w:style w:type="paragraph" w:styleId="27">
    <w:name w:val="Body Text Indent 2"/>
    <w:basedOn w:val="a"/>
    <w:link w:val="28"/>
    <w:rsid w:val="00063E05"/>
    <w:pPr>
      <w:spacing w:after="120" w:line="480" w:lineRule="auto"/>
      <w:ind w:leftChars="200" w:left="480"/>
    </w:pPr>
    <w:rPr>
      <w:rFonts w:ascii="Times New Roman" w:eastAsia="新細明體" w:hAnsi="Times New Roman" w:cs="Times New Roman"/>
      <w:szCs w:val="24"/>
    </w:rPr>
  </w:style>
  <w:style w:type="character" w:customStyle="1" w:styleId="28">
    <w:name w:val="本文縮排 2 字元"/>
    <w:basedOn w:val="a0"/>
    <w:link w:val="27"/>
    <w:rsid w:val="00063E05"/>
    <w:rPr>
      <w:rFonts w:ascii="Times New Roman" w:eastAsia="新細明體" w:hAnsi="Times New Roman" w:cs="Times New Roman"/>
      <w:szCs w:val="24"/>
    </w:rPr>
  </w:style>
  <w:style w:type="paragraph" w:customStyle="1" w:styleId="n05topic">
    <w:name w:val="n05topic"/>
    <w:basedOn w:val="a"/>
    <w:rsid w:val="00063E05"/>
    <w:pPr>
      <w:widowControl/>
      <w:spacing w:before="100" w:beforeAutospacing="1" w:after="100" w:afterAutospacing="1" w:line="600" w:lineRule="atLeast"/>
    </w:pPr>
    <w:rPr>
      <w:rFonts w:ascii="新細明體" w:eastAsia="新細明體" w:hAnsi="Times New Roman" w:cs="Times New Roman"/>
      <w:b/>
      <w:bCs/>
      <w:color w:val="400080"/>
      <w:kern w:val="0"/>
      <w:szCs w:val="24"/>
    </w:rPr>
  </w:style>
  <w:style w:type="paragraph" w:styleId="afffff">
    <w:name w:val="Note Heading"/>
    <w:basedOn w:val="a"/>
    <w:next w:val="a"/>
    <w:link w:val="afffff0"/>
    <w:rsid w:val="00063E05"/>
    <w:pPr>
      <w:jc w:val="center"/>
    </w:pPr>
    <w:rPr>
      <w:rFonts w:ascii="標楷體" w:eastAsia="標楷體" w:hAnsi="標楷體" w:cs="Times New Roman"/>
      <w:color w:val="000000"/>
      <w:kern w:val="0"/>
      <w:szCs w:val="24"/>
    </w:rPr>
  </w:style>
  <w:style w:type="character" w:customStyle="1" w:styleId="afffff0">
    <w:name w:val="註釋標題 字元"/>
    <w:basedOn w:val="a0"/>
    <w:link w:val="afffff"/>
    <w:rsid w:val="00063E05"/>
    <w:rPr>
      <w:rFonts w:ascii="標楷體" w:eastAsia="標楷體" w:hAnsi="標楷體" w:cs="Times New Roman"/>
      <w:color w:val="000000"/>
      <w:kern w:val="0"/>
      <w:szCs w:val="24"/>
    </w:rPr>
  </w:style>
  <w:style w:type="paragraph" w:styleId="HTML">
    <w:name w:val="HTML Preformatted"/>
    <w:basedOn w:val="a"/>
    <w:link w:val="HTML0"/>
    <w:rsid w:val="00063E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000000"/>
      <w:kern w:val="0"/>
      <w:sz w:val="20"/>
      <w:szCs w:val="20"/>
    </w:rPr>
  </w:style>
  <w:style w:type="character" w:customStyle="1" w:styleId="HTML0">
    <w:name w:val="HTML 預設格式 字元"/>
    <w:basedOn w:val="a0"/>
    <w:link w:val="HTML"/>
    <w:rsid w:val="00063E05"/>
    <w:rPr>
      <w:rFonts w:ascii="細明體" w:eastAsia="細明體" w:hAnsi="Courier New" w:cs="Courier New"/>
      <w:color w:val="000000"/>
      <w:kern w:val="0"/>
      <w:sz w:val="20"/>
      <w:szCs w:val="20"/>
    </w:rPr>
  </w:style>
  <w:style w:type="paragraph" w:customStyle="1" w:styleId="34">
    <w:name w:val="樣式3"/>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40">
    <w:name w:val="樣式4"/>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29">
    <w:name w:val="樣式2"/>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1">
    <w:name w:val="一、文"/>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2">
    <w:name w:val="條文"/>
    <w:basedOn w:val="a"/>
    <w:rsid w:val="00063E05"/>
    <w:pPr>
      <w:kinsoku w:val="0"/>
      <w:adjustRightInd w:val="0"/>
      <w:snapToGrid w:val="0"/>
      <w:spacing w:line="440" w:lineRule="atLeast"/>
      <w:ind w:left="227" w:hanging="227"/>
      <w:textAlignment w:val="baseline"/>
    </w:pPr>
    <w:rPr>
      <w:rFonts w:ascii="Times New Roman" w:eastAsia="標楷體" w:hAnsi="Times New Roman" w:cs="Times New Roman"/>
      <w:kern w:val="20"/>
      <w:sz w:val="26"/>
      <w:szCs w:val="20"/>
    </w:rPr>
  </w:style>
  <w:style w:type="paragraph" w:customStyle="1" w:styleId="afffff3">
    <w:name w:val="項"/>
    <w:basedOn w:val="afffff2"/>
    <w:rsid w:val="00063E05"/>
    <w:pPr>
      <w:ind w:leftChars="100" w:left="100" w:firstLineChars="100" w:firstLine="100"/>
    </w:pPr>
  </w:style>
  <w:style w:type="paragraph" w:customStyle="1" w:styleId="afffff4">
    <w:name w:val="款"/>
    <w:basedOn w:val="a"/>
    <w:rsid w:val="00063E05"/>
    <w:pPr>
      <w:kinsoku w:val="0"/>
      <w:adjustRightInd w:val="0"/>
      <w:snapToGrid w:val="0"/>
      <w:spacing w:line="440" w:lineRule="atLeast"/>
      <w:ind w:leftChars="100" w:left="291" w:hangingChars="191" w:hanging="191"/>
      <w:textAlignment w:val="baseline"/>
    </w:pPr>
    <w:rPr>
      <w:rFonts w:ascii="標楷體" w:eastAsia="標楷體" w:hAnsi="Times New Roman" w:cs="新細明體"/>
      <w:kern w:val="20"/>
      <w:sz w:val="26"/>
      <w:szCs w:val="20"/>
    </w:rPr>
  </w:style>
  <w:style w:type="paragraph" w:customStyle="1" w:styleId="afffff5">
    <w:name w:val="表"/>
    <w:basedOn w:val="a"/>
    <w:rsid w:val="00063E05"/>
    <w:pPr>
      <w:kinsoku w:val="0"/>
      <w:adjustRightInd w:val="0"/>
      <w:snapToGrid w:val="0"/>
      <w:spacing w:after="240" w:line="0" w:lineRule="atLeast"/>
      <w:jc w:val="center"/>
      <w:textAlignment w:val="baseline"/>
    </w:pPr>
    <w:rPr>
      <w:rFonts w:ascii="Times New Roman" w:eastAsia="華康楷書體W5" w:hAnsi="Times New Roman" w:cs="Times New Roman"/>
      <w:b/>
      <w:kern w:val="20"/>
      <w:sz w:val="36"/>
      <w:szCs w:val="20"/>
    </w:rPr>
  </w:style>
  <w:style w:type="table" w:customStyle="1" w:styleId="18">
    <w:name w:val="表格格線1"/>
    <w:basedOn w:val="a1"/>
    <w:next w:val="affa"/>
    <w:uiPriority w:val="59"/>
    <w:rsid w:val="00063E05"/>
    <w:pPr>
      <w:widowControl w:val="0"/>
      <w:kinsoku w:val="0"/>
      <w:adjustRightInd w:val="0"/>
      <w:snapToGrid w:val="0"/>
      <w:spacing w:line="440" w:lineRule="atLeast"/>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已輸入樣式 911"/>
    <w:rsid w:val="00063E05"/>
  </w:style>
  <w:style w:type="numbering" w:customStyle="1" w:styleId="List02">
    <w:name w:val="List 02"/>
    <w:basedOn w:val="a2"/>
    <w:rsid w:val="00063E05"/>
  </w:style>
  <w:style w:type="numbering" w:customStyle="1" w:styleId="4111">
    <w:name w:val="清單 4111"/>
    <w:rsid w:val="00063E05"/>
  </w:style>
  <w:style w:type="numbering" w:customStyle="1" w:styleId="List611">
    <w:name w:val="List 611"/>
    <w:rsid w:val="00063E05"/>
  </w:style>
  <w:style w:type="numbering" w:customStyle="1" w:styleId="3111">
    <w:name w:val="清單 3111"/>
    <w:rsid w:val="00063E05"/>
  </w:style>
  <w:style w:type="numbering" w:customStyle="1" w:styleId="5111">
    <w:name w:val="清單 5111"/>
    <w:rsid w:val="00063E05"/>
  </w:style>
  <w:style w:type="table" w:customStyle="1" w:styleId="TableNormal1">
    <w:name w:val="Table Normal1"/>
    <w:rsid w:val="00063E05"/>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20">
    <w:name w:val="已輸入樣式 12"/>
    <w:rsid w:val="00063E05"/>
  </w:style>
  <w:style w:type="numbering" w:customStyle="1" w:styleId="220">
    <w:name w:val="已輸入樣式 22"/>
    <w:rsid w:val="00063E05"/>
  </w:style>
  <w:style w:type="numbering" w:customStyle="1" w:styleId="List12">
    <w:name w:val="List 12"/>
    <w:basedOn w:val="2"/>
    <w:rsid w:val="00063E05"/>
    <w:pPr>
      <w:numPr>
        <w:numId w:val="18"/>
      </w:numPr>
    </w:pPr>
  </w:style>
  <w:style w:type="numbering" w:customStyle="1" w:styleId="2120">
    <w:name w:val="清單 212"/>
    <w:basedOn w:val="32"/>
    <w:rsid w:val="00063E05"/>
  </w:style>
  <w:style w:type="numbering" w:customStyle="1" w:styleId="320">
    <w:name w:val="已輸入樣式 32"/>
    <w:rsid w:val="00063E05"/>
  </w:style>
  <w:style w:type="numbering" w:customStyle="1" w:styleId="313">
    <w:name w:val="清單 313"/>
    <w:basedOn w:val="4"/>
    <w:rsid w:val="00063E05"/>
  </w:style>
  <w:style w:type="numbering" w:customStyle="1" w:styleId="42">
    <w:name w:val="已輸入樣式 42"/>
    <w:rsid w:val="00063E05"/>
  </w:style>
  <w:style w:type="numbering" w:customStyle="1" w:styleId="62">
    <w:name w:val="已輸入樣式 62"/>
    <w:rsid w:val="00063E05"/>
  </w:style>
  <w:style w:type="numbering" w:customStyle="1" w:styleId="413">
    <w:name w:val="清單 413"/>
    <w:basedOn w:val="7"/>
    <w:rsid w:val="00063E05"/>
  </w:style>
  <w:style w:type="numbering" w:customStyle="1" w:styleId="72">
    <w:name w:val="已輸入樣式 72"/>
    <w:rsid w:val="00063E05"/>
  </w:style>
  <w:style w:type="numbering" w:customStyle="1" w:styleId="513">
    <w:name w:val="清單 513"/>
    <w:basedOn w:val="8"/>
    <w:rsid w:val="00063E05"/>
  </w:style>
  <w:style w:type="numbering" w:customStyle="1" w:styleId="82">
    <w:name w:val="已輸入樣式 82"/>
    <w:rsid w:val="00063E05"/>
  </w:style>
  <w:style w:type="numbering" w:customStyle="1" w:styleId="111">
    <w:name w:val="無清單11"/>
    <w:next w:val="a2"/>
    <w:uiPriority w:val="99"/>
    <w:semiHidden/>
    <w:unhideWhenUsed/>
    <w:rsid w:val="00063E05"/>
  </w:style>
  <w:style w:type="numbering" w:customStyle="1" w:styleId="List011">
    <w:name w:val="List 011"/>
    <w:basedOn w:val="12"/>
    <w:rsid w:val="00063E05"/>
  </w:style>
  <w:style w:type="numbering" w:customStyle="1" w:styleId="1110">
    <w:name w:val="已輸入樣式 111"/>
    <w:rsid w:val="00063E05"/>
  </w:style>
  <w:style w:type="numbering" w:customStyle="1" w:styleId="2111">
    <w:name w:val="已輸入樣式 211"/>
    <w:rsid w:val="00063E05"/>
  </w:style>
  <w:style w:type="numbering" w:customStyle="1" w:styleId="List111">
    <w:name w:val="List 111"/>
    <w:basedOn w:val="2"/>
    <w:rsid w:val="00063E05"/>
    <w:pPr>
      <w:numPr>
        <w:numId w:val="18"/>
      </w:numPr>
    </w:pPr>
  </w:style>
  <w:style w:type="numbering" w:customStyle="1" w:styleId="21110">
    <w:name w:val="清單 2111"/>
    <w:basedOn w:val="32"/>
    <w:rsid w:val="00063E05"/>
  </w:style>
  <w:style w:type="numbering" w:customStyle="1" w:styleId="3110">
    <w:name w:val="已輸入樣式 311"/>
    <w:rsid w:val="00063E05"/>
  </w:style>
  <w:style w:type="numbering" w:customStyle="1" w:styleId="3121">
    <w:name w:val="清單 3121"/>
    <w:basedOn w:val="4"/>
    <w:rsid w:val="00063E05"/>
  </w:style>
  <w:style w:type="numbering" w:customStyle="1" w:styleId="4110">
    <w:name w:val="已輸入樣式 411"/>
    <w:rsid w:val="00063E05"/>
  </w:style>
  <w:style w:type="numbering" w:customStyle="1" w:styleId="611">
    <w:name w:val="已輸入樣式 611"/>
    <w:rsid w:val="00063E05"/>
  </w:style>
  <w:style w:type="numbering" w:customStyle="1" w:styleId="4121">
    <w:name w:val="清單 4121"/>
    <w:basedOn w:val="7"/>
    <w:rsid w:val="00063E05"/>
  </w:style>
  <w:style w:type="numbering" w:customStyle="1" w:styleId="711">
    <w:name w:val="已輸入樣式 711"/>
    <w:rsid w:val="00063E05"/>
  </w:style>
  <w:style w:type="numbering" w:customStyle="1" w:styleId="5121">
    <w:name w:val="清單 5121"/>
    <w:basedOn w:val="8"/>
    <w:rsid w:val="00063E05"/>
  </w:style>
  <w:style w:type="numbering" w:customStyle="1" w:styleId="811">
    <w:name w:val="已輸入樣式 811"/>
    <w:rsid w:val="00063E05"/>
  </w:style>
  <w:style w:type="paragraph" w:customStyle="1" w:styleId="afffff6">
    <w:name w:val="章"/>
    <w:basedOn w:val="a"/>
    <w:rsid w:val="00063E05"/>
    <w:pPr>
      <w:autoSpaceDE w:val="0"/>
      <w:autoSpaceDN w:val="0"/>
      <w:snapToGrid w:val="0"/>
      <w:spacing w:before="80" w:after="120" w:line="420" w:lineRule="exact"/>
      <w:jc w:val="both"/>
    </w:pPr>
    <w:rPr>
      <w:rFonts w:ascii="Times New Roman" w:eastAsia="華康中明體" w:hAnsi="Times New Roman" w:cs="Times New Roman"/>
      <w:b/>
      <w:snapToGrid w:val="0"/>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Note Heading" w:uiPriority="0"/>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aliases w:val="-壹"/>
    <w:basedOn w:val="a"/>
    <w:next w:val="a"/>
    <w:link w:val="10"/>
    <w:uiPriority w:val="9"/>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180" w:after="180" w:line="720" w:lineRule="auto"/>
      <w:jc w:val="both"/>
      <w:outlineLvl w:val="0"/>
    </w:pPr>
    <w:rPr>
      <w:rFonts w:asciiTheme="majorHAnsi" w:eastAsiaTheme="majorEastAsia" w:hAnsiTheme="majorHAnsi" w:cstheme="majorBidi"/>
      <w:b/>
      <w:bCs/>
      <w:color w:val="000000"/>
      <w:kern w:val="52"/>
      <w:sz w:val="52"/>
      <w:szCs w:val="52"/>
      <w:lang w:eastAsia="en-US"/>
    </w:rPr>
  </w:style>
  <w:style w:type="paragraph" w:styleId="20">
    <w:name w:val="heading 2"/>
    <w:basedOn w:val="a"/>
    <w:next w:val="a"/>
    <w:link w:val="22"/>
    <w:unhideWhenUsed/>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720" w:lineRule="atLeast"/>
      <w:jc w:val="both"/>
      <w:outlineLvl w:val="1"/>
    </w:pPr>
    <w:rPr>
      <w:rFonts w:asciiTheme="majorHAnsi" w:eastAsiaTheme="majorEastAsia" w:hAnsiTheme="majorHAnsi" w:cstheme="majorBidi"/>
      <w:b/>
      <w:bCs/>
      <w:color w:val="000000"/>
      <w:kern w:val="0"/>
      <w:sz w:val="48"/>
      <w:szCs w:val="48"/>
      <w:lang w:eastAsia="en-US"/>
    </w:rPr>
  </w:style>
  <w:style w:type="paragraph" w:styleId="3">
    <w:name w:val="heading 3"/>
    <w:basedOn w:val="a"/>
    <w:next w:val="a"/>
    <w:link w:val="30"/>
    <w:qFormat/>
    <w:rsid w:val="00063E05"/>
    <w:pPr>
      <w:keepNext/>
      <w:kinsoku w:val="0"/>
      <w:adjustRightInd w:val="0"/>
      <w:snapToGrid w:val="0"/>
      <w:spacing w:line="720" w:lineRule="atLeast"/>
      <w:jc w:val="both"/>
      <w:textAlignment w:val="baseline"/>
      <w:outlineLvl w:val="2"/>
    </w:pPr>
    <w:rPr>
      <w:rFonts w:ascii="Arial" w:eastAsia="新細明體" w:hAnsi="Arial" w:cs="Times New Roman"/>
      <w:b/>
      <w:bCs/>
      <w:kern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18"/>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ind w:leftChars="200" w:left="480"/>
      <w:jc w:val="both"/>
    </w:pPr>
    <w:rPr>
      <w:rFonts w:ascii="Arial Unicode MS" w:eastAsia="新細明體" w:hAnsi="Arial Unicode MS" w:cs="Times New Roman"/>
      <w:color w:val="000000"/>
      <w:kern w:val="0"/>
      <w:sz w:val="21"/>
      <w:szCs w:val="21"/>
      <w:lang w:eastAsia="en-US"/>
    </w:rPr>
  </w:style>
  <w:style w:type="paragraph" w:styleId="a4">
    <w:name w:val="Body Text"/>
    <w:link w:val="a5"/>
    <w:rsid w:val="00341018"/>
    <w:pPr>
      <w:widowControl w:val="0"/>
      <w:pBdr>
        <w:top w:val="nil"/>
        <w:left w:val="nil"/>
        <w:bottom w:val="nil"/>
        <w:right w:val="nil"/>
        <w:between w:val="nil"/>
        <w:bar w:val="nil"/>
      </w:pBdr>
      <w:spacing w:after="120"/>
    </w:pPr>
    <w:rPr>
      <w:rFonts w:ascii="Arial Unicode MS" w:eastAsia="Times New Roman" w:hAnsi="Arial Unicode MS" w:cs="Arial Unicode MS" w:hint="eastAsia"/>
      <w:color w:val="000000"/>
      <w:szCs w:val="24"/>
      <w:u w:color="000000"/>
      <w:bdr w:val="nil"/>
    </w:rPr>
  </w:style>
  <w:style w:type="character" w:customStyle="1" w:styleId="a5">
    <w:name w:val="本文 字元"/>
    <w:basedOn w:val="a0"/>
    <w:link w:val="a4"/>
    <w:rsid w:val="00341018"/>
    <w:rPr>
      <w:rFonts w:ascii="Arial Unicode MS" w:eastAsia="Times New Roman" w:hAnsi="Arial Unicode MS" w:cs="Arial Unicode MS"/>
      <w:color w:val="000000"/>
      <w:szCs w:val="24"/>
      <w:u w:color="000000"/>
      <w:bdr w:val="nil"/>
    </w:rPr>
  </w:style>
  <w:style w:type="paragraph" w:customStyle="1" w:styleId="A6">
    <w:name w:val="內文 A"/>
    <w:rsid w:val="00341018"/>
    <w:pPr>
      <w:widowControl w:val="0"/>
      <w:pBdr>
        <w:top w:val="nil"/>
        <w:left w:val="nil"/>
        <w:bottom w:val="nil"/>
        <w:right w:val="nil"/>
        <w:between w:val="nil"/>
        <w:bar w:val="nil"/>
      </w:pBdr>
    </w:pPr>
    <w:rPr>
      <w:rFonts w:ascii="Times New Roman" w:eastAsia="Times New Roman" w:hAnsi="Times New Roman" w:cs="Times New Roman"/>
      <w:color w:val="000000"/>
      <w:szCs w:val="24"/>
      <w:u w:color="000000"/>
      <w:bdr w:val="nil"/>
    </w:rPr>
  </w:style>
  <w:style w:type="paragraph" w:styleId="a7">
    <w:name w:val="Balloon Text"/>
    <w:basedOn w:val="a"/>
    <w:link w:val="a8"/>
    <w:uiPriority w:val="99"/>
    <w:semiHidden/>
    <w:unhideWhenUsed/>
    <w:rsid w:val="008061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061C4"/>
    <w:rPr>
      <w:rFonts w:asciiTheme="majorHAnsi" w:eastAsiaTheme="majorEastAsia" w:hAnsiTheme="majorHAnsi" w:cstheme="majorBidi"/>
      <w:sz w:val="18"/>
      <w:szCs w:val="18"/>
    </w:rPr>
  </w:style>
  <w:style w:type="character" w:styleId="a9">
    <w:name w:val="annotation reference"/>
    <w:basedOn w:val="a0"/>
    <w:unhideWhenUsed/>
    <w:rsid w:val="00482A18"/>
    <w:rPr>
      <w:sz w:val="18"/>
      <w:szCs w:val="18"/>
    </w:rPr>
  </w:style>
  <w:style w:type="paragraph" w:styleId="aa">
    <w:name w:val="annotation text"/>
    <w:basedOn w:val="a"/>
    <w:link w:val="ab"/>
    <w:semiHidden/>
    <w:unhideWhenUsed/>
    <w:rsid w:val="00482A18"/>
  </w:style>
  <w:style w:type="character" w:customStyle="1" w:styleId="ab">
    <w:name w:val="註解文字 字元"/>
    <w:basedOn w:val="a0"/>
    <w:link w:val="aa"/>
    <w:semiHidden/>
    <w:rsid w:val="00482A18"/>
  </w:style>
  <w:style w:type="paragraph" w:styleId="ac">
    <w:name w:val="annotation subject"/>
    <w:basedOn w:val="aa"/>
    <w:next w:val="aa"/>
    <w:link w:val="ad"/>
    <w:semiHidden/>
    <w:unhideWhenUsed/>
    <w:rsid w:val="00482A18"/>
    <w:rPr>
      <w:b/>
      <w:bCs/>
    </w:rPr>
  </w:style>
  <w:style w:type="character" w:customStyle="1" w:styleId="ad">
    <w:name w:val="註解主旨 字元"/>
    <w:basedOn w:val="ab"/>
    <w:link w:val="ac"/>
    <w:semiHidden/>
    <w:rsid w:val="00482A18"/>
    <w:rPr>
      <w:b/>
      <w:bCs/>
    </w:rPr>
  </w:style>
  <w:style w:type="numbering" w:customStyle="1" w:styleId="91">
    <w:name w:val="已輸入樣式 91"/>
    <w:rsid w:val="005F43C3"/>
    <w:pPr>
      <w:numPr>
        <w:numId w:val="2"/>
      </w:numPr>
    </w:pPr>
  </w:style>
  <w:style w:type="paragraph" w:styleId="ae">
    <w:name w:val="header"/>
    <w:basedOn w:val="a"/>
    <w:link w:val="af"/>
    <w:uiPriority w:val="99"/>
    <w:unhideWhenUsed/>
    <w:rsid w:val="007D4206"/>
    <w:pPr>
      <w:tabs>
        <w:tab w:val="center" w:pos="4153"/>
        <w:tab w:val="right" w:pos="8306"/>
      </w:tabs>
      <w:snapToGrid w:val="0"/>
    </w:pPr>
    <w:rPr>
      <w:sz w:val="20"/>
      <w:szCs w:val="20"/>
    </w:rPr>
  </w:style>
  <w:style w:type="character" w:customStyle="1" w:styleId="af">
    <w:name w:val="頁首 字元"/>
    <w:basedOn w:val="a0"/>
    <w:link w:val="ae"/>
    <w:uiPriority w:val="99"/>
    <w:rsid w:val="007D4206"/>
    <w:rPr>
      <w:sz w:val="20"/>
      <w:szCs w:val="20"/>
    </w:rPr>
  </w:style>
  <w:style w:type="paragraph" w:styleId="af0">
    <w:name w:val="footer"/>
    <w:basedOn w:val="a"/>
    <w:link w:val="af1"/>
    <w:uiPriority w:val="99"/>
    <w:unhideWhenUsed/>
    <w:rsid w:val="007D4206"/>
    <w:pPr>
      <w:tabs>
        <w:tab w:val="center" w:pos="4153"/>
        <w:tab w:val="right" w:pos="8306"/>
      </w:tabs>
      <w:snapToGrid w:val="0"/>
    </w:pPr>
    <w:rPr>
      <w:sz w:val="20"/>
      <w:szCs w:val="20"/>
    </w:rPr>
  </w:style>
  <w:style w:type="character" w:customStyle="1" w:styleId="af1">
    <w:name w:val="頁尾 字元"/>
    <w:basedOn w:val="a0"/>
    <w:link w:val="af0"/>
    <w:uiPriority w:val="99"/>
    <w:rsid w:val="007D4206"/>
    <w:rPr>
      <w:sz w:val="20"/>
      <w:szCs w:val="20"/>
    </w:rPr>
  </w:style>
  <w:style w:type="character" w:styleId="af2">
    <w:name w:val="Hyperlink"/>
    <w:basedOn w:val="a0"/>
    <w:uiPriority w:val="99"/>
    <w:unhideWhenUsed/>
    <w:rsid w:val="00301E4C"/>
    <w:rPr>
      <w:color w:val="0000FF"/>
      <w:u w:val="single"/>
    </w:rPr>
  </w:style>
  <w:style w:type="character" w:customStyle="1" w:styleId="apple-converted-space">
    <w:name w:val="apple-converted-space"/>
    <w:basedOn w:val="a0"/>
    <w:rsid w:val="00301E4C"/>
  </w:style>
  <w:style w:type="character" w:customStyle="1" w:styleId="10">
    <w:name w:val="標題 1 字元"/>
    <w:aliases w:val="-壹 字元"/>
    <w:basedOn w:val="a0"/>
    <w:link w:val="1"/>
    <w:uiPriority w:val="9"/>
    <w:rsid w:val="00301E4C"/>
    <w:rPr>
      <w:rFonts w:asciiTheme="majorHAnsi" w:eastAsiaTheme="majorEastAsia" w:hAnsiTheme="majorHAnsi" w:cstheme="majorBidi"/>
      <w:b/>
      <w:bCs/>
      <w:color w:val="000000"/>
      <w:kern w:val="52"/>
      <w:sz w:val="52"/>
      <w:szCs w:val="52"/>
      <w:lang w:eastAsia="en-US"/>
    </w:rPr>
  </w:style>
  <w:style w:type="character" w:customStyle="1" w:styleId="22">
    <w:name w:val="標題 2 字元"/>
    <w:basedOn w:val="a0"/>
    <w:link w:val="20"/>
    <w:rsid w:val="00301E4C"/>
    <w:rPr>
      <w:rFonts w:asciiTheme="majorHAnsi" w:eastAsiaTheme="majorEastAsia" w:hAnsiTheme="majorHAnsi" w:cstheme="majorBidi"/>
      <w:b/>
      <w:bCs/>
      <w:color w:val="000000"/>
      <w:kern w:val="0"/>
      <w:sz w:val="48"/>
      <w:szCs w:val="48"/>
      <w:lang w:eastAsia="en-US"/>
    </w:rPr>
  </w:style>
  <w:style w:type="character" w:styleId="af3">
    <w:name w:val="Strong"/>
    <w:basedOn w:val="a0"/>
    <w:uiPriority w:val="22"/>
    <w:qFormat/>
    <w:rsid w:val="00301E4C"/>
    <w:rPr>
      <w:b/>
      <w:bCs/>
    </w:rPr>
  </w:style>
  <w:style w:type="paragraph" w:styleId="af4">
    <w:name w:val="No Spacing"/>
    <w:uiPriority w:val="1"/>
    <w:qFormat/>
    <w:rsid w:val="00301E4C"/>
    <w:pPr>
      <w:widowControl w:val="0"/>
    </w:pPr>
    <w:rPr>
      <w:rFonts w:ascii="Times New Roman" w:eastAsia="新細明體" w:hAnsi="Times New Roman"/>
      <w:szCs w:val="24"/>
    </w:rPr>
  </w:style>
  <w:style w:type="paragraph" w:customStyle="1" w:styleId="11">
    <w:name w:val="樣式1"/>
    <w:basedOn w:val="af4"/>
    <w:rsid w:val="00301E4C"/>
  </w:style>
  <w:style w:type="paragraph" w:styleId="af5">
    <w:name w:val="Title"/>
    <w:basedOn w:val="a"/>
    <w:next w:val="a"/>
    <w:link w:val="af6"/>
    <w:uiPriority w:val="10"/>
    <w:qFormat/>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line="315" w:lineRule="exact"/>
      <w:jc w:val="center"/>
      <w:outlineLvl w:val="0"/>
    </w:pPr>
    <w:rPr>
      <w:rFonts w:asciiTheme="majorHAnsi" w:eastAsia="新細明體" w:hAnsiTheme="majorHAnsi" w:cstheme="majorBidi"/>
      <w:b/>
      <w:bCs/>
      <w:color w:val="000000"/>
      <w:kern w:val="0"/>
      <w:sz w:val="32"/>
      <w:szCs w:val="32"/>
      <w:lang w:eastAsia="en-US"/>
    </w:rPr>
  </w:style>
  <w:style w:type="character" w:customStyle="1" w:styleId="af6">
    <w:name w:val="標題 字元"/>
    <w:basedOn w:val="a0"/>
    <w:link w:val="af5"/>
    <w:uiPriority w:val="10"/>
    <w:rsid w:val="00301E4C"/>
    <w:rPr>
      <w:rFonts w:asciiTheme="majorHAnsi" w:eastAsia="新細明體" w:hAnsiTheme="majorHAnsi" w:cstheme="majorBidi"/>
      <w:b/>
      <w:bCs/>
      <w:color w:val="000000"/>
      <w:kern w:val="0"/>
      <w:sz w:val="32"/>
      <w:szCs w:val="32"/>
      <w:lang w:eastAsia="en-US"/>
    </w:rPr>
  </w:style>
  <w:style w:type="numbering" w:customStyle="1" w:styleId="List0">
    <w:name w:val="List 0"/>
    <w:basedOn w:val="a2"/>
    <w:rsid w:val="00301E4C"/>
    <w:pPr>
      <w:numPr>
        <w:numId w:val="6"/>
      </w:numPr>
    </w:pPr>
  </w:style>
  <w:style w:type="paragraph" w:styleId="af7">
    <w:name w:val="footnote text"/>
    <w:basedOn w:val="a"/>
    <w:link w:val="af8"/>
    <w:uiPriority w:val="99"/>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pPr>
    <w:rPr>
      <w:rFonts w:ascii="Arial Unicode MS" w:eastAsia="新細明體" w:hAnsi="Arial Unicode MS" w:cs="Arial Unicode MS"/>
      <w:color w:val="000000"/>
      <w:kern w:val="0"/>
      <w:sz w:val="20"/>
      <w:szCs w:val="20"/>
    </w:rPr>
  </w:style>
  <w:style w:type="character" w:customStyle="1" w:styleId="af8">
    <w:name w:val="註腳文字 字元"/>
    <w:basedOn w:val="a0"/>
    <w:link w:val="af7"/>
    <w:uiPriority w:val="99"/>
    <w:rsid w:val="00301E4C"/>
    <w:rPr>
      <w:rFonts w:ascii="Arial Unicode MS" w:eastAsia="新細明體" w:hAnsi="Arial Unicode MS" w:cs="Arial Unicode MS"/>
      <w:color w:val="000000"/>
      <w:kern w:val="0"/>
      <w:sz w:val="20"/>
      <w:szCs w:val="20"/>
    </w:rPr>
  </w:style>
  <w:style w:type="character" w:styleId="af9">
    <w:name w:val="footnote reference"/>
    <w:basedOn w:val="a0"/>
    <w:uiPriority w:val="99"/>
    <w:rsid w:val="00301E4C"/>
    <w:rPr>
      <w:vertAlign w:val="superscript"/>
    </w:rPr>
  </w:style>
  <w:style w:type="numbering" w:customStyle="1" w:styleId="411">
    <w:name w:val="清單 411"/>
    <w:rsid w:val="00301E4C"/>
    <w:pPr>
      <w:numPr>
        <w:numId w:val="8"/>
      </w:numPr>
    </w:pPr>
  </w:style>
  <w:style w:type="numbering" w:customStyle="1" w:styleId="List61">
    <w:name w:val="List 61"/>
    <w:rsid w:val="00301E4C"/>
    <w:pPr>
      <w:numPr>
        <w:numId w:val="11"/>
      </w:numPr>
    </w:pPr>
  </w:style>
  <w:style w:type="numbering" w:customStyle="1" w:styleId="311">
    <w:name w:val="清單 311"/>
    <w:rsid w:val="00301E4C"/>
    <w:pPr>
      <w:numPr>
        <w:numId w:val="17"/>
      </w:numPr>
    </w:pPr>
  </w:style>
  <w:style w:type="numbering" w:customStyle="1" w:styleId="511">
    <w:name w:val="清單 511"/>
    <w:rsid w:val="00301E4C"/>
    <w:pPr>
      <w:numPr>
        <w:numId w:val="10"/>
      </w:numPr>
    </w:pPr>
  </w:style>
  <w:style w:type="paragraph" w:styleId="afa">
    <w:name w:val="endnote text"/>
    <w:basedOn w:val="a"/>
    <w:link w:val="afb"/>
    <w:uiPriority w:val="99"/>
    <w:unhideWhenUsed/>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napToGrid w:val="0"/>
      <w:spacing w:line="315" w:lineRule="exact"/>
    </w:pPr>
    <w:rPr>
      <w:rFonts w:ascii="Arial Unicode MS" w:eastAsia="新細明體" w:hAnsi="Arial Unicode MS" w:cs="Arial Unicode MS"/>
      <w:color w:val="000000"/>
      <w:kern w:val="0"/>
      <w:sz w:val="21"/>
      <w:szCs w:val="21"/>
      <w:lang w:eastAsia="en-US"/>
    </w:rPr>
  </w:style>
  <w:style w:type="character" w:customStyle="1" w:styleId="afb">
    <w:name w:val="章節附註文字 字元"/>
    <w:basedOn w:val="a0"/>
    <w:link w:val="afa"/>
    <w:uiPriority w:val="99"/>
    <w:rsid w:val="00301E4C"/>
    <w:rPr>
      <w:rFonts w:ascii="Arial Unicode MS" w:eastAsia="新細明體" w:hAnsi="Arial Unicode MS" w:cs="Arial Unicode MS"/>
      <w:color w:val="000000"/>
      <w:kern w:val="0"/>
      <w:sz w:val="21"/>
      <w:szCs w:val="21"/>
      <w:lang w:eastAsia="en-US"/>
    </w:rPr>
  </w:style>
  <w:style w:type="character" w:styleId="afc">
    <w:name w:val="endnote reference"/>
    <w:basedOn w:val="a0"/>
    <w:uiPriority w:val="99"/>
    <w:unhideWhenUsed/>
    <w:rsid w:val="00301E4C"/>
    <w:rPr>
      <w:vertAlign w:val="superscript"/>
    </w:rPr>
  </w:style>
  <w:style w:type="table" w:customStyle="1" w:styleId="TableNormal">
    <w:name w:val="Table Normal"/>
    <w:rsid w:val="00301E4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d">
    <w:name w:val="頁首與頁尾"/>
    <w:rsid w:val="00301E4C"/>
    <w:pPr>
      <w:pBdr>
        <w:top w:val="nil"/>
        <w:left w:val="nil"/>
        <w:bottom w:val="nil"/>
        <w:right w:val="nil"/>
        <w:between w:val="nil"/>
        <w:bar w:val="nil"/>
      </w:pBdr>
      <w:tabs>
        <w:tab w:val="right" w:pos="9020"/>
      </w:tabs>
    </w:pPr>
    <w:rPr>
      <w:rFonts w:ascii="Helvetica" w:hAnsi="Arial Unicode MS" w:cs="Arial Unicode MS"/>
      <w:color w:val="000000"/>
      <w:kern w:val="0"/>
      <w:szCs w:val="24"/>
      <w:bdr w:val="nil"/>
    </w:rPr>
  </w:style>
  <w:style w:type="numbering" w:customStyle="1" w:styleId="12">
    <w:name w:val="已輸入樣式 1"/>
    <w:rsid w:val="00301E4C"/>
  </w:style>
  <w:style w:type="numbering" w:customStyle="1" w:styleId="2">
    <w:name w:val="已輸入樣式 2"/>
    <w:rsid w:val="00301E4C"/>
    <w:pPr>
      <w:numPr>
        <w:numId w:val="18"/>
      </w:numPr>
    </w:pPr>
  </w:style>
  <w:style w:type="numbering" w:customStyle="1" w:styleId="List1">
    <w:name w:val="List 1"/>
    <w:basedOn w:val="2"/>
    <w:rsid w:val="00301E4C"/>
    <w:pPr>
      <w:numPr>
        <w:numId w:val="19"/>
      </w:numPr>
    </w:pPr>
  </w:style>
  <w:style w:type="numbering" w:customStyle="1" w:styleId="21">
    <w:name w:val="清單 21"/>
    <w:basedOn w:val="32"/>
    <w:rsid w:val="00301E4C"/>
    <w:pPr>
      <w:numPr>
        <w:numId w:val="20"/>
      </w:numPr>
    </w:pPr>
  </w:style>
  <w:style w:type="numbering" w:customStyle="1" w:styleId="32">
    <w:name w:val="已輸入樣式 3"/>
    <w:rsid w:val="00301E4C"/>
  </w:style>
  <w:style w:type="numbering" w:customStyle="1" w:styleId="31">
    <w:name w:val="清單 31"/>
    <w:basedOn w:val="4"/>
    <w:rsid w:val="00301E4C"/>
    <w:pPr>
      <w:numPr>
        <w:numId w:val="21"/>
      </w:numPr>
    </w:pPr>
  </w:style>
  <w:style w:type="numbering" w:customStyle="1" w:styleId="4">
    <w:name w:val="已輸入樣式 4"/>
    <w:rsid w:val="00301E4C"/>
  </w:style>
  <w:style w:type="numbering" w:customStyle="1" w:styleId="6">
    <w:name w:val="已輸入樣式 6"/>
    <w:rsid w:val="00301E4C"/>
    <w:pPr>
      <w:numPr>
        <w:numId w:val="22"/>
      </w:numPr>
    </w:pPr>
  </w:style>
  <w:style w:type="numbering" w:customStyle="1" w:styleId="41">
    <w:name w:val="清單 41"/>
    <w:basedOn w:val="7"/>
    <w:rsid w:val="00301E4C"/>
    <w:pPr>
      <w:numPr>
        <w:numId w:val="23"/>
      </w:numPr>
    </w:pPr>
  </w:style>
  <w:style w:type="numbering" w:customStyle="1" w:styleId="7">
    <w:name w:val="已輸入樣式 7"/>
    <w:rsid w:val="00301E4C"/>
  </w:style>
  <w:style w:type="numbering" w:customStyle="1" w:styleId="51">
    <w:name w:val="清單 51"/>
    <w:basedOn w:val="8"/>
    <w:rsid w:val="00301E4C"/>
    <w:pPr>
      <w:numPr>
        <w:numId w:val="24"/>
      </w:numPr>
    </w:pPr>
  </w:style>
  <w:style w:type="numbering" w:customStyle="1" w:styleId="8">
    <w:name w:val="已輸入樣式 8"/>
    <w:rsid w:val="00301E4C"/>
  </w:style>
  <w:style w:type="paragraph" w:styleId="afe">
    <w:name w:val="Body Text Indent"/>
    <w:basedOn w:val="a"/>
    <w:link w:val="aff"/>
    <w:rsid w:val="00301E4C"/>
    <w:pPr>
      <w:spacing w:line="480" w:lineRule="exact"/>
      <w:ind w:left="1800" w:hangingChars="500" w:hanging="1800"/>
      <w:jc w:val="both"/>
    </w:pPr>
    <w:rPr>
      <w:rFonts w:ascii="標楷體" w:eastAsia="標楷體" w:hAnsi="標楷體" w:cs="Times New Roman"/>
      <w:sz w:val="36"/>
      <w:szCs w:val="24"/>
    </w:rPr>
  </w:style>
  <w:style w:type="character" w:customStyle="1" w:styleId="aff">
    <w:name w:val="本文縮排 字元"/>
    <w:basedOn w:val="a0"/>
    <w:link w:val="afe"/>
    <w:rsid w:val="00301E4C"/>
    <w:rPr>
      <w:rFonts w:ascii="標楷體" w:eastAsia="標楷體" w:hAnsi="標楷體" w:cs="Times New Roman"/>
      <w:sz w:val="36"/>
      <w:szCs w:val="24"/>
    </w:rPr>
  </w:style>
  <w:style w:type="paragraph" w:customStyle="1" w:styleId="aff0">
    <w:name w:val="公文(後續段落)"/>
    <w:rsid w:val="00301E4C"/>
    <w:pPr>
      <w:adjustRightInd w:val="0"/>
      <w:snapToGrid w:val="0"/>
      <w:spacing w:line="578" w:lineRule="exact"/>
      <w:ind w:left="340"/>
    </w:pPr>
    <w:rPr>
      <w:rFonts w:ascii="Times New Roman" w:eastAsia="標楷體" w:hAnsi="Times New Roman" w:cs="Times New Roman"/>
      <w:noProof/>
      <w:kern w:val="0"/>
      <w:sz w:val="34"/>
      <w:szCs w:val="20"/>
    </w:rPr>
  </w:style>
  <w:style w:type="character" w:styleId="aff1">
    <w:name w:val="page number"/>
    <w:basedOn w:val="a0"/>
    <w:rsid w:val="00301E4C"/>
  </w:style>
  <w:style w:type="paragraph" w:customStyle="1" w:styleId="aff2">
    <w:name w:val="凸排三"/>
    <w:basedOn w:val="a"/>
    <w:rsid w:val="00301E4C"/>
    <w:pPr>
      <w:tabs>
        <w:tab w:val="left" w:pos="1531"/>
      </w:tabs>
      <w:ind w:left="1531" w:hanging="510"/>
      <w:jc w:val="both"/>
    </w:pPr>
    <w:rPr>
      <w:rFonts w:ascii="Book Antiqua" w:eastAsia="華康仿宋體" w:hAnsi="Book Antiqua" w:cs="Times New Roman"/>
      <w:szCs w:val="20"/>
    </w:rPr>
  </w:style>
  <w:style w:type="paragraph" w:customStyle="1" w:styleId="aff3">
    <w:name w:val="凸排一"/>
    <w:basedOn w:val="a"/>
    <w:rsid w:val="00301E4C"/>
    <w:pPr>
      <w:tabs>
        <w:tab w:val="left" w:pos="510"/>
      </w:tabs>
      <w:snapToGrid w:val="0"/>
      <w:ind w:left="510" w:hanging="510"/>
      <w:jc w:val="both"/>
    </w:pPr>
    <w:rPr>
      <w:rFonts w:ascii="Book Antiqua" w:eastAsia="華康仿宋體" w:hAnsi="Book Antiqua" w:cs="Times New Roman"/>
      <w:szCs w:val="24"/>
    </w:rPr>
  </w:style>
  <w:style w:type="paragraph" w:customStyle="1" w:styleId="aff4">
    <w:name w:val="凸排二"/>
    <w:basedOn w:val="a"/>
    <w:rsid w:val="00301E4C"/>
    <w:pPr>
      <w:tabs>
        <w:tab w:val="left" w:pos="1021"/>
      </w:tabs>
      <w:ind w:left="1020" w:hanging="510"/>
      <w:jc w:val="both"/>
    </w:pPr>
    <w:rPr>
      <w:rFonts w:ascii="Book Antiqua" w:eastAsia="華康仿宋體" w:hAnsi="Book Antiqua" w:cs="Times New Roman"/>
      <w:szCs w:val="24"/>
    </w:rPr>
  </w:style>
  <w:style w:type="paragraph" w:customStyle="1" w:styleId="11-20">
    <w:name w:val="11-20"/>
    <w:basedOn w:val="aff5"/>
    <w:rsid w:val="00301E4C"/>
    <w:pPr>
      <w:ind w:left="794"/>
    </w:pPr>
  </w:style>
  <w:style w:type="paragraph" w:customStyle="1" w:styleId="aff5">
    <w:name w:val="內文"/>
    <w:basedOn w:val="a"/>
    <w:rsid w:val="00301E4C"/>
    <w:pPr>
      <w:adjustRightInd w:val="0"/>
      <w:spacing w:line="300" w:lineRule="atLeast"/>
      <w:ind w:left="511" w:hanging="284"/>
      <w:jc w:val="both"/>
      <w:textAlignment w:val="baseline"/>
    </w:pPr>
    <w:rPr>
      <w:rFonts w:ascii="華康中明體" w:eastAsia="華康中明體" w:hAnsi="Times New Roman" w:cs="Times New Roman"/>
      <w:spacing w:val="20"/>
      <w:kern w:val="0"/>
      <w:sz w:val="22"/>
      <w:szCs w:val="20"/>
    </w:rPr>
  </w:style>
  <w:style w:type="paragraph" w:customStyle="1" w:styleId="aff6">
    <w:name w:val="內文要點"/>
    <w:basedOn w:val="a"/>
    <w:rsid w:val="00301E4C"/>
    <w:pPr>
      <w:adjustRightInd w:val="0"/>
      <w:spacing w:line="300" w:lineRule="atLeast"/>
      <w:ind w:left="510" w:hanging="510"/>
      <w:jc w:val="both"/>
      <w:textAlignment w:val="baseline"/>
    </w:pPr>
    <w:rPr>
      <w:rFonts w:ascii="華康中明體" w:eastAsia="華康中明體" w:hAnsi="Times New Roman" w:cs="Times New Roman"/>
      <w:spacing w:val="20"/>
      <w:kern w:val="0"/>
      <w:sz w:val="22"/>
      <w:szCs w:val="20"/>
    </w:rPr>
  </w:style>
  <w:style w:type="paragraph" w:customStyle="1" w:styleId="13">
    <w:name w:val="純文字1"/>
    <w:basedOn w:val="a"/>
    <w:rsid w:val="00301E4C"/>
    <w:pPr>
      <w:adjustRightInd w:val="0"/>
      <w:textAlignment w:val="baseline"/>
    </w:pPr>
    <w:rPr>
      <w:rFonts w:ascii="細明體" w:eastAsia="細明體" w:hAnsi="Courier New" w:cs="Times New Roman"/>
      <w:szCs w:val="20"/>
    </w:rPr>
  </w:style>
  <w:style w:type="paragraph" w:styleId="aff7">
    <w:name w:val="Plain Text"/>
    <w:basedOn w:val="a"/>
    <w:link w:val="aff8"/>
    <w:rsid w:val="00301E4C"/>
    <w:pPr>
      <w:adjustRightInd w:val="0"/>
      <w:spacing w:line="360" w:lineRule="atLeast"/>
      <w:textAlignment w:val="baseline"/>
    </w:pPr>
    <w:rPr>
      <w:rFonts w:ascii="細明體" w:eastAsia="細明體" w:hAnsi="Courier New" w:cs="Times New Roman"/>
      <w:kern w:val="0"/>
      <w:szCs w:val="20"/>
    </w:rPr>
  </w:style>
  <w:style w:type="character" w:customStyle="1" w:styleId="aff8">
    <w:name w:val="純文字 字元"/>
    <w:basedOn w:val="a0"/>
    <w:link w:val="aff7"/>
    <w:rsid w:val="00301E4C"/>
    <w:rPr>
      <w:rFonts w:ascii="細明體" w:eastAsia="細明體" w:hAnsi="Courier New" w:cs="Times New Roman"/>
      <w:kern w:val="0"/>
      <w:szCs w:val="20"/>
    </w:rPr>
  </w:style>
  <w:style w:type="paragraph" w:customStyle="1" w:styleId="aff9">
    <w:name w:val="新內文"/>
    <w:basedOn w:val="a"/>
    <w:rsid w:val="00301E4C"/>
    <w:pPr>
      <w:spacing w:afterLines="50" w:line="440" w:lineRule="exact"/>
      <w:jc w:val="both"/>
    </w:pPr>
    <w:rPr>
      <w:rFonts w:ascii="Times New Roman" w:eastAsia="新細明體" w:hAnsi="Times New Roman" w:cs="Times New Roman"/>
      <w:szCs w:val="24"/>
    </w:rPr>
  </w:style>
  <w:style w:type="table" w:styleId="affa">
    <w:name w:val="Table Grid"/>
    <w:basedOn w:val="a1"/>
    <w:uiPriority w:val="59"/>
    <w:rsid w:val="00301E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表名"/>
    <w:basedOn w:val="a"/>
    <w:rsid w:val="00301E4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hAnsi="Times New Roman" w:cs="Times New Roman"/>
      <w:b/>
      <w:kern w:val="0"/>
      <w:sz w:val="32"/>
      <w:szCs w:val="20"/>
    </w:rPr>
  </w:style>
  <w:style w:type="paragraph" w:customStyle="1" w:styleId="affc">
    <w:name w:val="令.條"/>
    <w:basedOn w:val="a"/>
    <w:rsid w:val="00301E4C"/>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14">
    <w:name w:val="清單段落1"/>
    <w:basedOn w:val="a"/>
    <w:rsid w:val="00301E4C"/>
    <w:pPr>
      <w:widowControl/>
      <w:ind w:leftChars="200" w:left="480"/>
    </w:pPr>
    <w:rPr>
      <w:rFonts w:ascii="新細明體" w:eastAsia="新細明體" w:hAnsi="新細明體" w:cs="新細明體"/>
      <w:kern w:val="0"/>
      <w:szCs w:val="24"/>
    </w:rPr>
  </w:style>
  <w:style w:type="paragraph" w:customStyle="1" w:styleId="210">
    <w:name w:val="2.1一文"/>
    <w:basedOn w:val="a"/>
    <w:link w:val="211"/>
    <w:rsid w:val="00301E4C"/>
    <w:pPr>
      <w:adjustRightInd w:val="0"/>
      <w:spacing w:line="440" w:lineRule="exact"/>
      <w:ind w:left="567" w:firstLine="567"/>
      <w:jc w:val="both"/>
      <w:textAlignment w:val="baseline"/>
    </w:pPr>
    <w:rPr>
      <w:rFonts w:ascii="Times New Roman" w:eastAsia="華康楷書體W5" w:hAnsi="Times New Roman" w:cs="Courier New"/>
      <w:spacing w:val="20"/>
      <w:kern w:val="0"/>
      <w:szCs w:val="24"/>
      <w:lang w:bidi="th-TH"/>
    </w:rPr>
  </w:style>
  <w:style w:type="character" w:customStyle="1" w:styleId="211">
    <w:name w:val="2.1一文 字元"/>
    <w:basedOn w:val="a0"/>
    <w:link w:val="210"/>
    <w:locked/>
    <w:rsid w:val="00301E4C"/>
    <w:rPr>
      <w:rFonts w:ascii="Times New Roman" w:eastAsia="華康楷書體W5" w:hAnsi="Times New Roman" w:cs="Courier New"/>
      <w:spacing w:val="20"/>
      <w:kern w:val="0"/>
      <w:szCs w:val="24"/>
      <w:lang w:bidi="th-TH"/>
    </w:rPr>
  </w:style>
  <w:style w:type="paragraph" w:customStyle="1" w:styleId="Web10">
    <w:name w:val="樣式 內文 (Web) + 標楷體 10 點"/>
    <w:basedOn w:val="Web"/>
    <w:rsid w:val="00301E4C"/>
    <w:pPr>
      <w:widowControl/>
      <w:spacing w:before="100" w:beforeAutospacing="1" w:after="100" w:afterAutospacing="1" w:line="240" w:lineRule="atLeast"/>
    </w:pPr>
    <w:rPr>
      <w:rFonts w:ascii="標楷體" w:eastAsia="標楷體" w:hAnsi="標楷體" w:cs="新細明體"/>
      <w:kern w:val="0"/>
      <w:sz w:val="20"/>
    </w:rPr>
  </w:style>
  <w:style w:type="paragraph" w:styleId="Web">
    <w:name w:val="Normal (Web)"/>
    <w:basedOn w:val="a"/>
    <w:rsid w:val="00301E4C"/>
    <w:rPr>
      <w:rFonts w:ascii="Times New Roman" w:eastAsia="新細明體" w:hAnsi="Times New Roman" w:cs="Times New Roman"/>
      <w:szCs w:val="24"/>
    </w:rPr>
  </w:style>
  <w:style w:type="character" w:styleId="affd">
    <w:name w:val="FollowedHyperlink"/>
    <w:basedOn w:val="a0"/>
    <w:rsid w:val="00301E4C"/>
    <w:rPr>
      <w:color w:val="800080"/>
      <w:u w:val="single"/>
    </w:rPr>
  </w:style>
  <w:style w:type="paragraph" w:styleId="affe">
    <w:name w:val="Salutation"/>
    <w:basedOn w:val="a"/>
    <w:next w:val="a"/>
    <w:link w:val="afff"/>
    <w:rsid w:val="00301E4C"/>
    <w:rPr>
      <w:rFonts w:ascii="Times New Roman" w:eastAsia="標楷體" w:hAnsi="Times New Roman" w:cs="Times New Roman"/>
      <w:spacing w:val="-6"/>
      <w:kern w:val="0"/>
      <w:position w:val="2"/>
      <w:szCs w:val="24"/>
    </w:rPr>
  </w:style>
  <w:style w:type="character" w:customStyle="1" w:styleId="afff">
    <w:name w:val="問候 字元"/>
    <w:basedOn w:val="a0"/>
    <w:link w:val="affe"/>
    <w:rsid w:val="00301E4C"/>
    <w:rPr>
      <w:rFonts w:ascii="Times New Roman" w:eastAsia="標楷體" w:hAnsi="Times New Roman" w:cs="Times New Roman"/>
      <w:spacing w:val="-6"/>
      <w:kern w:val="0"/>
      <w:position w:val="2"/>
      <w:szCs w:val="24"/>
    </w:rPr>
  </w:style>
  <w:style w:type="paragraph" w:styleId="afff0">
    <w:name w:val="Closing"/>
    <w:basedOn w:val="a"/>
    <w:link w:val="afff1"/>
    <w:rsid w:val="00301E4C"/>
    <w:pPr>
      <w:ind w:leftChars="1800" w:left="100"/>
    </w:pPr>
    <w:rPr>
      <w:rFonts w:ascii="Times New Roman" w:eastAsia="標楷體" w:hAnsi="Times New Roman" w:cs="Times New Roman"/>
      <w:spacing w:val="-6"/>
      <w:kern w:val="0"/>
      <w:position w:val="2"/>
      <w:szCs w:val="24"/>
    </w:rPr>
  </w:style>
  <w:style w:type="character" w:customStyle="1" w:styleId="afff1">
    <w:name w:val="結語 字元"/>
    <w:basedOn w:val="a0"/>
    <w:link w:val="afff0"/>
    <w:rsid w:val="00301E4C"/>
    <w:rPr>
      <w:rFonts w:ascii="Times New Roman" w:eastAsia="標楷體" w:hAnsi="Times New Roman" w:cs="Times New Roman"/>
      <w:spacing w:val="-6"/>
      <w:kern w:val="0"/>
      <w:position w:val="2"/>
      <w:szCs w:val="24"/>
    </w:rPr>
  </w:style>
  <w:style w:type="paragraph" w:customStyle="1" w:styleId="afff2">
    <w:name w:val="公文(主旨)"/>
    <w:next w:val="afff3"/>
    <w:rsid w:val="00301E4C"/>
    <w:pPr>
      <w:adjustRightInd w:val="0"/>
      <w:snapToGrid w:val="0"/>
      <w:spacing w:before="120" w:line="578" w:lineRule="exact"/>
      <w:ind w:left="1021" w:hanging="1021"/>
      <w:textAlignment w:val="center"/>
    </w:pPr>
    <w:rPr>
      <w:rFonts w:ascii="Times New Roman" w:eastAsia="標楷體" w:hAnsi="Times New Roman" w:cs="Times New Roman"/>
      <w:noProof/>
      <w:kern w:val="0"/>
      <w:sz w:val="34"/>
      <w:szCs w:val="20"/>
    </w:rPr>
  </w:style>
  <w:style w:type="paragraph" w:customStyle="1" w:styleId="afff3">
    <w:name w:val="公文(段落)"/>
    <w:next w:val="a"/>
    <w:rsid w:val="00301E4C"/>
    <w:pPr>
      <w:adjustRightInd w:val="0"/>
      <w:snapToGrid w:val="0"/>
      <w:spacing w:line="578" w:lineRule="exact"/>
      <w:ind w:left="1020" w:hanging="1020"/>
    </w:pPr>
    <w:rPr>
      <w:rFonts w:ascii="Times New Roman" w:eastAsia="標楷體" w:hAnsi="Times New Roman" w:cs="Times New Roman"/>
      <w:noProof/>
      <w:kern w:val="0"/>
      <w:sz w:val="34"/>
      <w:szCs w:val="20"/>
    </w:rPr>
  </w:style>
  <w:style w:type="paragraph" w:customStyle="1" w:styleId="afff4">
    <w:name w:val="公文(全銜)"/>
    <w:rsid w:val="00301E4C"/>
    <w:pPr>
      <w:adjustRightInd w:val="0"/>
      <w:snapToGrid w:val="0"/>
    </w:pPr>
    <w:rPr>
      <w:rFonts w:ascii="Times New Roman" w:eastAsia="標楷體" w:hAnsi="Times New Roman" w:cs="Times New Roman"/>
      <w:noProof/>
      <w:kern w:val="0"/>
      <w:sz w:val="44"/>
      <w:szCs w:val="20"/>
    </w:rPr>
  </w:style>
  <w:style w:type="paragraph" w:customStyle="1" w:styleId="afff5">
    <w:name w:val="公文(發文字號)"/>
    <w:rsid w:val="00301E4C"/>
    <w:pPr>
      <w:adjustRightInd w:val="0"/>
      <w:snapToGrid w:val="0"/>
    </w:pPr>
    <w:rPr>
      <w:rFonts w:ascii="Times New Roman" w:eastAsia="標楷體" w:hAnsi="Times New Roman" w:cs="Times New Roman"/>
      <w:noProof/>
      <w:kern w:val="0"/>
      <w:szCs w:val="20"/>
    </w:rPr>
  </w:style>
  <w:style w:type="paragraph" w:customStyle="1" w:styleId="afff6">
    <w:name w:val="公文(傳真)"/>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7">
    <w:name w:val="公文(敬陳)"/>
    <w:rsid w:val="00301E4C"/>
    <w:pPr>
      <w:adjustRightInd w:val="0"/>
      <w:snapToGrid w:val="0"/>
    </w:pPr>
    <w:rPr>
      <w:rFonts w:ascii="Times New Roman" w:eastAsia="標楷體" w:hAnsi="Times New Roman" w:cs="Times New Roman"/>
      <w:noProof/>
      <w:kern w:val="0"/>
      <w:sz w:val="36"/>
      <w:szCs w:val="20"/>
    </w:rPr>
  </w:style>
  <w:style w:type="paragraph" w:customStyle="1" w:styleId="afff8">
    <w:name w:val="公文(署名)"/>
    <w:rsid w:val="00301E4C"/>
    <w:pPr>
      <w:adjustRightInd w:val="0"/>
      <w:snapToGrid w:val="0"/>
      <w:ind w:left="3969"/>
    </w:pPr>
    <w:rPr>
      <w:rFonts w:ascii="Times New Roman" w:eastAsia="標楷體" w:hAnsi="Times New Roman" w:cs="Times New Roman"/>
      <w:noProof/>
      <w:kern w:val="0"/>
      <w:sz w:val="36"/>
      <w:szCs w:val="20"/>
    </w:rPr>
  </w:style>
  <w:style w:type="paragraph" w:customStyle="1" w:styleId="afff9">
    <w:name w:val="公文(機關地址)"/>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a">
    <w:name w:val="公文(擬辦)"/>
    <w:basedOn w:val="afff3"/>
    <w:rsid w:val="00301E4C"/>
  </w:style>
  <w:style w:type="paragraph" w:customStyle="1" w:styleId="afffb">
    <w:name w:val="公文(正本)"/>
    <w:rsid w:val="00301E4C"/>
    <w:pPr>
      <w:adjustRightInd w:val="0"/>
      <w:snapToGrid w:val="0"/>
      <w:spacing w:before="120"/>
      <w:ind w:left="840" w:hanging="840"/>
    </w:pPr>
    <w:rPr>
      <w:rFonts w:ascii="Times New Roman" w:eastAsia="標楷體" w:hAnsi="Times New Roman" w:cs="Times New Roman"/>
      <w:noProof/>
      <w:kern w:val="0"/>
      <w:sz w:val="28"/>
      <w:szCs w:val="20"/>
    </w:rPr>
  </w:style>
  <w:style w:type="paragraph" w:customStyle="1" w:styleId="afffc">
    <w:name w:val="公文(抄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d">
    <w:name w:val="公文(受文者)"/>
    <w:rsid w:val="00301E4C"/>
    <w:pPr>
      <w:adjustRightInd w:val="0"/>
      <w:snapToGrid w:val="0"/>
    </w:pPr>
    <w:rPr>
      <w:rFonts w:ascii="Times New Roman" w:eastAsia="標楷體" w:hAnsi="Times New Roman" w:cs="Times New Roman"/>
      <w:noProof/>
      <w:kern w:val="0"/>
      <w:sz w:val="34"/>
      <w:szCs w:val="20"/>
    </w:rPr>
  </w:style>
  <w:style w:type="paragraph" w:customStyle="1" w:styleId="afffe">
    <w:name w:val="公文(附件)"/>
    <w:rsid w:val="00301E4C"/>
    <w:pPr>
      <w:adjustRightInd w:val="0"/>
      <w:snapToGrid w:val="0"/>
      <w:ind w:left="780" w:hanging="780"/>
    </w:pPr>
    <w:rPr>
      <w:rFonts w:ascii="Times New Roman" w:eastAsia="標楷體" w:hAnsi="Times New Roman" w:cs="Times New Roman"/>
      <w:noProof/>
      <w:kern w:val="0"/>
      <w:sz w:val="26"/>
      <w:szCs w:val="20"/>
    </w:rPr>
  </w:style>
  <w:style w:type="paragraph" w:customStyle="1" w:styleId="affff">
    <w:name w:val="公文(副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f0">
    <w:name w:val="公文(密等)"/>
    <w:rsid w:val="00301E4C"/>
    <w:pPr>
      <w:adjustRightInd w:val="0"/>
      <w:snapToGrid w:val="0"/>
    </w:pPr>
    <w:rPr>
      <w:rFonts w:ascii="Times New Roman" w:eastAsia="標楷體" w:hAnsi="Times New Roman" w:cs="Times New Roman"/>
      <w:noProof/>
      <w:kern w:val="0"/>
      <w:sz w:val="26"/>
      <w:szCs w:val="20"/>
    </w:rPr>
  </w:style>
  <w:style w:type="paragraph" w:customStyle="1" w:styleId="affff1">
    <w:name w:val="公文(速別)"/>
    <w:rsid w:val="00301E4C"/>
    <w:pPr>
      <w:adjustRightInd w:val="0"/>
      <w:snapToGrid w:val="0"/>
      <w:spacing w:before="120"/>
    </w:pPr>
    <w:rPr>
      <w:rFonts w:ascii="Times New Roman" w:eastAsia="標楷體" w:hAnsi="Times New Roman" w:cs="Times New Roman"/>
      <w:noProof/>
      <w:kern w:val="0"/>
      <w:sz w:val="26"/>
      <w:szCs w:val="20"/>
    </w:rPr>
  </w:style>
  <w:style w:type="paragraph" w:customStyle="1" w:styleId="affff2">
    <w:name w:val="公文(發文日期)"/>
    <w:rsid w:val="00301E4C"/>
    <w:pPr>
      <w:adjustRightInd w:val="0"/>
      <w:snapToGrid w:val="0"/>
    </w:pPr>
    <w:rPr>
      <w:rFonts w:ascii="Times New Roman" w:eastAsia="標楷體" w:hAnsi="Times New Roman" w:cs="Times New Roman"/>
      <w:noProof/>
      <w:kern w:val="0"/>
      <w:sz w:val="26"/>
      <w:szCs w:val="20"/>
    </w:rPr>
  </w:style>
  <w:style w:type="paragraph" w:customStyle="1" w:styleId="affff3">
    <w:name w:val="表文"/>
    <w:basedOn w:val="a"/>
    <w:link w:val="15"/>
    <w:rsid w:val="00301E4C"/>
    <w:pPr>
      <w:adjustRightInd w:val="0"/>
      <w:spacing w:line="280" w:lineRule="atLeast"/>
      <w:textAlignment w:val="baseline"/>
    </w:pPr>
    <w:rPr>
      <w:rFonts w:ascii="Times New Roman" w:eastAsia="華康楷書體W5" w:hAnsi="Times New Roman" w:cs="Times New Roman"/>
      <w:kern w:val="0"/>
      <w:sz w:val="20"/>
      <w:szCs w:val="20"/>
    </w:rPr>
  </w:style>
  <w:style w:type="paragraph" w:customStyle="1" w:styleId="affff4">
    <w:name w:val="圖"/>
    <w:basedOn w:val="a"/>
    <w:rsid w:val="00301E4C"/>
    <w:pPr>
      <w:adjustRightInd w:val="0"/>
      <w:jc w:val="center"/>
      <w:textAlignment w:val="baseline"/>
    </w:pPr>
    <w:rPr>
      <w:rFonts w:ascii="Times New Roman" w:eastAsia="華康楷書體W5" w:hAnsi="Times New Roman" w:cs="Courier New"/>
      <w:spacing w:val="20"/>
      <w:kern w:val="0"/>
      <w:szCs w:val="24"/>
      <w:lang w:bidi="th-TH"/>
    </w:rPr>
  </w:style>
  <w:style w:type="paragraph" w:customStyle="1" w:styleId="affff5">
    <w:name w:val="表標題"/>
    <w:basedOn w:val="a"/>
    <w:rsid w:val="00301E4C"/>
    <w:pPr>
      <w:adjustRightInd w:val="0"/>
      <w:spacing w:line="480" w:lineRule="exact"/>
      <w:jc w:val="center"/>
      <w:textAlignment w:val="baseline"/>
    </w:pPr>
    <w:rPr>
      <w:rFonts w:ascii="Times New Roman" w:eastAsia="華康楷書體W5" w:hAnsi="Times New Roman" w:cs="Times New Roman"/>
      <w:color w:val="FF0000"/>
      <w:spacing w:val="16"/>
      <w:kern w:val="0"/>
      <w:sz w:val="28"/>
      <w:szCs w:val="20"/>
    </w:rPr>
  </w:style>
  <w:style w:type="paragraph" w:styleId="affff6">
    <w:name w:val="Revision"/>
    <w:hidden/>
    <w:semiHidden/>
    <w:rsid w:val="00301E4C"/>
    <w:rPr>
      <w:rFonts w:ascii="Times New Roman" w:eastAsia="標楷體" w:hAnsi="Times New Roman" w:cs="Times New Roman"/>
      <w:szCs w:val="20"/>
    </w:rPr>
  </w:style>
  <w:style w:type="character" w:customStyle="1" w:styleId="15">
    <w:name w:val="表文 字元1"/>
    <w:basedOn w:val="a0"/>
    <w:link w:val="affff3"/>
    <w:rsid w:val="00301E4C"/>
    <w:rPr>
      <w:rFonts w:ascii="Times New Roman" w:eastAsia="華康楷書體W5" w:hAnsi="Times New Roman" w:cs="Times New Roman"/>
      <w:kern w:val="0"/>
      <w:sz w:val="20"/>
      <w:szCs w:val="20"/>
    </w:rPr>
  </w:style>
  <w:style w:type="paragraph" w:styleId="affff7">
    <w:name w:val="Document Map"/>
    <w:basedOn w:val="a"/>
    <w:link w:val="affff8"/>
    <w:uiPriority w:val="99"/>
    <w:unhideWhenUsed/>
    <w:rsid w:val="00301E4C"/>
    <w:pPr>
      <w:widowControl/>
      <w:pBdr>
        <w:top w:val="nil"/>
        <w:left w:val="nil"/>
        <w:bottom w:val="nil"/>
        <w:right w:val="nil"/>
        <w:between w:val="nil"/>
        <w:bar w:val="nil"/>
      </w:pBdr>
    </w:pPr>
    <w:rPr>
      <w:rFonts w:ascii="新細明體" w:eastAsia="新細明體" w:hAnsi="Times New Roman" w:cs="Times New Roman"/>
      <w:kern w:val="0"/>
      <w:sz w:val="18"/>
      <w:szCs w:val="18"/>
      <w:bdr w:val="nil"/>
      <w:lang w:eastAsia="en-US"/>
    </w:rPr>
  </w:style>
  <w:style w:type="character" w:customStyle="1" w:styleId="affff8">
    <w:name w:val="文件引導模式 字元"/>
    <w:basedOn w:val="a0"/>
    <w:link w:val="affff7"/>
    <w:uiPriority w:val="99"/>
    <w:rsid w:val="00301E4C"/>
    <w:rPr>
      <w:rFonts w:ascii="新細明體" w:eastAsia="新細明體" w:hAnsi="Times New Roman" w:cs="Times New Roman"/>
      <w:kern w:val="0"/>
      <w:sz w:val="18"/>
      <w:szCs w:val="18"/>
      <w:bdr w:val="nil"/>
      <w:lang w:eastAsia="en-US"/>
    </w:rPr>
  </w:style>
  <w:style w:type="numbering" w:customStyle="1" w:styleId="16">
    <w:name w:val="無清單1"/>
    <w:next w:val="a2"/>
    <w:uiPriority w:val="99"/>
    <w:semiHidden/>
    <w:unhideWhenUsed/>
    <w:rsid w:val="00301E4C"/>
  </w:style>
  <w:style w:type="numbering" w:customStyle="1" w:styleId="List01">
    <w:name w:val="List 01"/>
    <w:basedOn w:val="12"/>
    <w:rsid w:val="00301E4C"/>
  </w:style>
  <w:style w:type="numbering" w:customStyle="1" w:styleId="110">
    <w:name w:val="已輸入樣式 11"/>
    <w:rsid w:val="00301E4C"/>
  </w:style>
  <w:style w:type="numbering" w:customStyle="1" w:styleId="212">
    <w:name w:val="已輸入樣式 21"/>
    <w:rsid w:val="00301E4C"/>
  </w:style>
  <w:style w:type="numbering" w:customStyle="1" w:styleId="List11">
    <w:name w:val="List 11"/>
    <w:basedOn w:val="2"/>
    <w:rsid w:val="00301E4C"/>
    <w:pPr>
      <w:numPr>
        <w:numId w:val="18"/>
      </w:numPr>
    </w:pPr>
  </w:style>
  <w:style w:type="numbering" w:customStyle="1" w:styleId="2110">
    <w:name w:val="清單 211"/>
    <w:basedOn w:val="32"/>
    <w:rsid w:val="00301E4C"/>
  </w:style>
  <w:style w:type="numbering" w:customStyle="1" w:styleId="310">
    <w:name w:val="已輸入樣式 31"/>
    <w:rsid w:val="00301E4C"/>
  </w:style>
  <w:style w:type="numbering" w:customStyle="1" w:styleId="312">
    <w:name w:val="清單 312"/>
    <w:basedOn w:val="4"/>
    <w:rsid w:val="00301E4C"/>
  </w:style>
  <w:style w:type="numbering" w:customStyle="1" w:styleId="410">
    <w:name w:val="已輸入樣式 41"/>
    <w:rsid w:val="00301E4C"/>
  </w:style>
  <w:style w:type="numbering" w:customStyle="1" w:styleId="61">
    <w:name w:val="已輸入樣式 61"/>
    <w:rsid w:val="00301E4C"/>
  </w:style>
  <w:style w:type="numbering" w:customStyle="1" w:styleId="412">
    <w:name w:val="清單 412"/>
    <w:basedOn w:val="7"/>
    <w:rsid w:val="00301E4C"/>
  </w:style>
  <w:style w:type="numbering" w:customStyle="1" w:styleId="71">
    <w:name w:val="已輸入樣式 71"/>
    <w:rsid w:val="00301E4C"/>
  </w:style>
  <w:style w:type="numbering" w:customStyle="1" w:styleId="512">
    <w:name w:val="清單 512"/>
    <w:basedOn w:val="8"/>
    <w:rsid w:val="00301E4C"/>
  </w:style>
  <w:style w:type="numbering" w:customStyle="1" w:styleId="81">
    <w:name w:val="已輸入樣式 81"/>
    <w:rsid w:val="00301E4C"/>
  </w:style>
  <w:style w:type="character" w:customStyle="1" w:styleId="30">
    <w:name w:val="標題 3 字元"/>
    <w:basedOn w:val="a0"/>
    <w:link w:val="3"/>
    <w:rsid w:val="00063E05"/>
    <w:rPr>
      <w:rFonts w:ascii="Arial" w:eastAsia="新細明體" w:hAnsi="Arial" w:cs="Times New Roman"/>
      <w:b/>
      <w:bCs/>
      <w:kern w:val="20"/>
      <w:sz w:val="36"/>
      <w:szCs w:val="36"/>
    </w:rPr>
  </w:style>
  <w:style w:type="numbering" w:customStyle="1" w:styleId="23">
    <w:name w:val="無清單2"/>
    <w:next w:val="a2"/>
    <w:uiPriority w:val="99"/>
    <w:semiHidden/>
    <w:rsid w:val="00063E05"/>
  </w:style>
  <w:style w:type="paragraph" w:customStyle="1" w:styleId="24">
    <w:name w:val="純文字2"/>
    <w:basedOn w:val="a"/>
    <w:rsid w:val="00063E05"/>
    <w:pPr>
      <w:adjustRightInd w:val="0"/>
      <w:textAlignment w:val="baseline"/>
    </w:pPr>
    <w:rPr>
      <w:rFonts w:ascii="細明體" w:eastAsia="細明體" w:hAnsi="Courier New" w:cs="Times New Roman"/>
      <w:szCs w:val="20"/>
    </w:rPr>
  </w:style>
  <w:style w:type="paragraph" w:styleId="25">
    <w:name w:val="Body Text 2"/>
    <w:basedOn w:val="a"/>
    <w:link w:val="26"/>
    <w:rsid w:val="00063E05"/>
    <w:pPr>
      <w:spacing w:after="120" w:line="480" w:lineRule="auto"/>
    </w:pPr>
    <w:rPr>
      <w:rFonts w:ascii="Times New Roman" w:eastAsia="新細明體" w:hAnsi="Times New Roman" w:cs="Times New Roman"/>
      <w:szCs w:val="24"/>
    </w:rPr>
  </w:style>
  <w:style w:type="character" w:customStyle="1" w:styleId="26">
    <w:name w:val="本文 2 字元"/>
    <w:basedOn w:val="a0"/>
    <w:link w:val="25"/>
    <w:rsid w:val="00063E05"/>
    <w:rPr>
      <w:rFonts w:ascii="Times New Roman" w:eastAsia="新細明體" w:hAnsi="Times New Roman" w:cs="Times New Roman"/>
      <w:szCs w:val="24"/>
    </w:rPr>
  </w:style>
  <w:style w:type="paragraph" w:styleId="affff9">
    <w:name w:val="Block Text"/>
    <w:basedOn w:val="a"/>
    <w:rsid w:val="00063E05"/>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affffa">
    <w:name w:val="一"/>
    <w:basedOn w:val="a"/>
    <w:link w:val="affffb"/>
    <w:rsid w:val="00063E05"/>
    <w:pPr>
      <w:snapToGrid w:val="0"/>
      <w:spacing w:beforeLines="50" w:before="180" w:afterLines="50" w:after="180" w:line="240" w:lineRule="atLeast"/>
      <w:ind w:right="68"/>
    </w:pPr>
    <w:rPr>
      <w:rFonts w:ascii="標楷體" w:eastAsia="標楷體" w:hAnsi="標楷體" w:cs="Times New Roman"/>
      <w:b/>
      <w:sz w:val="28"/>
      <w:szCs w:val="24"/>
    </w:rPr>
  </w:style>
  <w:style w:type="character" w:customStyle="1" w:styleId="affffb">
    <w:name w:val="一 字元"/>
    <w:link w:val="affffa"/>
    <w:rsid w:val="00063E05"/>
    <w:rPr>
      <w:rFonts w:ascii="標楷體" w:eastAsia="標楷體" w:hAnsi="標楷體" w:cs="Times New Roman"/>
      <w:b/>
      <w:sz w:val="28"/>
      <w:szCs w:val="24"/>
    </w:rPr>
  </w:style>
  <w:style w:type="paragraph" w:styleId="17">
    <w:name w:val="toc 1"/>
    <w:basedOn w:val="a"/>
    <w:next w:val="a"/>
    <w:autoRedefine/>
    <w:semiHidden/>
    <w:rsid w:val="00063E05"/>
    <w:rPr>
      <w:rFonts w:ascii="Times New Roman" w:eastAsia="標楷體" w:hAnsi="Times New Roman" w:cs="Times New Roman"/>
      <w:b/>
      <w:bCs/>
      <w:sz w:val="28"/>
      <w:szCs w:val="24"/>
    </w:rPr>
  </w:style>
  <w:style w:type="paragraph" w:styleId="33">
    <w:name w:val="toc 3"/>
    <w:basedOn w:val="a"/>
    <w:next w:val="a"/>
    <w:autoRedefine/>
    <w:semiHidden/>
    <w:rsid w:val="00063E05"/>
    <w:pPr>
      <w:adjustRightInd w:val="0"/>
      <w:ind w:firstLine="680"/>
    </w:pPr>
    <w:rPr>
      <w:rFonts w:ascii="Times New Roman" w:eastAsia="標楷體" w:hAnsi="Times New Roman" w:cs="Times New Roman"/>
      <w:bCs/>
      <w:szCs w:val="24"/>
    </w:rPr>
  </w:style>
  <w:style w:type="paragraph" w:styleId="5">
    <w:name w:val="toc 5"/>
    <w:basedOn w:val="a"/>
    <w:next w:val="a"/>
    <w:autoRedefine/>
    <w:semiHidden/>
    <w:rsid w:val="00063E05"/>
    <w:pPr>
      <w:ind w:left="1920" w:hanging="1920"/>
    </w:pPr>
    <w:rPr>
      <w:rFonts w:ascii="Times New Roman" w:eastAsia="標楷體" w:hAnsi="Times New Roman" w:cs="Times New Roman"/>
      <w:bCs/>
      <w:szCs w:val="24"/>
    </w:rPr>
  </w:style>
  <w:style w:type="paragraph" w:customStyle="1" w:styleId="affffc">
    <w:name w:val="受文者"/>
    <w:basedOn w:val="a"/>
    <w:rsid w:val="00063E05"/>
    <w:pPr>
      <w:adjustRightInd w:val="0"/>
      <w:snapToGrid w:val="0"/>
      <w:spacing w:line="240" w:lineRule="atLeast"/>
    </w:pPr>
    <w:rPr>
      <w:rFonts w:ascii="Arial" w:eastAsia="標楷體" w:hAnsi="Arial" w:cs="Times New Roman"/>
      <w:sz w:val="32"/>
      <w:szCs w:val="32"/>
    </w:rPr>
  </w:style>
  <w:style w:type="paragraph" w:customStyle="1" w:styleId="affffd">
    <w:name w:val="第一條"/>
    <w:basedOn w:val="a"/>
    <w:rsid w:val="00063E05"/>
    <w:pPr>
      <w:spacing w:line="460" w:lineRule="exact"/>
      <w:ind w:left="625" w:hangingChars="625" w:hanging="625"/>
      <w:jc w:val="both"/>
    </w:pPr>
    <w:rPr>
      <w:rFonts w:ascii="Times New Roman" w:eastAsia="標楷體" w:hAnsi="Times New Roman" w:cs="Times New Roman"/>
      <w:spacing w:val="10"/>
      <w:sz w:val="26"/>
      <w:szCs w:val="24"/>
    </w:rPr>
  </w:style>
  <w:style w:type="paragraph" w:customStyle="1" w:styleId="affffe">
    <w:name w:val="條一"/>
    <w:basedOn w:val="a"/>
    <w:rsid w:val="00063E05"/>
    <w:pPr>
      <w:spacing w:line="460" w:lineRule="exact"/>
      <w:ind w:leftChars="625" w:left="850" w:hangingChars="225" w:hanging="225"/>
      <w:jc w:val="both"/>
    </w:pPr>
    <w:rPr>
      <w:rFonts w:ascii="Times New Roman" w:eastAsia="標楷體" w:hAnsi="Times New Roman" w:cs="Times New Roman"/>
      <w:spacing w:val="10"/>
      <w:sz w:val="26"/>
      <w:szCs w:val="24"/>
    </w:rPr>
  </w:style>
  <w:style w:type="paragraph" w:styleId="27">
    <w:name w:val="Body Text Indent 2"/>
    <w:basedOn w:val="a"/>
    <w:link w:val="28"/>
    <w:rsid w:val="00063E05"/>
    <w:pPr>
      <w:spacing w:after="120" w:line="480" w:lineRule="auto"/>
      <w:ind w:leftChars="200" w:left="480"/>
    </w:pPr>
    <w:rPr>
      <w:rFonts w:ascii="Times New Roman" w:eastAsia="新細明體" w:hAnsi="Times New Roman" w:cs="Times New Roman"/>
      <w:szCs w:val="24"/>
    </w:rPr>
  </w:style>
  <w:style w:type="character" w:customStyle="1" w:styleId="28">
    <w:name w:val="本文縮排 2 字元"/>
    <w:basedOn w:val="a0"/>
    <w:link w:val="27"/>
    <w:rsid w:val="00063E05"/>
    <w:rPr>
      <w:rFonts w:ascii="Times New Roman" w:eastAsia="新細明體" w:hAnsi="Times New Roman" w:cs="Times New Roman"/>
      <w:szCs w:val="24"/>
    </w:rPr>
  </w:style>
  <w:style w:type="paragraph" w:customStyle="1" w:styleId="n05topic">
    <w:name w:val="n05topic"/>
    <w:basedOn w:val="a"/>
    <w:rsid w:val="00063E05"/>
    <w:pPr>
      <w:widowControl/>
      <w:spacing w:before="100" w:beforeAutospacing="1" w:after="100" w:afterAutospacing="1" w:line="600" w:lineRule="atLeast"/>
    </w:pPr>
    <w:rPr>
      <w:rFonts w:ascii="新細明體" w:eastAsia="新細明體" w:hAnsi="Times New Roman" w:cs="Times New Roman"/>
      <w:b/>
      <w:bCs/>
      <w:color w:val="400080"/>
      <w:kern w:val="0"/>
      <w:szCs w:val="24"/>
    </w:rPr>
  </w:style>
  <w:style w:type="paragraph" w:styleId="afffff">
    <w:name w:val="Note Heading"/>
    <w:basedOn w:val="a"/>
    <w:next w:val="a"/>
    <w:link w:val="afffff0"/>
    <w:rsid w:val="00063E05"/>
    <w:pPr>
      <w:jc w:val="center"/>
    </w:pPr>
    <w:rPr>
      <w:rFonts w:ascii="標楷體" w:eastAsia="標楷體" w:hAnsi="標楷體" w:cs="Times New Roman"/>
      <w:color w:val="000000"/>
      <w:kern w:val="0"/>
      <w:szCs w:val="24"/>
    </w:rPr>
  </w:style>
  <w:style w:type="character" w:customStyle="1" w:styleId="afffff0">
    <w:name w:val="註釋標題 字元"/>
    <w:basedOn w:val="a0"/>
    <w:link w:val="afffff"/>
    <w:rsid w:val="00063E05"/>
    <w:rPr>
      <w:rFonts w:ascii="標楷體" w:eastAsia="標楷體" w:hAnsi="標楷體" w:cs="Times New Roman"/>
      <w:color w:val="000000"/>
      <w:kern w:val="0"/>
      <w:szCs w:val="24"/>
    </w:rPr>
  </w:style>
  <w:style w:type="paragraph" w:styleId="HTML">
    <w:name w:val="HTML Preformatted"/>
    <w:basedOn w:val="a"/>
    <w:link w:val="HTML0"/>
    <w:rsid w:val="00063E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000000"/>
      <w:kern w:val="0"/>
      <w:sz w:val="20"/>
      <w:szCs w:val="20"/>
    </w:rPr>
  </w:style>
  <w:style w:type="character" w:customStyle="1" w:styleId="HTML0">
    <w:name w:val="HTML 預設格式 字元"/>
    <w:basedOn w:val="a0"/>
    <w:link w:val="HTML"/>
    <w:rsid w:val="00063E05"/>
    <w:rPr>
      <w:rFonts w:ascii="細明體" w:eastAsia="細明體" w:hAnsi="Courier New" w:cs="Courier New"/>
      <w:color w:val="000000"/>
      <w:kern w:val="0"/>
      <w:sz w:val="20"/>
      <w:szCs w:val="20"/>
    </w:rPr>
  </w:style>
  <w:style w:type="paragraph" w:customStyle="1" w:styleId="34">
    <w:name w:val="樣式3"/>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40">
    <w:name w:val="樣式4"/>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29">
    <w:name w:val="樣式2"/>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1">
    <w:name w:val="一、文"/>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2">
    <w:name w:val="條文"/>
    <w:basedOn w:val="a"/>
    <w:rsid w:val="00063E05"/>
    <w:pPr>
      <w:kinsoku w:val="0"/>
      <w:adjustRightInd w:val="0"/>
      <w:snapToGrid w:val="0"/>
      <w:spacing w:line="440" w:lineRule="atLeast"/>
      <w:ind w:left="227" w:hanging="227"/>
      <w:textAlignment w:val="baseline"/>
    </w:pPr>
    <w:rPr>
      <w:rFonts w:ascii="Times New Roman" w:eastAsia="標楷體" w:hAnsi="Times New Roman" w:cs="Times New Roman"/>
      <w:kern w:val="20"/>
      <w:sz w:val="26"/>
      <w:szCs w:val="20"/>
    </w:rPr>
  </w:style>
  <w:style w:type="paragraph" w:customStyle="1" w:styleId="afffff3">
    <w:name w:val="項"/>
    <w:basedOn w:val="afffff2"/>
    <w:rsid w:val="00063E05"/>
    <w:pPr>
      <w:ind w:leftChars="100" w:left="100" w:firstLineChars="100" w:firstLine="100"/>
    </w:pPr>
  </w:style>
  <w:style w:type="paragraph" w:customStyle="1" w:styleId="afffff4">
    <w:name w:val="款"/>
    <w:basedOn w:val="a"/>
    <w:rsid w:val="00063E05"/>
    <w:pPr>
      <w:kinsoku w:val="0"/>
      <w:adjustRightInd w:val="0"/>
      <w:snapToGrid w:val="0"/>
      <w:spacing w:line="440" w:lineRule="atLeast"/>
      <w:ind w:leftChars="100" w:left="291" w:hangingChars="191" w:hanging="191"/>
      <w:textAlignment w:val="baseline"/>
    </w:pPr>
    <w:rPr>
      <w:rFonts w:ascii="標楷體" w:eastAsia="標楷體" w:hAnsi="Times New Roman" w:cs="新細明體"/>
      <w:kern w:val="20"/>
      <w:sz w:val="26"/>
      <w:szCs w:val="20"/>
    </w:rPr>
  </w:style>
  <w:style w:type="paragraph" w:customStyle="1" w:styleId="afffff5">
    <w:name w:val="表"/>
    <w:basedOn w:val="a"/>
    <w:rsid w:val="00063E05"/>
    <w:pPr>
      <w:kinsoku w:val="0"/>
      <w:adjustRightInd w:val="0"/>
      <w:snapToGrid w:val="0"/>
      <w:spacing w:after="240" w:line="0" w:lineRule="atLeast"/>
      <w:jc w:val="center"/>
      <w:textAlignment w:val="baseline"/>
    </w:pPr>
    <w:rPr>
      <w:rFonts w:ascii="Times New Roman" w:eastAsia="華康楷書體W5" w:hAnsi="Times New Roman" w:cs="Times New Roman"/>
      <w:b/>
      <w:kern w:val="20"/>
      <w:sz w:val="36"/>
      <w:szCs w:val="20"/>
    </w:rPr>
  </w:style>
  <w:style w:type="table" w:customStyle="1" w:styleId="18">
    <w:name w:val="表格格線1"/>
    <w:basedOn w:val="a1"/>
    <w:next w:val="affa"/>
    <w:uiPriority w:val="59"/>
    <w:rsid w:val="00063E05"/>
    <w:pPr>
      <w:widowControl w:val="0"/>
      <w:kinsoku w:val="0"/>
      <w:adjustRightInd w:val="0"/>
      <w:snapToGrid w:val="0"/>
      <w:spacing w:line="440" w:lineRule="atLeast"/>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已輸入樣式 911"/>
    <w:rsid w:val="00063E05"/>
  </w:style>
  <w:style w:type="numbering" w:customStyle="1" w:styleId="List02">
    <w:name w:val="List 02"/>
    <w:basedOn w:val="a2"/>
    <w:rsid w:val="00063E05"/>
  </w:style>
  <w:style w:type="numbering" w:customStyle="1" w:styleId="4111">
    <w:name w:val="清單 4111"/>
    <w:rsid w:val="00063E05"/>
  </w:style>
  <w:style w:type="numbering" w:customStyle="1" w:styleId="List611">
    <w:name w:val="List 611"/>
    <w:rsid w:val="00063E05"/>
  </w:style>
  <w:style w:type="numbering" w:customStyle="1" w:styleId="3111">
    <w:name w:val="清單 3111"/>
    <w:rsid w:val="00063E05"/>
  </w:style>
  <w:style w:type="numbering" w:customStyle="1" w:styleId="5111">
    <w:name w:val="清單 5111"/>
    <w:rsid w:val="00063E05"/>
  </w:style>
  <w:style w:type="table" w:customStyle="1" w:styleId="TableNormal1">
    <w:name w:val="Table Normal1"/>
    <w:rsid w:val="00063E05"/>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20">
    <w:name w:val="已輸入樣式 12"/>
    <w:rsid w:val="00063E05"/>
  </w:style>
  <w:style w:type="numbering" w:customStyle="1" w:styleId="220">
    <w:name w:val="已輸入樣式 22"/>
    <w:rsid w:val="00063E05"/>
  </w:style>
  <w:style w:type="numbering" w:customStyle="1" w:styleId="List12">
    <w:name w:val="List 12"/>
    <w:basedOn w:val="2"/>
    <w:rsid w:val="00063E05"/>
    <w:pPr>
      <w:numPr>
        <w:numId w:val="18"/>
      </w:numPr>
    </w:pPr>
  </w:style>
  <w:style w:type="numbering" w:customStyle="1" w:styleId="2120">
    <w:name w:val="清單 212"/>
    <w:basedOn w:val="32"/>
    <w:rsid w:val="00063E05"/>
  </w:style>
  <w:style w:type="numbering" w:customStyle="1" w:styleId="320">
    <w:name w:val="已輸入樣式 32"/>
    <w:rsid w:val="00063E05"/>
  </w:style>
  <w:style w:type="numbering" w:customStyle="1" w:styleId="313">
    <w:name w:val="清單 313"/>
    <w:basedOn w:val="4"/>
    <w:rsid w:val="00063E05"/>
  </w:style>
  <w:style w:type="numbering" w:customStyle="1" w:styleId="42">
    <w:name w:val="已輸入樣式 42"/>
    <w:rsid w:val="00063E05"/>
  </w:style>
  <w:style w:type="numbering" w:customStyle="1" w:styleId="62">
    <w:name w:val="已輸入樣式 62"/>
    <w:rsid w:val="00063E05"/>
  </w:style>
  <w:style w:type="numbering" w:customStyle="1" w:styleId="413">
    <w:name w:val="清單 413"/>
    <w:basedOn w:val="7"/>
    <w:rsid w:val="00063E05"/>
  </w:style>
  <w:style w:type="numbering" w:customStyle="1" w:styleId="72">
    <w:name w:val="已輸入樣式 72"/>
    <w:rsid w:val="00063E05"/>
  </w:style>
  <w:style w:type="numbering" w:customStyle="1" w:styleId="513">
    <w:name w:val="清單 513"/>
    <w:basedOn w:val="8"/>
    <w:rsid w:val="00063E05"/>
  </w:style>
  <w:style w:type="numbering" w:customStyle="1" w:styleId="82">
    <w:name w:val="已輸入樣式 82"/>
    <w:rsid w:val="00063E05"/>
  </w:style>
  <w:style w:type="numbering" w:customStyle="1" w:styleId="111">
    <w:name w:val="無清單11"/>
    <w:next w:val="a2"/>
    <w:uiPriority w:val="99"/>
    <w:semiHidden/>
    <w:unhideWhenUsed/>
    <w:rsid w:val="00063E05"/>
  </w:style>
  <w:style w:type="numbering" w:customStyle="1" w:styleId="List011">
    <w:name w:val="List 011"/>
    <w:basedOn w:val="12"/>
    <w:rsid w:val="00063E05"/>
  </w:style>
  <w:style w:type="numbering" w:customStyle="1" w:styleId="1110">
    <w:name w:val="已輸入樣式 111"/>
    <w:rsid w:val="00063E05"/>
  </w:style>
  <w:style w:type="numbering" w:customStyle="1" w:styleId="2111">
    <w:name w:val="已輸入樣式 211"/>
    <w:rsid w:val="00063E05"/>
  </w:style>
  <w:style w:type="numbering" w:customStyle="1" w:styleId="List111">
    <w:name w:val="List 111"/>
    <w:basedOn w:val="2"/>
    <w:rsid w:val="00063E05"/>
    <w:pPr>
      <w:numPr>
        <w:numId w:val="18"/>
      </w:numPr>
    </w:pPr>
  </w:style>
  <w:style w:type="numbering" w:customStyle="1" w:styleId="21110">
    <w:name w:val="清單 2111"/>
    <w:basedOn w:val="32"/>
    <w:rsid w:val="00063E05"/>
  </w:style>
  <w:style w:type="numbering" w:customStyle="1" w:styleId="3110">
    <w:name w:val="已輸入樣式 311"/>
    <w:rsid w:val="00063E05"/>
  </w:style>
  <w:style w:type="numbering" w:customStyle="1" w:styleId="3121">
    <w:name w:val="清單 3121"/>
    <w:basedOn w:val="4"/>
    <w:rsid w:val="00063E05"/>
  </w:style>
  <w:style w:type="numbering" w:customStyle="1" w:styleId="4110">
    <w:name w:val="已輸入樣式 411"/>
    <w:rsid w:val="00063E05"/>
  </w:style>
  <w:style w:type="numbering" w:customStyle="1" w:styleId="611">
    <w:name w:val="已輸入樣式 611"/>
    <w:rsid w:val="00063E05"/>
  </w:style>
  <w:style w:type="numbering" w:customStyle="1" w:styleId="4121">
    <w:name w:val="清單 4121"/>
    <w:basedOn w:val="7"/>
    <w:rsid w:val="00063E05"/>
  </w:style>
  <w:style w:type="numbering" w:customStyle="1" w:styleId="711">
    <w:name w:val="已輸入樣式 711"/>
    <w:rsid w:val="00063E05"/>
  </w:style>
  <w:style w:type="numbering" w:customStyle="1" w:styleId="5121">
    <w:name w:val="清單 5121"/>
    <w:basedOn w:val="8"/>
    <w:rsid w:val="00063E05"/>
  </w:style>
  <w:style w:type="numbering" w:customStyle="1" w:styleId="811">
    <w:name w:val="已輸入樣式 811"/>
    <w:rsid w:val="00063E05"/>
  </w:style>
  <w:style w:type="paragraph" w:customStyle="1" w:styleId="afffff6">
    <w:name w:val="章"/>
    <w:basedOn w:val="a"/>
    <w:rsid w:val="00063E05"/>
    <w:pPr>
      <w:autoSpaceDE w:val="0"/>
      <w:autoSpaceDN w:val="0"/>
      <w:snapToGrid w:val="0"/>
      <w:spacing w:before="80" w:after="120" w:line="420" w:lineRule="exact"/>
      <w:jc w:val="both"/>
    </w:pPr>
    <w:rPr>
      <w:rFonts w:ascii="Times New Roman" w:eastAsia="華康中明體" w:hAnsi="Times New Roman" w:cs="Times New Roman"/>
      <w:b/>
      <w:snapToGrid w:val="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99045">
      <w:bodyDiv w:val="1"/>
      <w:marLeft w:val="0"/>
      <w:marRight w:val="0"/>
      <w:marTop w:val="0"/>
      <w:marBottom w:val="0"/>
      <w:divBdr>
        <w:top w:val="none" w:sz="0" w:space="0" w:color="auto"/>
        <w:left w:val="none" w:sz="0" w:space="0" w:color="auto"/>
        <w:bottom w:val="none" w:sz="0" w:space="0" w:color="auto"/>
        <w:right w:val="none" w:sz="0" w:space="0" w:color="auto"/>
      </w:divBdr>
      <w:divsChild>
        <w:div w:id="453528157">
          <w:marLeft w:val="41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8C8E0-5E81-49E8-A217-6E597610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3680</Words>
  <Characters>20981</Characters>
  <Application>Microsoft Office Word</Application>
  <DocSecurity>0</DocSecurity>
  <Lines>174</Lines>
  <Paragraphs>49</Paragraphs>
  <ScaleCrop>false</ScaleCrop>
  <Company/>
  <LinksUpToDate>false</LinksUpToDate>
  <CharactersWithSpaces>24612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吳尚銘</dc:creator>
  <cp:lastModifiedBy>ginalee</cp:lastModifiedBy>
  <cp:revision>2</cp:revision>
  <cp:lastPrinted>2016-11-24T03:52:00Z</cp:lastPrinted>
  <dcterms:created xsi:type="dcterms:W3CDTF">2016-12-30T05:50:00Z</dcterms:created>
  <dcterms:modified xsi:type="dcterms:W3CDTF">2016-12-30T05:50:00Z</dcterms:modified>
</cp:coreProperties>
</file>