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01" w:rsidRPr="00D728DC" w:rsidRDefault="00490CF1" w:rsidP="009333FE">
      <w:pPr>
        <w:spacing w:line="520" w:lineRule="exact"/>
        <w:jc w:val="center"/>
        <w:rPr>
          <w:rFonts w:ascii="標楷體" w:eastAsia="標楷體" w:hAnsi="標楷體"/>
          <w:sz w:val="32"/>
          <w:szCs w:val="32"/>
        </w:rPr>
      </w:pPr>
      <w:r w:rsidRPr="00D728DC">
        <w:rPr>
          <w:rFonts w:ascii="標楷體" w:eastAsia="標楷體" w:hAnsi="標楷體" w:hint="eastAsia"/>
          <w:sz w:val="32"/>
          <w:szCs w:val="32"/>
        </w:rPr>
        <w:t>第2</w:t>
      </w:r>
      <w:r w:rsidR="00D92E27" w:rsidRPr="00D728DC">
        <w:rPr>
          <w:rFonts w:ascii="標楷體" w:eastAsia="標楷體" w:hAnsi="標楷體" w:hint="eastAsia"/>
          <w:sz w:val="32"/>
          <w:szCs w:val="32"/>
        </w:rPr>
        <w:t>4</w:t>
      </w:r>
      <w:r w:rsidRPr="00D728DC">
        <w:rPr>
          <w:rFonts w:ascii="標楷體" w:eastAsia="標楷體" w:hAnsi="標楷體" w:hint="eastAsia"/>
          <w:sz w:val="32"/>
          <w:szCs w:val="32"/>
        </w:rPr>
        <w:t>屆中華民國企業獎獲獎企業具體事蹟</w:t>
      </w:r>
    </w:p>
    <w:tbl>
      <w:tblPr>
        <w:tblStyle w:val="a3"/>
        <w:tblW w:w="0" w:type="auto"/>
        <w:tblInd w:w="108" w:type="dxa"/>
        <w:tblLook w:val="04A0" w:firstRow="1" w:lastRow="0" w:firstColumn="1" w:lastColumn="0" w:noHBand="0" w:noVBand="1"/>
      </w:tblPr>
      <w:tblGrid>
        <w:gridCol w:w="551"/>
        <w:gridCol w:w="1898"/>
        <w:gridCol w:w="6729"/>
      </w:tblGrid>
      <w:tr w:rsidR="00D728DC" w:rsidRPr="00D728DC" w:rsidTr="009333FE">
        <w:tc>
          <w:tcPr>
            <w:tcW w:w="709" w:type="dxa"/>
            <w:shd w:val="clear" w:color="auto" w:fill="D9D9D9" w:themeFill="background1" w:themeFillShade="D9"/>
          </w:tcPr>
          <w:p w:rsidR="00490CF1" w:rsidRPr="009333FE" w:rsidRDefault="00490CF1" w:rsidP="00FD05AF">
            <w:pPr>
              <w:spacing w:line="440" w:lineRule="exact"/>
              <w:jc w:val="center"/>
              <w:rPr>
                <w:rFonts w:ascii="標楷體" w:eastAsia="標楷體" w:hAnsi="標楷體"/>
                <w:b/>
                <w:sz w:val="28"/>
                <w:szCs w:val="28"/>
              </w:rPr>
            </w:pPr>
          </w:p>
        </w:tc>
        <w:tc>
          <w:tcPr>
            <w:tcW w:w="2693" w:type="dxa"/>
            <w:shd w:val="clear" w:color="auto" w:fill="D9D9D9" w:themeFill="background1" w:themeFillShade="D9"/>
          </w:tcPr>
          <w:p w:rsidR="00490CF1" w:rsidRPr="009333FE" w:rsidRDefault="00490CF1" w:rsidP="00FD05AF">
            <w:pPr>
              <w:spacing w:line="440" w:lineRule="exact"/>
              <w:jc w:val="center"/>
              <w:rPr>
                <w:rFonts w:ascii="標楷體" w:eastAsia="標楷體" w:hAnsi="標楷體" w:cs="Times New Roman"/>
                <w:b/>
                <w:sz w:val="28"/>
                <w:szCs w:val="28"/>
              </w:rPr>
            </w:pPr>
            <w:r w:rsidRPr="009333FE">
              <w:rPr>
                <w:rFonts w:ascii="標楷體" w:eastAsia="標楷體" w:hAnsi="標楷體" w:cs="Times New Roman"/>
                <w:b/>
                <w:sz w:val="28"/>
                <w:szCs w:val="28"/>
              </w:rPr>
              <w:t>企業名稱</w:t>
            </w:r>
          </w:p>
        </w:tc>
        <w:tc>
          <w:tcPr>
            <w:tcW w:w="10664" w:type="dxa"/>
            <w:shd w:val="clear" w:color="auto" w:fill="D9D9D9" w:themeFill="background1" w:themeFillShade="D9"/>
          </w:tcPr>
          <w:p w:rsidR="00490CF1" w:rsidRPr="009333FE" w:rsidRDefault="00490CF1" w:rsidP="00FD05AF">
            <w:pPr>
              <w:spacing w:line="440" w:lineRule="exact"/>
              <w:jc w:val="center"/>
              <w:rPr>
                <w:rFonts w:ascii="Times New Roman" w:eastAsia="標楷體" w:hAnsi="Times New Roman" w:cs="Times New Roman"/>
                <w:b/>
                <w:sz w:val="28"/>
                <w:szCs w:val="28"/>
              </w:rPr>
            </w:pPr>
            <w:r w:rsidRPr="009333FE">
              <w:rPr>
                <w:rFonts w:ascii="Times New Roman" w:eastAsia="標楷體" w:hAnsi="Times New Roman" w:cs="Times New Roman"/>
                <w:b/>
                <w:sz w:val="28"/>
                <w:szCs w:val="28"/>
              </w:rPr>
              <w:t>具體事蹟</w:t>
            </w:r>
          </w:p>
        </w:tc>
      </w:tr>
      <w:tr w:rsidR="00D728DC" w:rsidRPr="00D728DC" w:rsidTr="00540DEA">
        <w:tc>
          <w:tcPr>
            <w:tcW w:w="709" w:type="dxa"/>
            <w:vAlign w:val="center"/>
          </w:tcPr>
          <w:p w:rsidR="00D92E27" w:rsidRPr="00D728DC" w:rsidRDefault="00D92E27" w:rsidP="00D92E27">
            <w:pPr>
              <w:spacing w:line="440" w:lineRule="exact"/>
              <w:jc w:val="center"/>
              <w:rPr>
                <w:rFonts w:ascii="標楷體" w:eastAsia="標楷體" w:hAnsi="標楷體"/>
                <w:sz w:val="28"/>
                <w:szCs w:val="28"/>
              </w:rPr>
            </w:pPr>
            <w:r w:rsidRPr="00D728DC">
              <w:rPr>
                <w:rFonts w:ascii="標楷體" w:eastAsia="標楷體" w:hAnsi="標楷體" w:hint="eastAsia"/>
                <w:sz w:val="28"/>
                <w:szCs w:val="28"/>
              </w:rPr>
              <w:t>1</w:t>
            </w:r>
          </w:p>
        </w:tc>
        <w:tc>
          <w:tcPr>
            <w:tcW w:w="2693" w:type="dxa"/>
            <w:vAlign w:val="center"/>
          </w:tcPr>
          <w:p w:rsidR="00D92E27" w:rsidRPr="00D728DC" w:rsidRDefault="00D92E27" w:rsidP="00540DEA">
            <w:pPr>
              <w:spacing w:line="440" w:lineRule="exact"/>
              <w:rPr>
                <w:rFonts w:ascii="標楷體" w:eastAsia="標楷體" w:hAnsi="標楷體" w:cs="Times New Roman"/>
                <w:sz w:val="28"/>
                <w:szCs w:val="28"/>
              </w:rPr>
            </w:pPr>
            <w:r w:rsidRPr="00D728DC">
              <w:rPr>
                <w:rFonts w:ascii="標楷體" w:eastAsia="標楷體" w:hAnsi="標楷體" w:cs="Times New Roman"/>
                <w:sz w:val="28"/>
                <w:szCs w:val="28"/>
              </w:rPr>
              <w:t>中華航空股份有限公司</w:t>
            </w:r>
          </w:p>
        </w:tc>
        <w:tc>
          <w:tcPr>
            <w:tcW w:w="10664" w:type="dxa"/>
          </w:tcPr>
          <w:p w:rsidR="00D92E27" w:rsidRPr="00D728DC" w:rsidRDefault="00537752" w:rsidP="009333FE">
            <w:pPr>
              <w:pStyle w:val="a4"/>
              <w:numPr>
                <w:ilvl w:val="0"/>
                <w:numId w:val="1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102</w:t>
            </w:r>
            <w:r w:rsidR="00D92E27" w:rsidRPr="00D728DC">
              <w:rPr>
                <w:rFonts w:ascii="Times New Roman" w:eastAsia="標楷體" w:hAnsi="Times New Roman" w:cs="Times New Roman"/>
                <w:sz w:val="28"/>
                <w:szCs w:val="28"/>
              </w:rPr>
              <w:t>〜</w:t>
            </w:r>
            <w:r w:rsidRPr="00D728DC">
              <w:rPr>
                <w:rFonts w:ascii="Times New Roman" w:eastAsia="標楷體" w:hAnsi="Times New Roman" w:cs="Times New Roman" w:hint="eastAsia"/>
                <w:sz w:val="28"/>
                <w:szCs w:val="28"/>
              </w:rPr>
              <w:t>104</w:t>
            </w:r>
            <w:r w:rsidR="00D92E27" w:rsidRPr="00D728DC">
              <w:rPr>
                <w:rFonts w:ascii="Times New Roman" w:eastAsia="標楷體" w:hAnsi="Times New Roman" w:cs="Times New Roman"/>
                <w:sz w:val="28"/>
                <w:szCs w:val="28"/>
              </w:rPr>
              <w:t>年連續</w:t>
            </w:r>
            <w:r w:rsidR="00D92E27" w:rsidRPr="00D728DC">
              <w:rPr>
                <w:rFonts w:ascii="Times New Roman" w:eastAsia="標楷體" w:hAnsi="Times New Roman" w:cs="Times New Roman"/>
                <w:sz w:val="28"/>
                <w:szCs w:val="28"/>
              </w:rPr>
              <w:t>3</w:t>
            </w:r>
            <w:r w:rsidR="00D92E27" w:rsidRPr="00D728DC">
              <w:rPr>
                <w:rFonts w:ascii="Times New Roman" w:eastAsia="標楷體" w:hAnsi="Times New Roman" w:cs="Times New Roman"/>
                <w:sz w:val="28"/>
                <w:szCs w:val="28"/>
              </w:rPr>
              <w:t>年獲得中華民國企業環保獎。</w:t>
            </w:r>
          </w:p>
          <w:p w:rsidR="00D92E27" w:rsidRPr="00D728DC" w:rsidRDefault="00D92E27" w:rsidP="009333FE">
            <w:pPr>
              <w:pStyle w:val="a4"/>
              <w:numPr>
                <w:ilvl w:val="0"/>
                <w:numId w:val="1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精</w:t>
            </w:r>
            <w:proofErr w:type="gramStart"/>
            <w:r w:rsidRPr="00D728DC">
              <w:rPr>
                <w:rFonts w:ascii="Times New Roman" w:eastAsia="標楷體" w:hAnsi="Times New Roman" w:cs="Times New Roman"/>
                <w:sz w:val="28"/>
                <w:szCs w:val="28"/>
              </w:rPr>
              <w:t>進飛航減碳</w:t>
            </w:r>
            <w:proofErr w:type="gramEnd"/>
            <w:r w:rsidRPr="00D728DC">
              <w:rPr>
                <w:rFonts w:ascii="Times New Roman" w:eastAsia="標楷體" w:hAnsi="Times New Roman" w:cs="Times New Roman"/>
                <w:sz w:val="28"/>
                <w:szCs w:val="28"/>
              </w:rPr>
              <w:t>作業，積極落實</w:t>
            </w:r>
            <w:r w:rsidRPr="00D728DC">
              <w:rPr>
                <w:rFonts w:ascii="Times New Roman" w:eastAsia="標楷體" w:hAnsi="Times New Roman" w:cs="Times New Roman"/>
                <w:sz w:val="28"/>
                <w:szCs w:val="28"/>
              </w:rPr>
              <w:t>IATA</w:t>
            </w:r>
            <w:r w:rsidRPr="00D728DC">
              <w:rPr>
                <w:rFonts w:ascii="Times New Roman" w:eastAsia="標楷體" w:hAnsi="Times New Roman" w:cs="Times New Roman"/>
                <w:sz w:val="28"/>
                <w:szCs w:val="28"/>
              </w:rPr>
              <w:t>飛</w:t>
            </w:r>
            <w:proofErr w:type="gramStart"/>
            <w:r w:rsidRPr="00D728DC">
              <w:rPr>
                <w:rFonts w:ascii="Times New Roman" w:eastAsia="標楷體" w:hAnsi="Times New Roman" w:cs="Times New Roman"/>
                <w:sz w:val="28"/>
                <w:szCs w:val="28"/>
              </w:rPr>
              <w:t>航減碳</w:t>
            </w:r>
            <w:proofErr w:type="gramEnd"/>
            <w:r w:rsidRPr="00D728DC">
              <w:rPr>
                <w:rFonts w:ascii="Times New Roman" w:eastAsia="標楷體" w:hAnsi="Times New Roman" w:cs="Times New Roman"/>
                <w:sz w:val="28"/>
                <w:szCs w:val="28"/>
              </w:rPr>
              <w:t>策略與目標，成立跨單位專案小組，全力推</w:t>
            </w:r>
            <w:proofErr w:type="gramStart"/>
            <w:r w:rsidRPr="00D728DC">
              <w:rPr>
                <w:rFonts w:ascii="Times New Roman" w:eastAsia="標楷體" w:hAnsi="Times New Roman" w:cs="Times New Roman"/>
                <w:sz w:val="28"/>
                <w:szCs w:val="28"/>
              </w:rPr>
              <w:t>展飛航節油</w:t>
            </w:r>
            <w:proofErr w:type="gramEnd"/>
            <w:r w:rsidRPr="00D728DC">
              <w:rPr>
                <w:rFonts w:ascii="Times New Roman" w:eastAsia="標楷體" w:hAnsi="Times New Roman" w:cs="Times New Roman"/>
                <w:sz w:val="28"/>
                <w:szCs w:val="28"/>
              </w:rPr>
              <w:t>。</w:t>
            </w:r>
          </w:p>
          <w:p w:rsidR="00D92E27" w:rsidRPr="00D728DC" w:rsidRDefault="00D92E27" w:rsidP="009333FE">
            <w:pPr>
              <w:pStyle w:val="a4"/>
              <w:numPr>
                <w:ilvl w:val="0"/>
                <w:numId w:val="1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推動飛航服務廢棄物管理及機上影音系統設置環保專題平</w:t>
            </w:r>
            <w:proofErr w:type="gramStart"/>
            <w:r w:rsidRPr="00D728DC">
              <w:rPr>
                <w:rFonts w:ascii="Times New Roman" w:eastAsia="標楷體" w:hAnsi="Times New Roman" w:cs="Times New Roman"/>
                <w:sz w:val="28"/>
                <w:szCs w:val="28"/>
              </w:rPr>
              <w:t>臺</w:t>
            </w:r>
            <w:proofErr w:type="gramEnd"/>
            <w:r w:rsidRPr="00D728DC">
              <w:rPr>
                <w:rFonts w:ascii="Times New Roman" w:eastAsia="標楷體" w:hAnsi="Times New Roman" w:cs="Times New Roman"/>
                <w:sz w:val="28"/>
                <w:szCs w:val="28"/>
              </w:rPr>
              <w:t>，積極參加</w:t>
            </w:r>
            <w:r w:rsidRPr="00D728DC">
              <w:rPr>
                <w:rFonts w:ascii="Times New Roman" w:eastAsia="標楷體" w:hAnsi="Times New Roman" w:cs="Times New Roman"/>
                <w:sz w:val="28"/>
                <w:szCs w:val="28"/>
              </w:rPr>
              <w:t xml:space="preserve">IATA </w:t>
            </w:r>
            <w:r w:rsidRPr="00D728DC">
              <w:rPr>
                <w:rFonts w:ascii="Times New Roman" w:eastAsia="標楷體" w:hAnsi="Times New Roman" w:cs="Times New Roman"/>
                <w:sz w:val="28"/>
                <w:szCs w:val="28"/>
              </w:rPr>
              <w:t>國際航空業廢棄物研究計畫，提供臺灣管理經驗與國際交流。首創國內航空業於機上影音系統設置環保專題平台，置入環保影片，創造與旅客傳播環保概念的媒介。</w:t>
            </w:r>
          </w:p>
          <w:p w:rsidR="00D92E27" w:rsidRPr="00D728DC" w:rsidRDefault="00D92E27" w:rsidP="009333FE">
            <w:pPr>
              <w:pStyle w:val="a4"/>
              <w:numPr>
                <w:ilvl w:val="0"/>
                <w:numId w:val="1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支持國際環保研究計畫及各項議題，配合「太平洋溫室效應氣體觀測計畫（</w:t>
            </w:r>
            <w:r w:rsidRPr="00D728DC">
              <w:rPr>
                <w:rFonts w:ascii="Times New Roman" w:eastAsia="標楷體" w:hAnsi="Times New Roman" w:cs="Times New Roman"/>
                <w:sz w:val="28"/>
                <w:szCs w:val="28"/>
              </w:rPr>
              <w:t>PGGM</w:t>
            </w:r>
            <w:r w:rsidRPr="00D728DC">
              <w:rPr>
                <w:rFonts w:ascii="Times New Roman" w:eastAsia="標楷體" w:hAnsi="Times New Roman" w:cs="Times New Roman"/>
                <w:sz w:val="28"/>
                <w:szCs w:val="28"/>
              </w:rPr>
              <w:t>）」。於航機飛航中自動收集高空氣體數據，提供進行後續研究。</w:t>
            </w:r>
          </w:p>
          <w:p w:rsidR="00D92E27" w:rsidRPr="00D728DC" w:rsidRDefault="00D92E27" w:rsidP="009333FE">
            <w:pPr>
              <w:pStyle w:val="a4"/>
              <w:numPr>
                <w:ilvl w:val="0"/>
                <w:numId w:val="1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103</w:t>
            </w:r>
            <w:r w:rsidRPr="00D728DC">
              <w:rPr>
                <w:rFonts w:ascii="Times New Roman" w:eastAsia="標楷體" w:hAnsi="Times New Roman" w:cs="Times New Roman"/>
                <w:sz w:val="28"/>
                <w:szCs w:val="28"/>
              </w:rPr>
              <w:t>年</w:t>
            </w:r>
            <w:r w:rsidRPr="00D728DC">
              <w:rPr>
                <w:rFonts w:ascii="Times New Roman" w:eastAsia="標楷體" w:hAnsi="Times New Roman" w:cs="Times New Roman"/>
                <w:sz w:val="28"/>
                <w:szCs w:val="28"/>
              </w:rPr>
              <w:t>10</w:t>
            </w:r>
            <w:r w:rsidRPr="00D728DC">
              <w:rPr>
                <w:rFonts w:ascii="Times New Roman" w:eastAsia="標楷體" w:hAnsi="Times New Roman" w:cs="Times New Roman"/>
                <w:sz w:val="28"/>
                <w:szCs w:val="28"/>
              </w:rPr>
              <w:t>月成立波音</w:t>
            </w:r>
            <w:r w:rsidRPr="00D728DC">
              <w:rPr>
                <w:rFonts w:ascii="Times New Roman" w:eastAsia="標楷體" w:hAnsi="Times New Roman" w:cs="Times New Roman"/>
                <w:sz w:val="28"/>
                <w:szCs w:val="28"/>
              </w:rPr>
              <w:t>737-300ER</w:t>
            </w:r>
            <w:r w:rsidRPr="00D728DC">
              <w:rPr>
                <w:rFonts w:ascii="Times New Roman" w:eastAsia="標楷體" w:hAnsi="Times New Roman" w:cs="Times New Roman"/>
                <w:sz w:val="28"/>
                <w:szCs w:val="28"/>
              </w:rPr>
              <w:t>機隊，相較其他類似機種更安全也更節省油耗，重量減輕</w:t>
            </w:r>
            <w:r w:rsidRPr="00D728DC">
              <w:rPr>
                <w:rFonts w:ascii="Times New Roman" w:eastAsia="標楷體" w:hAnsi="Times New Roman" w:cs="Times New Roman"/>
                <w:sz w:val="28"/>
                <w:szCs w:val="28"/>
              </w:rPr>
              <w:t>19</w:t>
            </w:r>
            <w:r w:rsidRPr="00D728DC">
              <w:rPr>
                <w:rFonts w:ascii="Times New Roman" w:eastAsia="標楷體" w:hAnsi="Times New Roman" w:cs="Times New Roman"/>
                <w:sz w:val="28"/>
                <w:szCs w:val="28"/>
              </w:rPr>
              <w:t>％，產生的二氧化碳也減少</w:t>
            </w:r>
            <w:r w:rsidRPr="00D728DC">
              <w:rPr>
                <w:rFonts w:ascii="Times New Roman" w:eastAsia="標楷體" w:hAnsi="Times New Roman" w:cs="Times New Roman"/>
                <w:sz w:val="28"/>
                <w:szCs w:val="28"/>
              </w:rPr>
              <w:t>22</w:t>
            </w:r>
            <w:r w:rsidR="00FF4D3D" w:rsidRPr="00D728DC">
              <w:rPr>
                <w:rFonts w:ascii="Times New Roman" w:eastAsia="標楷體" w:hAnsi="Times New Roman" w:cs="Times New Roman" w:hint="eastAsia"/>
                <w:sz w:val="28"/>
                <w:szCs w:val="28"/>
              </w:rPr>
              <w:t>%</w:t>
            </w:r>
            <w:r w:rsidRPr="00D728DC">
              <w:rPr>
                <w:rFonts w:ascii="Times New Roman" w:eastAsia="標楷體" w:hAnsi="Times New Roman" w:cs="Times New Roman"/>
                <w:sz w:val="28"/>
                <w:szCs w:val="28"/>
              </w:rPr>
              <w:t>。</w:t>
            </w:r>
          </w:p>
          <w:p w:rsidR="00537752" w:rsidRPr="00D728DC" w:rsidRDefault="00D92E27" w:rsidP="009333FE">
            <w:pPr>
              <w:pStyle w:val="a4"/>
              <w:numPr>
                <w:ilvl w:val="0"/>
                <w:numId w:val="1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建立客運自動報到</w:t>
            </w:r>
            <w:r w:rsidRPr="00D728DC">
              <w:rPr>
                <w:rFonts w:ascii="Times New Roman" w:eastAsia="標楷體" w:hAnsi="Times New Roman" w:cs="Times New Roman"/>
                <w:sz w:val="28"/>
                <w:szCs w:val="28"/>
              </w:rPr>
              <w:t>ECO</w:t>
            </w:r>
            <w:r w:rsidRPr="00D728DC">
              <w:rPr>
                <w:rFonts w:ascii="Times New Roman" w:eastAsia="標楷體" w:hAnsi="Times New Roman" w:cs="Times New Roman"/>
                <w:sz w:val="28"/>
                <w:szCs w:val="28"/>
              </w:rPr>
              <w:t>服務、貨運無紙化、客機空中</w:t>
            </w:r>
            <w:r w:rsidRPr="00D728DC">
              <w:rPr>
                <w:rFonts w:ascii="Times New Roman" w:eastAsia="標楷體" w:hAnsi="Times New Roman" w:cs="Times New Roman"/>
                <w:sz w:val="28"/>
                <w:szCs w:val="28"/>
              </w:rPr>
              <w:t>ECO</w:t>
            </w:r>
            <w:r w:rsidRPr="00D728DC">
              <w:rPr>
                <w:rFonts w:ascii="Times New Roman" w:eastAsia="標楷體" w:hAnsi="Times New Roman" w:cs="Times New Roman"/>
                <w:sz w:val="28"/>
                <w:szCs w:val="28"/>
              </w:rPr>
              <w:t>服務，減少資源耗用。</w:t>
            </w:r>
          </w:p>
          <w:p w:rsidR="000F52CE" w:rsidRPr="00D728DC" w:rsidRDefault="000F52CE" w:rsidP="009333FE">
            <w:pPr>
              <w:pStyle w:val="a4"/>
              <w:numPr>
                <w:ilvl w:val="0"/>
                <w:numId w:val="1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推動供應鏈</w:t>
            </w:r>
            <w:r w:rsidRPr="00D728DC">
              <w:rPr>
                <w:rFonts w:ascii="Times New Roman" w:eastAsia="標楷體" w:hAnsi="Times New Roman" w:cs="Times New Roman" w:hint="eastAsia"/>
                <w:sz w:val="28"/>
                <w:szCs w:val="28"/>
              </w:rPr>
              <w:t>GHG</w:t>
            </w:r>
            <w:r w:rsidRPr="00D728DC">
              <w:rPr>
                <w:rFonts w:ascii="Times New Roman" w:eastAsia="標楷體" w:hAnsi="Times New Roman" w:cs="Times New Roman" w:hint="eastAsia"/>
                <w:sz w:val="28"/>
                <w:szCs w:val="28"/>
              </w:rPr>
              <w:t>盤查訓練，客運航線碳足跡計算。</w:t>
            </w:r>
          </w:p>
        </w:tc>
      </w:tr>
      <w:tr w:rsidR="003347E4" w:rsidRPr="00D728DC" w:rsidTr="00405567">
        <w:tc>
          <w:tcPr>
            <w:tcW w:w="709" w:type="dxa"/>
            <w:vAlign w:val="center"/>
          </w:tcPr>
          <w:p w:rsidR="003347E4" w:rsidRPr="00D728DC" w:rsidRDefault="003347E4" w:rsidP="00FD05AF">
            <w:pPr>
              <w:spacing w:line="440" w:lineRule="exact"/>
              <w:jc w:val="center"/>
              <w:rPr>
                <w:rFonts w:ascii="標楷體" w:eastAsia="標楷體" w:hAnsi="標楷體" w:hint="eastAsia"/>
                <w:sz w:val="28"/>
                <w:szCs w:val="28"/>
              </w:rPr>
            </w:pPr>
            <w:r>
              <w:rPr>
                <w:rFonts w:ascii="標楷體" w:eastAsia="標楷體" w:hAnsi="標楷體" w:hint="eastAsia"/>
                <w:sz w:val="28"/>
                <w:szCs w:val="28"/>
              </w:rPr>
              <w:t>2</w:t>
            </w:r>
          </w:p>
        </w:tc>
        <w:tc>
          <w:tcPr>
            <w:tcW w:w="2693" w:type="dxa"/>
            <w:vAlign w:val="center"/>
          </w:tcPr>
          <w:p w:rsidR="003347E4" w:rsidRPr="00D728DC" w:rsidRDefault="003347E4" w:rsidP="001D14D9">
            <w:pPr>
              <w:spacing w:line="440" w:lineRule="exact"/>
              <w:rPr>
                <w:rFonts w:ascii="標楷體" w:eastAsia="標楷體" w:hAnsi="標楷體" w:cs="Times New Roman"/>
                <w:sz w:val="28"/>
                <w:szCs w:val="28"/>
              </w:rPr>
            </w:pPr>
            <w:r w:rsidRPr="00D728DC">
              <w:rPr>
                <w:rFonts w:ascii="標楷體" w:eastAsia="標楷體" w:hAnsi="標楷體" w:cs="Times New Roman"/>
                <w:sz w:val="28"/>
                <w:szCs w:val="28"/>
              </w:rPr>
              <w:t>第一商業銀行股份有限公司</w:t>
            </w:r>
          </w:p>
        </w:tc>
        <w:tc>
          <w:tcPr>
            <w:tcW w:w="10664" w:type="dxa"/>
          </w:tcPr>
          <w:p w:rsidR="003347E4" w:rsidRPr="00D728DC" w:rsidRDefault="003347E4" w:rsidP="009333FE">
            <w:pPr>
              <w:pStyle w:val="a4"/>
              <w:numPr>
                <w:ilvl w:val="0"/>
                <w:numId w:val="36"/>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公司以綠色銀行自許，以舊建築物改善成為綠建築，</w:t>
            </w:r>
            <w:r w:rsidRPr="00D728DC">
              <w:rPr>
                <w:rFonts w:ascii="Times New Roman" w:eastAsia="標楷體" w:hAnsi="Times New Roman" w:cs="Times New Roman" w:hint="eastAsia"/>
                <w:sz w:val="28"/>
                <w:szCs w:val="28"/>
              </w:rPr>
              <w:t>總行及多所分行取得綠建築標章，</w:t>
            </w:r>
            <w:r w:rsidRPr="00D728DC">
              <w:rPr>
                <w:rFonts w:ascii="Times New Roman" w:eastAsia="標楷體" w:hAnsi="Times New Roman" w:cs="Times New Roman"/>
                <w:sz w:val="28"/>
                <w:szCs w:val="28"/>
              </w:rPr>
              <w:t>透過綠色採購、綠色營運、綠色資訊、綠色認知四大面向推行，值得肯定。</w:t>
            </w:r>
          </w:p>
          <w:p w:rsidR="003347E4" w:rsidRPr="00D728DC" w:rsidRDefault="003347E4" w:rsidP="009333FE">
            <w:pPr>
              <w:pStyle w:val="a4"/>
              <w:numPr>
                <w:ilvl w:val="0"/>
                <w:numId w:val="36"/>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獲臺灣永續能源研究基金會臺灣</w:t>
            </w:r>
            <w:r w:rsidRPr="00D728DC">
              <w:rPr>
                <w:rFonts w:ascii="Times New Roman" w:eastAsia="標楷體" w:hAnsi="Times New Roman" w:cs="Times New Roman" w:hint="eastAsia"/>
                <w:sz w:val="28"/>
                <w:szCs w:val="28"/>
              </w:rPr>
              <w:t>TOP 50</w:t>
            </w:r>
            <w:r w:rsidRPr="00D728DC">
              <w:rPr>
                <w:rFonts w:ascii="Times New Roman" w:eastAsia="標楷體" w:hAnsi="Times New Roman" w:cs="Times New Roman" w:hint="eastAsia"/>
                <w:sz w:val="28"/>
                <w:szCs w:val="28"/>
              </w:rPr>
              <w:t>企業永續報告獎「金獎」及「氣候領袖獎」。</w:t>
            </w:r>
          </w:p>
          <w:p w:rsidR="003347E4" w:rsidRPr="00D728DC" w:rsidRDefault="003347E4" w:rsidP="009333FE">
            <w:pPr>
              <w:pStyle w:val="a4"/>
              <w:numPr>
                <w:ilvl w:val="0"/>
                <w:numId w:val="36"/>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支持參與綠色電價政策，認購綠色電力</w:t>
            </w:r>
            <w:r w:rsidRPr="00D728DC">
              <w:rPr>
                <w:rFonts w:ascii="Times New Roman" w:eastAsia="標楷體" w:hAnsi="Times New Roman" w:cs="Times New Roman" w:hint="eastAsia"/>
                <w:sz w:val="28"/>
                <w:szCs w:val="28"/>
              </w:rPr>
              <w:t>2,500</w:t>
            </w:r>
            <w:r w:rsidRPr="00D728DC">
              <w:rPr>
                <w:rFonts w:ascii="Times New Roman" w:eastAsia="標楷體" w:hAnsi="Times New Roman" w:cs="Times New Roman" w:hint="eastAsia"/>
                <w:sz w:val="28"/>
                <w:szCs w:val="28"/>
              </w:rPr>
              <w:t>度。</w:t>
            </w:r>
          </w:p>
          <w:p w:rsidR="003347E4" w:rsidRPr="00D728DC" w:rsidRDefault="003347E4" w:rsidP="009333FE">
            <w:pPr>
              <w:pStyle w:val="a4"/>
              <w:numPr>
                <w:ilvl w:val="0"/>
                <w:numId w:val="36"/>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綠色金融理念為核心，政策目標、計畫執行系統完整，將赤道原則融入業務標準作業程序及員工訓練成為支持綠色產業之金融機制。</w:t>
            </w:r>
          </w:p>
          <w:p w:rsidR="003347E4" w:rsidRPr="00D728DC" w:rsidRDefault="003347E4" w:rsidP="009333FE">
            <w:pPr>
              <w:pStyle w:val="a4"/>
              <w:numPr>
                <w:ilvl w:val="0"/>
                <w:numId w:val="36"/>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lastRenderedPageBreak/>
              <w:t>銀行業務電子化、行動化，提升客戶服務便利性及節能</w:t>
            </w:r>
            <w:proofErr w:type="gramStart"/>
            <w:r w:rsidRPr="00D728DC">
              <w:rPr>
                <w:rFonts w:ascii="Times New Roman" w:eastAsia="標楷體" w:hAnsi="Times New Roman" w:cs="Times New Roman"/>
                <w:sz w:val="28"/>
                <w:szCs w:val="28"/>
              </w:rPr>
              <w:t>減碳均有</w:t>
            </w:r>
            <w:proofErr w:type="gramEnd"/>
            <w:r w:rsidRPr="00D728DC">
              <w:rPr>
                <w:rFonts w:ascii="Times New Roman" w:eastAsia="標楷體" w:hAnsi="Times New Roman" w:cs="Times New Roman"/>
                <w:sz w:val="28"/>
                <w:szCs w:val="28"/>
              </w:rPr>
              <w:t>傑出表現。</w:t>
            </w:r>
          </w:p>
          <w:p w:rsidR="003347E4" w:rsidRPr="00D728DC" w:rsidRDefault="003347E4" w:rsidP="009333FE">
            <w:pPr>
              <w:pStyle w:val="a4"/>
              <w:numPr>
                <w:ilvl w:val="0"/>
                <w:numId w:val="36"/>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贊助文化資源維護工作，協助鶯歌老街牌樓重建並</w:t>
            </w:r>
            <w:proofErr w:type="gramStart"/>
            <w:r w:rsidRPr="00D728DC">
              <w:rPr>
                <w:rFonts w:ascii="Times New Roman" w:eastAsia="標楷體" w:hAnsi="Times New Roman" w:cs="Times New Roman" w:hint="eastAsia"/>
                <w:sz w:val="28"/>
                <w:szCs w:val="28"/>
              </w:rPr>
              <w:t>推動行史文物</w:t>
            </w:r>
            <w:proofErr w:type="gramEnd"/>
            <w:r w:rsidRPr="00D728DC">
              <w:rPr>
                <w:rFonts w:ascii="Times New Roman" w:eastAsia="標楷體" w:hAnsi="Times New Roman" w:cs="Times New Roman" w:hint="eastAsia"/>
                <w:sz w:val="28"/>
                <w:szCs w:val="28"/>
              </w:rPr>
              <w:t>保存。</w:t>
            </w:r>
          </w:p>
        </w:tc>
      </w:tr>
      <w:tr w:rsidR="003347E4" w:rsidRPr="00D728DC" w:rsidTr="00405567">
        <w:tc>
          <w:tcPr>
            <w:tcW w:w="709" w:type="dxa"/>
            <w:vAlign w:val="center"/>
          </w:tcPr>
          <w:p w:rsidR="003347E4" w:rsidRPr="00D728DC" w:rsidRDefault="003347E4" w:rsidP="00FD05AF">
            <w:pPr>
              <w:spacing w:line="440" w:lineRule="exact"/>
              <w:jc w:val="center"/>
              <w:rPr>
                <w:rFonts w:ascii="標楷體" w:eastAsia="標楷體" w:hAnsi="標楷體" w:hint="eastAsia"/>
                <w:sz w:val="28"/>
                <w:szCs w:val="28"/>
              </w:rPr>
            </w:pPr>
            <w:r>
              <w:rPr>
                <w:rFonts w:ascii="標楷體" w:eastAsia="標楷體" w:hAnsi="標楷體" w:hint="eastAsia"/>
                <w:sz w:val="28"/>
                <w:szCs w:val="28"/>
              </w:rPr>
              <w:lastRenderedPageBreak/>
              <w:t>3</w:t>
            </w:r>
          </w:p>
        </w:tc>
        <w:tc>
          <w:tcPr>
            <w:tcW w:w="2693" w:type="dxa"/>
            <w:vAlign w:val="center"/>
          </w:tcPr>
          <w:p w:rsidR="003347E4" w:rsidRPr="00D728DC" w:rsidRDefault="003347E4" w:rsidP="001D14D9">
            <w:pPr>
              <w:spacing w:line="440" w:lineRule="exact"/>
              <w:rPr>
                <w:rFonts w:ascii="標楷體" w:eastAsia="標楷體" w:hAnsi="標楷體" w:cs="Times New Roman"/>
                <w:sz w:val="28"/>
                <w:szCs w:val="28"/>
              </w:rPr>
            </w:pPr>
            <w:r w:rsidRPr="00D728DC">
              <w:rPr>
                <w:rFonts w:ascii="標楷體" w:eastAsia="標楷體" w:hAnsi="標楷體" w:cs="Times New Roman"/>
                <w:sz w:val="28"/>
                <w:szCs w:val="28"/>
              </w:rPr>
              <w:t>漢翔航空工業股份有限公司岡山廠</w:t>
            </w:r>
          </w:p>
        </w:tc>
        <w:tc>
          <w:tcPr>
            <w:tcW w:w="10664" w:type="dxa"/>
          </w:tcPr>
          <w:p w:rsidR="003347E4" w:rsidRPr="00D728DC" w:rsidRDefault="003347E4" w:rsidP="009333FE">
            <w:pPr>
              <w:pStyle w:val="a4"/>
              <w:numPr>
                <w:ilvl w:val="0"/>
                <w:numId w:val="37"/>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訂有環境政策，並設置環保專責單位及人員，推動環保工作。</w:t>
            </w:r>
          </w:p>
          <w:p w:rsidR="003347E4" w:rsidRPr="00D728DC" w:rsidRDefault="003347E4" w:rsidP="009333FE">
            <w:pPr>
              <w:pStyle w:val="a4"/>
              <w:numPr>
                <w:ilvl w:val="0"/>
                <w:numId w:val="37"/>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製程之源頭或製程減廢，園區之綠化改善，推動與區長、里長有約，展現公司在全面推動環保工作上的企圖心。訂有供應商選擇、稽核、評價等管理機制。</w:t>
            </w:r>
          </w:p>
          <w:p w:rsidR="003347E4" w:rsidRPr="00D728DC" w:rsidRDefault="003347E4" w:rsidP="009333FE">
            <w:pPr>
              <w:pStyle w:val="a4"/>
              <w:numPr>
                <w:ilvl w:val="0"/>
                <w:numId w:val="37"/>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推行精鑄蠟回收製程改善，改用低污染有機溶劑、</w:t>
            </w:r>
            <w:proofErr w:type="gramStart"/>
            <w:r w:rsidRPr="00D728DC">
              <w:rPr>
                <w:rFonts w:ascii="Times New Roman" w:eastAsia="標楷體" w:hAnsi="Times New Roman" w:cs="Times New Roman"/>
                <w:sz w:val="28"/>
                <w:szCs w:val="28"/>
              </w:rPr>
              <w:t>鉻系污泥</w:t>
            </w:r>
            <w:proofErr w:type="gramEnd"/>
            <w:r w:rsidRPr="00D728DC">
              <w:rPr>
                <w:rFonts w:ascii="Times New Roman" w:eastAsia="標楷體" w:hAnsi="Times New Roman" w:cs="Times New Roman"/>
                <w:sz w:val="28"/>
                <w:szCs w:val="28"/>
              </w:rPr>
              <w:t>分流、廢活性碳回收、延長切削水使用壽命，達到廢棄物減量、</w:t>
            </w:r>
            <w:proofErr w:type="gramStart"/>
            <w:r w:rsidRPr="00D728DC">
              <w:rPr>
                <w:rFonts w:ascii="Times New Roman" w:eastAsia="標楷體" w:hAnsi="Times New Roman" w:cs="Times New Roman"/>
                <w:sz w:val="28"/>
                <w:szCs w:val="28"/>
              </w:rPr>
              <w:t>減毒具有</w:t>
            </w:r>
            <w:proofErr w:type="gramEnd"/>
            <w:r w:rsidRPr="00D728DC">
              <w:rPr>
                <w:rFonts w:ascii="Times New Roman" w:eastAsia="標楷體" w:hAnsi="Times New Roman" w:cs="Times New Roman"/>
                <w:sz w:val="28"/>
                <w:szCs w:val="28"/>
              </w:rPr>
              <w:t>成效。</w:t>
            </w:r>
          </w:p>
          <w:p w:rsidR="003347E4" w:rsidRPr="00D728DC" w:rsidRDefault="003347E4" w:rsidP="009333FE">
            <w:pPr>
              <w:pStyle w:val="a4"/>
              <w:numPr>
                <w:ilvl w:val="0"/>
                <w:numId w:val="37"/>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提升高</w:t>
            </w:r>
            <w:r w:rsidRPr="00D728DC">
              <w:rPr>
                <w:rFonts w:ascii="Times New Roman" w:eastAsia="標楷體" w:hAnsi="Times New Roman" w:cs="Times New Roman"/>
                <w:sz w:val="28"/>
                <w:szCs w:val="28"/>
              </w:rPr>
              <w:t>COD</w:t>
            </w:r>
            <w:r w:rsidRPr="00D728DC">
              <w:rPr>
                <w:rFonts w:ascii="Times New Roman" w:eastAsia="標楷體" w:hAnsi="Times New Roman" w:cs="Times New Roman"/>
                <w:sz w:val="28"/>
                <w:szCs w:val="28"/>
              </w:rPr>
              <w:t>廢水處理能量、有機廢水能量、強化水污染改善績效。</w:t>
            </w:r>
          </w:p>
        </w:tc>
      </w:tr>
      <w:tr w:rsidR="003347E4" w:rsidRPr="00D728DC" w:rsidTr="00405567">
        <w:tc>
          <w:tcPr>
            <w:tcW w:w="709" w:type="dxa"/>
            <w:vAlign w:val="center"/>
          </w:tcPr>
          <w:p w:rsidR="003347E4" w:rsidRPr="00D728DC" w:rsidRDefault="003347E4" w:rsidP="00FD05AF">
            <w:pPr>
              <w:spacing w:line="440" w:lineRule="exact"/>
              <w:jc w:val="center"/>
              <w:rPr>
                <w:rFonts w:ascii="標楷體" w:eastAsia="標楷體" w:hAnsi="標楷體"/>
                <w:sz w:val="28"/>
                <w:szCs w:val="28"/>
              </w:rPr>
            </w:pPr>
            <w:r>
              <w:rPr>
                <w:rFonts w:ascii="標楷體" w:eastAsia="標楷體" w:hAnsi="標楷體" w:hint="eastAsia"/>
                <w:sz w:val="28"/>
                <w:szCs w:val="28"/>
              </w:rPr>
              <w:t>4</w:t>
            </w:r>
          </w:p>
        </w:tc>
        <w:tc>
          <w:tcPr>
            <w:tcW w:w="2693" w:type="dxa"/>
            <w:vAlign w:val="center"/>
          </w:tcPr>
          <w:p w:rsidR="003347E4" w:rsidRPr="00D728DC" w:rsidRDefault="003347E4" w:rsidP="00FD05AF">
            <w:pPr>
              <w:spacing w:line="440" w:lineRule="exact"/>
              <w:rPr>
                <w:rFonts w:ascii="標楷體" w:eastAsia="標楷體" w:hAnsi="標楷體" w:cs="Times New Roman"/>
                <w:sz w:val="28"/>
                <w:szCs w:val="28"/>
              </w:rPr>
            </w:pPr>
            <w:r w:rsidRPr="00D728DC">
              <w:rPr>
                <w:rFonts w:ascii="標楷體" w:eastAsia="標楷體" w:hAnsi="標楷體" w:cs="Times New Roman"/>
                <w:sz w:val="28"/>
                <w:szCs w:val="28"/>
              </w:rPr>
              <w:t>達和環保服務股份有限公司宜蘭營業所</w:t>
            </w:r>
          </w:p>
        </w:tc>
        <w:tc>
          <w:tcPr>
            <w:tcW w:w="10664" w:type="dxa"/>
          </w:tcPr>
          <w:p w:rsidR="003347E4" w:rsidRPr="00D728DC" w:rsidRDefault="003347E4" w:rsidP="009333FE">
            <w:pPr>
              <w:pStyle w:val="a4"/>
              <w:numPr>
                <w:ilvl w:val="0"/>
                <w:numId w:val="31"/>
              </w:numPr>
              <w:tabs>
                <w:tab w:val="left" w:pos="606"/>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102</w:t>
            </w:r>
            <w:r w:rsidRPr="00D728DC">
              <w:rPr>
                <w:rFonts w:ascii="Times New Roman" w:eastAsia="標楷體" w:hAnsi="Times New Roman" w:cs="Times New Roman"/>
                <w:sz w:val="28"/>
                <w:szCs w:val="28"/>
              </w:rPr>
              <w:t>〜</w:t>
            </w:r>
            <w:r w:rsidRPr="00D728DC">
              <w:rPr>
                <w:rFonts w:ascii="Times New Roman" w:eastAsia="標楷體" w:hAnsi="Times New Roman" w:cs="Times New Roman" w:hint="eastAsia"/>
                <w:sz w:val="28"/>
                <w:szCs w:val="28"/>
              </w:rPr>
              <w:t>104</w:t>
            </w:r>
            <w:r w:rsidRPr="00D728DC">
              <w:rPr>
                <w:rFonts w:ascii="Times New Roman" w:eastAsia="標楷體" w:hAnsi="Times New Roman" w:cs="Times New Roman"/>
                <w:sz w:val="28"/>
                <w:szCs w:val="28"/>
              </w:rPr>
              <w:t>年連續</w:t>
            </w:r>
            <w:r w:rsidRPr="00D728DC">
              <w:rPr>
                <w:rFonts w:ascii="Times New Roman" w:eastAsia="標楷體" w:hAnsi="Times New Roman" w:cs="Times New Roman"/>
                <w:sz w:val="28"/>
                <w:szCs w:val="28"/>
              </w:rPr>
              <w:t>3</w:t>
            </w:r>
            <w:r w:rsidRPr="00D728DC">
              <w:rPr>
                <w:rFonts w:ascii="Times New Roman" w:eastAsia="標楷體" w:hAnsi="Times New Roman" w:cs="Times New Roman"/>
                <w:sz w:val="28"/>
                <w:szCs w:val="28"/>
              </w:rPr>
              <w:t>年獲得中華民國企業環保獎。</w:t>
            </w:r>
          </w:p>
          <w:p w:rsidR="003347E4" w:rsidRPr="00D728DC" w:rsidRDefault="003347E4" w:rsidP="009333FE">
            <w:pPr>
              <w:pStyle w:val="a4"/>
              <w:numPr>
                <w:ilvl w:val="0"/>
                <w:numId w:val="31"/>
              </w:numPr>
              <w:tabs>
                <w:tab w:val="left" w:pos="606"/>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設置</w:t>
            </w:r>
            <w:proofErr w:type="gramStart"/>
            <w:r w:rsidRPr="00D728DC">
              <w:rPr>
                <w:rFonts w:ascii="Times New Roman" w:eastAsia="標楷體" w:hAnsi="Times New Roman" w:cs="Times New Roman"/>
                <w:sz w:val="28"/>
                <w:szCs w:val="28"/>
              </w:rPr>
              <w:t>底渣金屬磁選機</w:t>
            </w:r>
            <w:proofErr w:type="gramEnd"/>
            <w:r w:rsidRPr="00D728DC">
              <w:rPr>
                <w:rFonts w:ascii="Times New Roman" w:eastAsia="標楷體" w:hAnsi="Times New Roman" w:cs="Times New Roman"/>
                <w:sz w:val="28"/>
                <w:szCs w:val="28"/>
              </w:rPr>
              <w:t>及篩選機，</w:t>
            </w:r>
            <w:proofErr w:type="gramStart"/>
            <w:r w:rsidRPr="00D728DC">
              <w:rPr>
                <w:rFonts w:ascii="Times New Roman" w:eastAsia="標楷體" w:hAnsi="Times New Roman" w:cs="Times New Roman"/>
                <w:sz w:val="28"/>
                <w:szCs w:val="28"/>
              </w:rPr>
              <w:t>改善底渣品質</w:t>
            </w:r>
            <w:proofErr w:type="gramEnd"/>
            <w:r w:rsidRPr="00D728DC">
              <w:rPr>
                <w:rFonts w:ascii="Times New Roman" w:eastAsia="標楷體" w:hAnsi="Times New Roman" w:cs="Times New Roman"/>
                <w:sz w:val="28"/>
                <w:szCs w:val="28"/>
              </w:rPr>
              <w:t>，促進</w:t>
            </w:r>
            <w:proofErr w:type="gramStart"/>
            <w:r w:rsidRPr="00D728DC">
              <w:rPr>
                <w:rFonts w:ascii="Times New Roman" w:eastAsia="標楷體" w:hAnsi="Times New Roman" w:cs="Times New Roman"/>
                <w:sz w:val="28"/>
                <w:szCs w:val="28"/>
              </w:rPr>
              <w:t>底渣有效</w:t>
            </w:r>
            <w:proofErr w:type="gramEnd"/>
            <w:r w:rsidRPr="00D728DC">
              <w:rPr>
                <w:rFonts w:ascii="Times New Roman" w:eastAsia="標楷體" w:hAnsi="Times New Roman" w:cs="Times New Roman"/>
                <w:sz w:val="28"/>
                <w:szCs w:val="28"/>
              </w:rPr>
              <w:t>再利用於水泥再生原料、級配，製程節能改善於</w:t>
            </w:r>
            <w:proofErr w:type="gramStart"/>
            <w:r w:rsidRPr="00D728DC">
              <w:rPr>
                <w:rFonts w:ascii="Times New Roman" w:eastAsia="標楷體" w:hAnsi="Times New Roman" w:cs="Times New Roman"/>
                <w:sz w:val="28"/>
                <w:szCs w:val="28"/>
              </w:rPr>
              <w:t>103</w:t>
            </w:r>
            <w:proofErr w:type="gramEnd"/>
            <w:r w:rsidRPr="00D728DC">
              <w:rPr>
                <w:rFonts w:ascii="Times New Roman" w:eastAsia="標楷體" w:hAnsi="Times New Roman" w:cs="Times New Roman"/>
                <w:sz w:val="28"/>
                <w:szCs w:val="28"/>
              </w:rPr>
              <w:t>年度之</w:t>
            </w:r>
            <w:proofErr w:type="gramStart"/>
            <w:r w:rsidRPr="00D728DC">
              <w:rPr>
                <w:rFonts w:ascii="Times New Roman" w:eastAsia="標楷體" w:hAnsi="Times New Roman" w:cs="Times New Roman"/>
                <w:sz w:val="28"/>
                <w:szCs w:val="28"/>
              </w:rPr>
              <w:t>減碳量</w:t>
            </w:r>
            <w:proofErr w:type="gramEnd"/>
            <w:r w:rsidRPr="00D728DC">
              <w:rPr>
                <w:rFonts w:ascii="Times New Roman" w:eastAsia="標楷體" w:hAnsi="Times New Roman" w:cs="Times New Roman"/>
                <w:sz w:val="28"/>
                <w:szCs w:val="28"/>
              </w:rPr>
              <w:t>成果佳。</w:t>
            </w:r>
          </w:p>
          <w:p w:rsidR="003347E4" w:rsidRPr="00D728DC" w:rsidRDefault="003347E4" w:rsidP="009333FE">
            <w:pPr>
              <w:pStyle w:val="a4"/>
              <w:numPr>
                <w:ilvl w:val="0"/>
                <w:numId w:val="31"/>
              </w:numPr>
              <w:tabs>
                <w:tab w:val="left" w:pos="606"/>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為國內第一座取得環境教育設施場所認證的焚化爐，並</w:t>
            </w:r>
            <w:r w:rsidRPr="00D728DC">
              <w:rPr>
                <w:rFonts w:ascii="Times New Roman" w:eastAsia="標楷體" w:hAnsi="Times New Roman" w:cs="Times New Roman"/>
                <w:sz w:val="28"/>
                <w:szCs w:val="28"/>
              </w:rPr>
              <w:t>策略聯盟</w:t>
            </w:r>
            <w:r w:rsidRPr="00D728DC">
              <w:rPr>
                <w:rFonts w:ascii="Times New Roman" w:eastAsia="標楷體" w:hAnsi="Times New Roman" w:cs="Times New Roman" w:hint="eastAsia"/>
                <w:sz w:val="28"/>
                <w:szCs w:val="28"/>
              </w:rPr>
              <w:t>宜蘭縣所轄環境教育設施所場所及</w:t>
            </w:r>
            <w:r w:rsidRPr="00D728DC">
              <w:rPr>
                <w:rFonts w:ascii="Times New Roman" w:eastAsia="標楷體" w:hAnsi="Times New Roman" w:cs="Times New Roman"/>
                <w:sz w:val="28"/>
                <w:szCs w:val="28"/>
              </w:rPr>
              <w:t>相關單位，</w:t>
            </w:r>
            <w:r w:rsidRPr="00D728DC">
              <w:rPr>
                <w:rFonts w:ascii="Times New Roman" w:eastAsia="標楷體" w:hAnsi="Times New Roman" w:cs="Times New Roman" w:hint="eastAsia"/>
                <w:sz w:val="28"/>
                <w:szCs w:val="28"/>
              </w:rPr>
              <w:t>共同</w:t>
            </w:r>
            <w:r w:rsidRPr="00D728DC">
              <w:rPr>
                <w:rFonts w:ascii="Times New Roman" w:eastAsia="標楷體" w:hAnsi="Times New Roman" w:cs="Times New Roman"/>
                <w:sz w:val="28"/>
                <w:szCs w:val="28"/>
              </w:rPr>
              <w:t>推動環境教育。</w:t>
            </w:r>
          </w:p>
          <w:p w:rsidR="003347E4" w:rsidRPr="00D728DC" w:rsidRDefault="003347E4" w:rsidP="009333FE">
            <w:pPr>
              <w:pStyle w:val="a4"/>
              <w:numPr>
                <w:ilvl w:val="0"/>
                <w:numId w:val="31"/>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建立區域蒸汽供應系統，</w:t>
            </w:r>
            <w:r w:rsidRPr="00D728DC">
              <w:rPr>
                <w:rFonts w:ascii="Times New Roman" w:eastAsia="標楷體" w:hAnsi="Times New Roman" w:cs="Times New Roman" w:hint="eastAsia"/>
                <w:sz w:val="28"/>
                <w:szCs w:val="28"/>
              </w:rPr>
              <w:t>提供鄰近旅館業蒸汽，供給熱能，</w:t>
            </w:r>
            <w:r w:rsidRPr="00D728DC">
              <w:rPr>
                <w:rFonts w:ascii="Times New Roman" w:eastAsia="標楷體" w:hAnsi="Times New Roman" w:cs="Times New Roman"/>
                <w:sz w:val="28"/>
                <w:szCs w:val="28"/>
              </w:rPr>
              <w:t>有效進行蒸汽資源循環再利用。</w:t>
            </w:r>
          </w:p>
          <w:p w:rsidR="003347E4" w:rsidRPr="00D728DC" w:rsidRDefault="003347E4" w:rsidP="009333FE">
            <w:pPr>
              <w:pStyle w:val="a4"/>
              <w:numPr>
                <w:ilvl w:val="0"/>
                <w:numId w:val="31"/>
              </w:numPr>
              <w:tabs>
                <w:tab w:val="left" w:pos="606"/>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環</w:t>
            </w:r>
            <w:proofErr w:type="gramStart"/>
            <w:r w:rsidRPr="00D728DC">
              <w:rPr>
                <w:rFonts w:ascii="Times New Roman" w:eastAsia="標楷體" w:hAnsi="Times New Roman" w:cs="Times New Roman"/>
                <w:sz w:val="28"/>
                <w:szCs w:val="28"/>
              </w:rPr>
              <w:t>安衛及品質</w:t>
            </w:r>
            <w:proofErr w:type="gramEnd"/>
            <w:r w:rsidRPr="00D728DC">
              <w:rPr>
                <w:rFonts w:ascii="Times New Roman" w:eastAsia="標楷體" w:hAnsi="Times New Roman" w:cs="Times New Roman"/>
                <w:sz w:val="28"/>
                <w:szCs w:val="28"/>
              </w:rPr>
              <w:t>政策具體明確，評核</w:t>
            </w:r>
            <w:proofErr w:type="gramStart"/>
            <w:r w:rsidRPr="00D728DC">
              <w:rPr>
                <w:rFonts w:ascii="Times New Roman" w:eastAsia="標楷體" w:hAnsi="Times New Roman" w:cs="Times New Roman"/>
                <w:sz w:val="28"/>
                <w:szCs w:val="28"/>
              </w:rPr>
              <w:t>項目均有具體</w:t>
            </w:r>
            <w:proofErr w:type="gramEnd"/>
            <w:r w:rsidRPr="00D728DC">
              <w:rPr>
                <w:rFonts w:ascii="Times New Roman" w:eastAsia="標楷體" w:hAnsi="Times New Roman" w:cs="Times New Roman"/>
                <w:sz w:val="28"/>
                <w:szCs w:val="28"/>
              </w:rPr>
              <w:t>操作管理制度並提列質量化成效。</w:t>
            </w:r>
          </w:p>
          <w:p w:rsidR="003347E4" w:rsidRPr="00D728DC" w:rsidRDefault="003347E4" w:rsidP="009333FE">
            <w:pPr>
              <w:pStyle w:val="a4"/>
              <w:numPr>
                <w:ilvl w:val="0"/>
                <w:numId w:val="31"/>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103</w:t>
            </w:r>
            <w:r w:rsidRPr="00D728DC">
              <w:rPr>
                <w:rFonts w:ascii="Times New Roman" w:eastAsia="標楷體" w:hAnsi="Times New Roman" w:cs="Times New Roman" w:hint="eastAsia"/>
                <w:sz w:val="28"/>
                <w:szCs w:val="28"/>
              </w:rPr>
              <w:t>年與羅東自然教育中心於簽署合作備忘錄，建立合作夥伴關係，達到互助互惠、資源共享，強化雙方環境教育之執行。</w:t>
            </w:r>
          </w:p>
        </w:tc>
      </w:tr>
      <w:tr w:rsidR="003347E4" w:rsidRPr="00D728DC" w:rsidTr="00405567">
        <w:tc>
          <w:tcPr>
            <w:tcW w:w="709" w:type="dxa"/>
            <w:vAlign w:val="center"/>
          </w:tcPr>
          <w:p w:rsidR="003347E4" w:rsidRPr="00D728DC" w:rsidRDefault="003347E4" w:rsidP="00FD05AF">
            <w:pPr>
              <w:spacing w:line="440" w:lineRule="exact"/>
              <w:jc w:val="center"/>
              <w:rPr>
                <w:rFonts w:ascii="標楷體" w:eastAsia="標楷體" w:hAnsi="標楷體"/>
                <w:sz w:val="28"/>
                <w:szCs w:val="28"/>
              </w:rPr>
            </w:pPr>
            <w:r>
              <w:rPr>
                <w:rFonts w:ascii="標楷體" w:eastAsia="標楷體" w:hAnsi="標楷體" w:hint="eastAsia"/>
                <w:sz w:val="28"/>
                <w:szCs w:val="28"/>
              </w:rPr>
              <w:t>5</w:t>
            </w:r>
          </w:p>
        </w:tc>
        <w:tc>
          <w:tcPr>
            <w:tcW w:w="2693" w:type="dxa"/>
            <w:vAlign w:val="center"/>
          </w:tcPr>
          <w:p w:rsidR="003347E4" w:rsidRPr="00D728DC" w:rsidRDefault="003347E4" w:rsidP="00FD05AF">
            <w:pPr>
              <w:spacing w:line="440" w:lineRule="exact"/>
              <w:rPr>
                <w:rFonts w:ascii="標楷體" w:eastAsia="標楷體" w:hAnsi="標楷體" w:cs="Times New Roman"/>
                <w:sz w:val="28"/>
                <w:szCs w:val="28"/>
              </w:rPr>
            </w:pPr>
            <w:r w:rsidRPr="00D728DC">
              <w:rPr>
                <w:rFonts w:ascii="標楷體" w:eastAsia="標楷體" w:hAnsi="標楷體" w:cs="Times New Roman"/>
                <w:sz w:val="28"/>
                <w:szCs w:val="28"/>
              </w:rPr>
              <w:t>衛生福利部桃園醫院</w:t>
            </w:r>
          </w:p>
        </w:tc>
        <w:tc>
          <w:tcPr>
            <w:tcW w:w="10664" w:type="dxa"/>
          </w:tcPr>
          <w:p w:rsidR="003347E4" w:rsidRPr="00D728DC" w:rsidRDefault="003347E4" w:rsidP="009333FE">
            <w:pPr>
              <w:pStyle w:val="a4"/>
              <w:numPr>
                <w:ilvl w:val="0"/>
                <w:numId w:val="32"/>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102</w:t>
            </w:r>
            <w:r w:rsidRPr="00D728DC">
              <w:rPr>
                <w:rFonts w:ascii="Times New Roman" w:eastAsia="標楷體" w:hAnsi="Times New Roman" w:cs="Times New Roman"/>
                <w:sz w:val="28"/>
                <w:szCs w:val="28"/>
              </w:rPr>
              <w:t>〜</w:t>
            </w:r>
            <w:r w:rsidRPr="00D728DC">
              <w:rPr>
                <w:rFonts w:ascii="Times New Roman" w:eastAsia="標楷體" w:hAnsi="Times New Roman" w:cs="Times New Roman" w:hint="eastAsia"/>
                <w:sz w:val="28"/>
                <w:szCs w:val="28"/>
              </w:rPr>
              <w:t>104</w:t>
            </w:r>
            <w:r w:rsidRPr="00D728DC">
              <w:rPr>
                <w:rFonts w:ascii="Times New Roman" w:eastAsia="標楷體" w:hAnsi="Times New Roman" w:cs="Times New Roman"/>
                <w:sz w:val="28"/>
                <w:szCs w:val="28"/>
              </w:rPr>
              <w:t>年連續</w:t>
            </w:r>
            <w:r w:rsidRPr="00D728DC">
              <w:rPr>
                <w:rFonts w:ascii="Times New Roman" w:eastAsia="標楷體" w:hAnsi="Times New Roman" w:cs="Times New Roman"/>
                <w:sz w:val="28"/>
                <w:szCs w:val="28"/>
              </w:rPr>
              <w:t>3</w:t>
            </w:r>
            <w:r w:rsidRPr="00D728DC">
              <w:rPr>
                <w:rFonts w:ascii="Times New Roman" w:eastAsia="標楷體" w:hAnsi="Times New Roman" w:cs="Times New Roman"/>
                <w:sz w:val="28"/>
                <w:szCs w:val="28"/>
              </w:rPr>
              <w:t>年獲得中華民國企業環保獎。</w:t>
            </w:r>
          </w:p>
          <w:p w:rsidR="003347E4" w:rsidRPr="00D728DC" w:rsidRDefault="003347E4" w:rsidP="009333FE">
            <w:pPr>
              <w:pStyle w:val="a4"/>
              <w:numPr>
                <w:ilvl w:val="0"/>
                <w:numId w:val="32"/>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主管階層重視環境保護任務，投入積極且績效掌</w:t>
            </w:r>
            <w:r w:rsidRPr="00D728DC">
              <w:rPr>
                <w:rFonts w:ascii="Times New Roman" w:eastAsia="標楷體" w:hAnsi="Times New Roman" w:cs="Times New Roman"/>
                <w:sz w:val="28"/>
                <w:szCs w:val="28"/>
              </w:rPr>
              <w:lastRenderedPageBreak/>
              <w:t>握度佳，並訂定環保政策並建立監督審查機制及規劃短、中、長期目標與方案，統合推動相關環保工作。</w:t>
            </w:r>
          </w:p>
          <w:p w:rsidR="003347E4" w:rsidRPr="00D728DC" w:rsidRDefault="003347E4" w:rsidP="009333FE">
            <w:pPr>
              <w:pStyle w:val="a4"/>
              <w:numPr>
                <w:ilvl w:val="0"/>
                <w:numId w:val="32"/>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全</w:t>
            </w:r>
            <w:proofErr w:type="gramStart"/>
            <w:r w:rsidRPr="00D728DC">
              <w:rPr>
                <w:rFonts w:ascii="Times New Roman" w:eastAsia="標楷體" w:hAnsi="Times New Roman" w:cs="Times New Roman"/>
                <w:sz w:val="28"/>
                <w:szCs w:val="28"/>
              </w:rPr>
              <w:t>臺</w:t>
            </w:r>
            <w:proofErr w:type="gramEnd"/>
            <w:r w:rsidRPr="00D728DC">
              <w:rPr>
                <w:rFonts w:ascii="Times New Roman" w:eastAsia="標楷體" w:hAnsi="Times New Roman" w:cs="Times New Roman"/>
                <w:sz w:val="28"/>
                <w:szCs w:val="28"/>
              </w:rPr>
              <w:t>唯一</w:t>
            </w:r>
            <w:proofErr w:type="gramStart"/>
            <w:r w:rsidRPr="00D728DC">
              <w:rPr>
                <w:rFonts w:ascii="Times New Roman" w:eastAsia="標楷體" w:hAnsi="Times New Roman" w:cs="Times New Roman"/>
                <w:sz w:val="28"/>
                <w:szCs w:val="28"/>
              </w:rPr>
              <w:t>採</w:t>
            </w:r>
            <w:proofErr w:type="gramEnd"/>
            <w:r w:rsidRPr="00D728DC">
              <w:rPr>
                <w:rFonts w:ascii="Times New Roman" w:eastAsia="標楷體" w:hAnsi="Times New Roman" w:cs="Times New Roman"/>
                <w:sz w:val="28"/>
                <w:szCs w:val="28"/>
              </w:rPr>
              <w:t>自動化設施管理檢驗部門，減廢、節能上成效佳。</w:t>
            </w:r>
          </w:p>
          <w:p w:rsidR="003347E4" w:rsidRPr="00D728DC" w:rsidRDefault="003347E4" w:rsidP="009333FE">
            <w:pPr>
              <w:pStyle w:val="a4"/>
              <w:numPr>
                <w:ilvl w:val="0"/>
                <w:numId w:val="32"/>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醫院廢棄物分回收再利用比例高，訂有廢棄物清理作業指導書，供同仁應用及建立獎懲制度。</w:t>
            </w:r>
          </w:p>
          <w:p w:rsidR="003347E4" w:rsidRPr="00D728DC" w:rsidRDefault="003347E4" w:rsidP="009333FE">
            <w:pPr>
              <w:pStyle w:val="a4"/>
              <w:numPr>
                <w:ilvl w:val="0"/>
                <w:numId w:val="32"/>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積極爭取電動接駁車至院，有</w:t>
            </w:r>
            <w:proofErr w:type="gramStart"/>
            <w:r w:rsidRPr="00D728DC">
              <w:rPr>
                <w:rFonts w:ascii="Times New Roman" w:eastAsia="標楷體" w:hAnsi="Times New Roman" w:cs="Times New Roman"/>
                <w:sz w:val="28"/>
                <w:szCs w:val="28"/>
              </w:rPr>
              <w:t>利空污減</w:t>
            </w:r>
            <w:proofErr w:type="gramEnd"/>
            <w:r w:rsidRPr="00D728DC">
              <w:rPr>
                <w:rFonts w:ascii="Times New Roman" w:eastAsia="標楷體" w:hAnsi="Times New Roman" w:cs="Times New Roman"/>
                <w:sz w:val="28"/>
                <w:szCs w:val="28"/>
              </w:rPr>
              <w:t>量。推行藥師到宅服務回收藥品，積極參與社區清淨家園、淨灘。</w:t>
            </w:r>
          </w:p>
        </w:tc>
      </w:tr>
      <w:tr w:rsidR="003347E4" w:rsidRPr="00D728DC" w:rsidTr="00405567">
        <w:tc>
          <w:tcPr>
            <w:tcW w:w="709" w:type="dxa"/>
            <w:vAlign w:val="center"/>
          </w:tcPr>
          <w:p w:rsidR="003347E4" w:rsidRPr="00D728DC" w:rsidRDefault="003347E4" w:rsidP="00FD05AF">
            <w:pPr>
              <w:spacing w:line="440" w:lineRule="exact"/>
              <w:jc w:val="center"/>
              <w:rPr>
                <w:rFonts w:ascii="標楷體" w:eastAsia="標楷體" w:hAnsi="標楷體"/>
                <w:sz w:val="28"/>
                <w:szCs w:val="28"/>
              </w:rPr>
            </w:pPr>
            <w:r>
              <w:rPr>
                <w:rFonts w:ascii="標楷體" w:eastAsia="標楷體" w:hAnsi="標楷體" w:hint="eastAsia"/>
                <w:sz w:val="28"/>
                <w:szCs w:val="28"/>
              </w:rPr>
              <w:lastRenderedPageBreak/>
              <w:t>6</w:t>
            </w:r>
          </w:p>
        </w:tc>
        <w:tc>
          <w:tcPr>
            <w:tcW w:w="2693" w:type="dxa"/>
            <w:vAlign w:val="center"/>
          </w:tcPr>
          <w:p w:rsidR="003347E4" w:rsidRPr="00D728DC" w:rsidRDefault="003347E4" w:rsidP="00FD05AF">
            <w:pPr>
              <w:spacing w:line="440" w:lineRule="exact"/>
              <w:rPr>
                <w:rFonts w:ascii="標楷體" w:eastAsia="標楷體" w:hAnsi="標楷體" w:cs="Times New Roman"/>
                <w:sz w:val="28"/>
                <w:szCs w:val="28"/>
              </w:rPr>
            </w:pPr>
            <w:r w:rsidRPr="00D728DC">
              <w:rPr>
                <w:rFonts w:ascii="標楷體" w:eastAsia="標楷體" w:hAnsi="標楷體" w:cs="Times New Roman"/>
                <w:sz w:val="28"/>
                <w:szCs w:val="28"/>
              </w:rPr>
              <w:t>朝陽科技大學</w:t>
            </w:r>
          </w:p>
        </w:tc>
        <w:tc>
          <w:tcPr>
            <w:tcW w:w="10664" w:type="dxa"/>
          </w:tcPr>
          <w:p w:rsidR="003347E4" w:rsidRPr="00D728DC" w:rsidRDefault="003347E4" w:rsidP="009333FE">
            <w:pPr>
              <w:pStyle w:val="a4"/>
              <w:numPr>
                <w:ilvl w:val="0"/>
                <w:numId w:val="33"/>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102</w:t>
            </w:r>
            <w:r w:rsidRPr="00D728DC">
              <w:rPr>
                <w:rFonts w:ascii="Times New Roman" w:eastAsia="標楷體" w:hAnsi="Times New Roman" w:cs="Times New Roman"/>
                <w:sz w:val="28"/>
                <w:szCs w:val="28"/>
              </w:rPr>
              <w:t>〜</w:t>
            </w:r>
            <w:r w:rsidRPr="00D728DC">
              <w:rPr>
                <w:rFonts w:ascii="Times New Roman" w:eastAsia="標楷體" w:hAnsi="Times New Roman" w:cs="Times New Roman" w:hint="eastAsia"/>
                <w:sz w:val="28"/>
                <w:szCs w:val="28"/>
              </w:rPr>
              <w:t>104</w:t>
            </w:r>
            <w:r w:rsidRPr="00D728DC">
              <w:rPr>
                <w:rFonts w:ascii="Times New Roman" w:eastAsia="標楷體" w:hAnsi="Times New Roman" w:cs="Times New Roman"/>
                <w:sz w:val="28"/>
                <w:szCs w:val="28"/>
              </w:rPr>
              <w:t>年連續</w:t>
            </w:r>
            <w:r w:rsidRPr="00D728DC">
              <w:rPr>
                <w:rFonts w:ascii="Times New Roman" w:eastAsia="標楷體" w:hAnsi="Times New Roman" w:cs="Times New Roman"/>
                <w:sz w:val="28"/>
                <w:szCs w:val="28"/>
              </w:rPr>
              <w:t>3</w:t>
            </w:r>
            <w:r w:rsidRPr="00D728DC">
              <w:rPr>
                <w:rFonts w:ascii="Times New Roman" w:eastAsia="標楷體" w:hAnsi="Times New Roman" w:cs="Times New Roman"/>
                <w:sz w:val="28"/>
                <w:szCs w:val="28"/>
              </w:rPr>
              <w:t>年獲得中華民國企業環保獎。</w:t>
            </w:r>
          </w:p>
          <w:p w:rsidR="003347E4" w:rsidRPr="00D728DC" w:rsidRDefault="003347E4" w:rsidP="009333FE">
            <w:pPr>
              <w:pStyle w:val="a4"/>
              <w:numPr>
                <w:ilvl w:val="0"/>
                <w:numId w:val="33"/>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簽署環境政策與能源政策，成立環境安全衛生委員會及設置環境安全衛生中心與專責人員。</w:t>
            </w:r>
          </w:p>
          <w:p w:rsidR="003347E4" w:rsidRPr="00D728DC" w:rsidRDefault="003347E4" w:rsidP="009333FE">
            <w:pPr>
              <w:pStyle w:val="a4"/>
              <w:numPr>
                <w:ilvl w:val="0"/>
                <w:numId w:val="33"/>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設置環境教育設施場域，推動校內與校外環境教育。</w:t>
            </w:r>
          </w:p>
          <w:p w:rsidR="003347E4" w:rsidRPr="00D728DC" w:rsidRDefault="003347E4" w:rsidP="009333FE">
            <w:pPr>
              <w:pStyle w:val="a4"/>
              <w:numPr>
                <w:ilvl w:val="0"/>
                <w:numId w:val="33"/>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建立堪用財產資訊流通平台，設立二手書專區，統一購買毒化物及設立化學品交換平台。不提供塑膠袋，不用免洗餐具，提供自備餐具優惠，並建構廢棄物分類回收設施，落實減量及回收工作。</w:t>
            </w:r>
          </w:p>
          <w:p w:rsidR="003347E4" w:rsidRPr="00D728DC" w:rsidRDefault="003347E4" w:rsidP="009333FE">
            <w:pPr>
              <w:pStyle w:val="a4"/>
              <w:numPr>
                <w:ilvl w:val="0"/>
                <w:numId w:val="33"/>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設置綠屋頂、</w:t>
            </w:r>
            <w:proofErr w:type="gramStart"/>
            <w:r w:rsidRPr="00D728DC">
              <w:rPr>
                <w:rFonts w:ascii="Times New Roman" w:eastAsia="標楷體" w:hAnsi="Times New Roman" w:cs="Times New Roman"/>
                <w:sz w:val="28"/>
                <w:szCs w:val="28"/>
              </w:rPr>
              <w:t>植生牆</w:t>
            </w:r>
            <w:proofErr w:type="gramEnd"/>
            <w:r w:rsidRPr="00D728DC">
              <w:rPr>
                <w:rFonts w:ascii="Times New Roman" w:eastAsia="標楷體" w:hAnsi="Times New Roman" w:cs="Times New Roman"/>
                <w:sz w:val="28"/>
                <w:szCs w:val="28"/>
              </w:rPr>
              <w:t>，簽</w:t>
            </w:r>
            <w:bookmarkStart w:id="0" w:name="_GoBack"/>
            <w:bookmarkEnd w:id="0"/>
            <w:r w:rsidRPr="00D728DC">
              <w:rPr>
                <w:rFonts w:ascii="Times New Roman" w:eastAsia="標楷體" w:hAnsi="Times New Roman" w:cs="Times New Roman"/>
                <w:sz w:val="28"/>
                <w:szCs w:val="28"/>
              </w:rPr>
              <w:t>署</w:t>
            </w:r>
            <w:proofErr w:type="gramStart"/>
            <w:r w:rsidRPr="00D728DC">
              <w:rPr>
                <w:rFonts w:ascii="Times New Roman" w:eastAsia="標楷體" w:hAnsi="Times New Roman" w:cs="Times New Roman"/>
                <w:sz w:val="28"/>
                <w:szCs w:val="28"/>
              </w:rPr>
              <w:t>塔樂禮宣言</w:t>
            </w:r>
            <w:proofErr w:type="gramEnd"/>
            <w:r w:rsidRPr="00D728DC">
              <w:rPr>
                <w:rFonts w:ascii="Times New Roman" w:eastAsia="標楷體" w:hAnsi="Times New Roman" w:cs="Times New Roman"/>
                <w:sz w:val="28"/>
                <w:szCs w:val="28"/>
              </w:rPr>
              <w:t>，發展綠色大學，環境管理體制完備。</w:t>
            </w:r>
          </w:p>
        </w:tc>
      </w:tr>
      <w:tr w:rsidR="003347E4" w:rsidRPr="00D728DC" w:rsidTr="006B461F">
        <w:tc>
          <w:tcPr>
            <w:tcW w:w="709" w:type="dxa"/>
            <w:vAlign w:val="center"/>
          </w:tcPr>
          <w:p w:rsidR="003347E4" w:rsidRPr="00D728DC" w:rsidRDefault="003347E4" w:rsidP="00D92E27">
            <w:pPr>
              <w:spacing w:line="440" w:lineRule="exact"/>
              <w:jc w:val="center"/>
              <w:rPr>
                <w:rFonts w:ascii="標楷體" w:eastAsia="標楷體" w:hAnsi="標楷體"/>
                <w:sz w:val="28"/>
                <w:szCs w:val="28"/>
              </w:rPr>
            </w:pPr>
            <w:r>
              <w:rPr>
                <w:rFonts w:ascii="標楷體" w:eastAsia="標楷體" w:hAnsi="標楷體" w:hint="eastAsia"/>
                <w:sz w:val="28"/>
                <w:szCs w:val="28"/>
              </w:rPr>
              <w:t>7</w:t>
            </w:r>
          </w:p>
        </w:tc>
        <w:tc>
          <w:tcPr>
            <w:tcW w:w="2693" w:type="dxa"/>
            <w:vAlign w:val="center"/>
          </w:tcPr>
          <w:p w:rsidR="003347E4" w:rsidRPr="00D728DC" w:rsidRDefault="003347E4" w:rsidP="006B461F">
            <w:pPr>
              <w:spacing w:line="440" w:lineRule="exact"/>
              <w:rPr>
                <w:rFonts w:ascii="標楷體" w:eastAsia="標楷體" w:hAnsi="標楷體" w:cs="Times New Roman"/>
                <w:sz w:val="28"/>
                <w:szCs w:val="28"/>
              </w:rPr>
            </w:pPr>
            <w:r w:rsidRPr="00D728DC">
              <w:rPr>
                <w:rFonts w:ascii="標楷體" w:eastAsia="標楷體" w:hAnsi="標楷體" w:cs="Times New Roman"/>
                <w:sz w:val="28"/>
                <w:szCs w:val="28"/>
              </w:rPr>
              <w:t>聯華電子股份有限公司Fab8A廠</w:t>
            </w:r>
          </w:p>
        </w:tc>
        <w:tc>
          <w:tcPr>
            <w:tcW w:w="10664" w:type="dxa"/>
          </w:tcPr>
          <w:p w:rsidR="003347E4" w:rsidRPr="00D728DC" w:rsidRDefault="003347E4" w:rsidP="009333FE">
            <w:pPr>
              <w:pStyle w:val="a4"/>
              <w:numPr>
                <w:ilvl w:val="0"/>
                <w:numId w:val="3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通過經濟部工業局「綠色工廠」認證。</w:t>
            </w:r>
          </w:p>
          <w:p w:rsidR="003347E4" w:rsidRPr="00D728DC" w:rsidRDefault="003347E4" w:rsidP="009333FE">
            <w:pPr>
              <w:pStyle w:val="a4"/>
              <w:numPr>
                <w:ilvl w:val="0"/>
                <w:numId w:val="3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依據公司願景、環保政策，設立環境委員會，訂定各項短、中、長程規劃與目標，致力推動環境保護工作。</w:t>
            </w:r>
            <w:r w:rsidRPr="00D728DC">
              <w:rPr>
                <w:rFonts w:ascii="Times New Roman" w:eastAsia="標楷體" w:hAnsi="Times New Roman" w:cs="Times New Roman" w:hint="eastAsia"/>
                <w:sz w:val="28"/>
                <w:szCs w:val="28"/>
              </w:rPr>
              <w:t>97</w:t>
            </w:r>
            <w:r w:rsidRPr="00D728DC">
              <w:rPr>
                <w:rFonts w:ascii="Times New Roman" w:eastAsia="標楷體" w:hAnsi="Times New Roman" w:cs="Times New Roman" w:hint="eastAsia"/>
                <w:sz w:val="28"/>
                <w:szCs w:val="28"/>
              </w:rPr>
              <w:t>年成立企業社會責任委員會，</w:t>
            </w:r>
            <w:r w:rsidRPr="00D728DC">
              <w:rPr>
                <w:rFonts w:ascii="Times New Roman" w:eastAsia="標楷體" w:hAnsi="Times New Roman" w:cs="Times New Roman" w:hint="eastAsia"/>
                <w:sz w:val="28"/>
                <w:szCs w:val="28"/>
              </w:rPr>
              <w:t>103</w:t>
            </w:r>
            <w:r w:rsidRPr="00D728DC">
              <w:rPr>
                <w:rFonts w:ascii="Times New Roman" w:eastAsia="標楷體" w:hAnsi="Times New Roman" w:cs="Times New Roman" w:hint="eastAsia"/>
                <w:sz w:val="28"/>
                <w:szCs w:val="28"/>
              </w:rPr>
              <w:t>年改組成立半導體業第一個企業永續委員會</w:t>
            </w:r>
          </w:p>
          <w:p w:rsidR="003347E4" w:rsidRPr="00D728DC" w:rsidRDefault="003347E4" w:rsidP="009333FE">
            <w:pPr>
              <w:pStyle w:val="a4"/>
              <w:numPr>
                <w:ilvl w:val="0"/>
                <w:numId w:val="3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改善個案結合環境會計制度，環境改善成效具體有效。綠色供應鏈管理機制完善，訂有供應商評核輔導機制。</w:t>
            </w:r>
          </w:p>
          <w:p w:rsidR="003347E4" w:rsidRPr="00D728DC" w:rsidRDefault="003347E4" w:rsidP="009333FE">
            <w:pPr>
              <w:pStyle w:val="a4"/>
              <w:numPr>
                <w:ilvl w:val="0"/>
                <w:numId w:val="3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推動雨水、廢水回收再利用，製程廢水回收，降低單位產品用水量，有效減低環境負荷。執行製</w:t>
            </w:r>
            <w:r w:rsidRPr="00D728DC">
              <w:rPr>
                <w:rFonts w:ascii="Times New Roman" w:eastAsia="標楷體" w:hAnsi="Times New Roman" w:cs="Times New Roman"/>
                <w:sz w:val="28"/>
                <w:szCs w:val="28"/>
              </w:rPr>
              <w:lastRenderedPageBreak/>
              <w:t>程技術改善，延長化學品使用壽命，降低使用濃度，縮短使用時間，達成原物料減量。</w:t>
            </w:r>
          </w:p>
          <w:p w:rsidR="003347E4" w:rsidRPr="00D728DC" w:rsidRDefault="003347E4" w:rsidP="009333FE">
            <w:pPr>
              <w:pStyle w:val="a4"/>
              <w:numPr>
                <w:ilvl w:val="0"/>
                <w:numId w:val="34"/>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企業</w:t>
            </w:r>
            <w:r w:rsidRPr="00D728DC">
              <w:rPr>
                <w:rFonts w:ascii="Times New Roman" w:eastAsia="標楷體" w:hAnsi="Times New Roman" w:cs="Times New Roman"/>
                <w:sz w:val="28"/>
                <w:szCs w:val="28"/>
              </w:rPr>
              <w:t>成立聯電消防隊，負責廠內緊急應變搶救外，協防互助竹科園區廠商。</w:t>
            </w:r>
          </w:p>
        </w:tc>
      </w:tr>
      <w:tr w:rsidR="003347E4" w:rsidRPr="00D728DC" w:rsidTr="006B461F">
        <w:tc>
          <w:tcPr>
            <w:tcW w:w="709" w:type="dxa"/>
            <w:vAlign w:val="center"/>
          </w:tcPr>
          <w:p w:rsidR="003347E4" w:rsidRPr="00D728DC" w:rsidRDefault="003347E4" w:rsidP="00D92E27">
            <w:pPr>
              <w:spacing w:line="440" w:lineRule="exact"/>
              <w:jc w:val="center"/>
              <w:rPr>
                <w:rFonts w:ascii="標楷體" w:eastAsia="標楷體" w:hAnsi="標楷體"/>
                <w:sz w:val="28"/>
                <w:szCs w:val="28"/>
              </w:rPr>
            </w:pPr>
            <w:r>
              <w:rPr>
                <w:rFonts w:ascii="標楷體" w:eastAsia="標楷體" w:hAnsi="標楷體" w:hint="eastAsia"/>
                <w:sz w:val="28"/>
                <w:szCs w:val="28"/>
              </w:rPr>
              <w:lastRenderedPageBreak/>
              <w:t>8</w:t>
            </w:r>
          </w:p>
        </w:tc>
        <w:tc>
          <w:tcPr>
            <w:tcW w:w="2693" w:type="dxa"/>
            <w:vAlign w:val="center"/>
          </w:tcPr>
          <w:p w:rsidR="003347E4" w:rsidRPr="00D728DC" w:rsidRDefault="003347E4" w:rsidP="006B461F">
            <w:pPr>
              <w:spacing w:line="440" w:lineRule="exact"/>
              <w:rPr>
                <w:rFonts w:ascii="標楷體" w:eastAsia="標楷體" w:hAnsi="標楷體" w:cs="Times New Roman"/>
                <w:sz w:val="28"/>
                <w:szCs w:val="28"/>
              </w:rPr>
            </w:pPr>
            <w:r w:rsidRPr="00D728DC">
              <w:rPr>
                <w:rFonts w:ascii="標楷體" w:eastAsia="標楷體" w:hAnsi="標楷體" w:cs="Times New Roman"/>
                <w:sz w:val="28"/>
                <w:szCs w:val="28"/>
              </w:rPr>
              <w:t>台灣積體電路製造股份有限公司第六廠</w:t>
            </w:r>
          </w:p>
        </w:tc>
        <w:tc>
          <w:tcPr>
            <w:tcW w:w="10664" w:type="dxa"/>
          </w:tcPr>
          <w:p w:rsidR="003347E4" w:rsidRPr="00D728DC" w:rsidRDefault="003347E4" w:rsidP="009333FE">
            <w:pPr>
              <w:pStyle w:val="a4"/>
              <w:numPr>
                <w:ilvl w:val="0"/>
                <w:numId w:val="35"/>
              </w:numPr>
              <w:tabs>
                <w:tab w:val="left" w:pos="601"/>
              </w:tabs>
              <w:spacing w:line="440" w:lineRule="exact"/>
              <w:ind w:leftChars="0" w:left="607" w:hanging="607"/>
              <w:jc w:val="both"/>
              <w:rPr>
                <w:rFonts w:ascii="Times New Roman" w:eastAsia="標楷體" w:hAnsi="Times New Roman" w:cs="Times New Roman"/>
                <w:sz w:val="28"/>
                <w:szCs w:val="28"/>
              </w:rPr>
            </w:pPr>
            <w:proofErr w:type="gramStart"/>
            <w:r w:rsidRPr="00D728DC">
              <w:rPr>
                <w:rFonts w:ascii="Times New Roman" w:eastAsia="標楷體" w:hAnsi="Times New Roman" w:cs="Times New Roman"/>
                <w:sz w:val="28"/>
                <w:szCs w:val="28"/>
              </w:rPr>
              <w:t>訂定環安</w:t>
            </w:r>
            <w:proofErr w:type="gramEnd"/>
            <w:r w:rsidRPr="00D728DC">
              <w:rPr>
                <w:rFonts w:ascii="Times New Roman" w:eastAsia="標楷體" w:hAnsi="Times New Roman" w:cs="Times New Roman"/>
                <w:sz w:val="28"/>
                <w:szCs w:val="28"/>
              </w:rPr>
              <w:t>衛政策，短、中、長期目標，依環保管理方案，落實推動環保工作。</w:t>
            </w:r>
          </w:p>
          <w:p w:rsidR="003347E4" w:rsidRPr="00D728DC" w:rsidRDefault="003347E4" w:rsidP="009333FE">
            <w:pPr>
              <w:pStyle w:val="a4"/>
              <w:numPr>
                <w:ilvl w:val="0"/>
                <w:numId w:val="35"/>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建廠設計階段納入綠色生產理念，訂定環保績效指標目標，營運初期便完成了溫室氣體盤查與</w:t>
            </w:r>
            <w:r w:rsidRPr="00D728DC">
              <w:rPr>
                <w:rFonts w:ascii="Times New Roman" w:eastAsia="標楷體" w:hAnsi="Times New Roman" w:cs="Times New Roman" w:hint="eastAsia"/>
                <w:sz w:val="28"/>
                <w:szCs w:val="28"/>
              </w:rPr>
              <w:t>LCA</w:t>
            </w:r>
            <w:r w:rsidRPr="00D728DC">
              <w:rPr>
                <w:rFonts w:ascii="Times New Roman" w:eastAsia="標楷體" w:hAnsi="Times New Roman" w:cs="Times New Roman" w:hint="eastAsia"/>
                <w:sz w:val="28"/>
                <w:szCs w:val="28"/>
              </w:rPr>
              <w:t>產品生命週期評估。</w:t>
            </w:r>
          </w:p>
          <w:p w:rsidR="003347E4" w:rsidRPr="00D728DC" w:rsidRDefault="003347E4" w:rsidP="009333FE">
            <w:pPr>
              <w:pStyle w:val="a4"/>
              <w:numPr>
                <w:ilvl w:val="0"/>
                <w:numId w:val="35"/>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透過供應鏈管理與供應商合作，包括：建立碳足跡、水足跡、衝突金屬管理、危害物質限用管理等措施。</w:t>
            </w:r>
          </w:p>
          <w:p w:rsidR="003347E4" w:rsidRPr="00D728DC" w:rsidRDefault="003347E4" w:rsidP="009333FE">
            <w:pPr>
              <w:pStyle w:val="a4"/>
              <w:numPr>
                <w:ilvl w:val="0"/>
                <w:numId w:val="35"/>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秉持綠色理念，減少原物料的使用及廢棄物的產生，達到既經濟與環保雙贏的目的並</w:t>
            </w:r>
            <w:r w:rsidRPr="00D728DC">
              <w:rPr>
                <w:rFonts w:ascii="Times New Roman" w:eastAsia="標楷體" w:hAnsi="Times New Roman" w:cs="Times New Roman"/>
                <w:sz w:val="28"/>
                <w:szCs w:val="28"/>
              </w:rPr>
              <w:t>藉由化學品減量、製程改善、延長化學品使用期間及零件使用壽命，加強廢棄物分類回收再利用，並做流向追蹤管理，落實廢棄物減量回收。</w:t>
            </w:r>
          </w:p>
          <w:p w:rsidR="003347E4" w:rsidRPr="00D728DC" w:rsidRDefault="003347E4" w:rsidP="009333FE">
            <w:pPr>
              <w:pStyle w:val="a4"/>
              <w:numPr>
                <w:ilvl w:val="0"/>
                <w:numId w:val="35"/>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sz w:val="28"/>
                <w:szCs w:val="28"/>
              </w:rPr>
              <w:t>積極建置碳、水足跡，各項作為落實綠色生產理念，訓練課程規劃完善，值得肯定。</w:t>
            </w:r>
          </w:p>
          <w:p w:rsidR="003347E4" w:rsidRPr="00D728DC" w:rsidRDefault="003347E4" w:rsidP="009333FE">
            <w:pPr>
              <w:pStyle w:val="a4"/>
              <w:numPr>
                <w:ilvl w:val="0"/>
                <w:numId w:val="35"/>
              </w:numPr>
              <w:tabs>
                <w:tab w:val="left" w:pos="601"/>
              </w:tabs>
              <w:spacing w:line="440" w:lineRule="exact"/>
              <w:ind w:leftChars="0" w:left="607" w:hanging="607"/>
              <w:jc w:val="both"/>
              <w:rPr>
                <w:rFonts w:ascii="Times New Roman" w:eastAsia="標楷體" w:hAnsi="Times New Roman" w:cs="Times New Roman"/>
                <w:sz w:val="28"/>
                <w:szCs w:val="28"/>
              </w:rPr>
            </w:pPr>
            <w:r w:rsidRPr="00D728DC">
              <w:rPr>
                <w:rFonts w:ascii="Times New Roman" w:eastAsia="標楷體" w:hAnsi="Times New Roman" w:cs="Times New Roman" w:hint="eastAsia"/>
                <w:sz w:val="28"/>
                <w:szCs w:val="28"/>
              </w:rPr>
              <w:t>母公司台積電認購</w:t>
            </w:r>
            <w:r w:rsidRPr="00D728DC">
              <w:rPr>
                <w:rFonts w:ascii="Times New Roman" w:eastAsia="標楷體" w:hAnsi="Times New Roman" w:cs="Times New Roman" w:hint="eastAsia"/>
                <w:sz w:val="28"/>
                <w:szCs w:val="28"/>
              </w:rPr>
              <w:t>1</w:t>
            </w:r>
            <w:r w:rsidRPr="00D728DC">
              <w:rPr>
                <w:rFonts w:ascii="Times New Roman" w:eastAsia="標楷體" w:hAnsi="Times New Roman" w:cs="Times New Roman" w:hint="eastAsia"/>
                <w:sz w:val="28"/>
                <w:szCs w:val="28"/>
              </w:rPr>
              <w:t>億度綠色電力，約占台電今年全體綠色電力認購釋出量近</w:t>
            </w:r>
            <w:r w:rsidRPr="00D728DC">
              <w:rPr>
                <w:rFonts w:ascii="Times New Roman" w:eastAsia="標楷體" w:hAnsi="Times New Roman" w:cs="Times New Roman" w:hint="eastAsia"/>
                <w:sz w:val="28"/>
                <w:szCs w:val="28"/>
              </w:rPr>
              <w:t>13</w:t>
            </w:r>
            <w:r w:rsidRPr="00D728DC">
              <w:rPr>
                <w:rFonts w:ascii="Times New Roman" w:eastAsia="標楷體" w:hAnsi="Times New Roman" w:cs="Times New Roman" w:hint="eastAsia"/>
                <w:sz w:val="28"/>
                <w:szCs w:val="28"/>
              </w:rPr>
              <w:t>％，減少碳排放量達</w:t>
            </w:r>
            <w:r w:rsidRPr="00D728DC">
              <w:rPr>
                <w:rFonts w:ascii="Times New Roman" w:eastAsia="標楷體" w:hAnsi="Times New Roman" w:cs="Times New Roman" w:hint="eastAsia"/>
                <w:sz w:val="28"/>
                <w:szCs w:val="28"/>
              </w:rPr>
              <w:t>52,000</w:t>
            </w:r>
            <w:r w:rsidRPr="00D728DC">
              <w:rPr>
                <w:rFonts w:ascii="Times New Roman" w:eastAsia="標楷體" w:hAnsi="Times New Roman" w:cs="Times New Roman" w:hint="eastAsia"/>
                <w:sz w:val="28"/>
                <w:szCs w:val="28"/>
              </w:rPr>
              <w:t>噸二氧化碳。</w:t>
            </w:r>
          </w:p>
        </w:tc>
      </w:tr>
    </w:tbl>
    <w:p w:rsidR="00490CF1" w:rsidRPr="00D728DC" w:rsidRDefault="00490CF1">
      <w:pPr>
        <w:rPr>
          <w:rFonts w:ascii="標楷體" w:eastAsia="標楷體" w:hAnsi="標楷體"/>
          <w:sz w:val="28"/>
          <w:szCs w:val="28"/>
        </w:rPr>
      </w:pPr>
    </w:p>
    <w:sectPr w:rsidR="00490CF1" w:rsidRPr="00D728DC" w:rsidSect="003347E4">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BAA" w:rsidRDefault="00233BAA" w:rsidP="00490CF1">
      <w:r>
        <w:separator/>
      </w:r>
    </w:p>
  </w:endnote>
  <w:endnote w:type="continuationSeparator" w:id="0">
    <w:p w:rsidR="00233BAA" w:rsidRDefault="00233BAA" w:rsidP="004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A0" w:rsidRPr="00BF07A0" w:rsidRDefault="00BF07A0" w:rsidP="00BF07A0">
    <w:pPr>
      <w:pStyle w:val="aa"/>
      <w:framePr w:wrap="around" w:vAnchor="text" w:hAnchor="margin" w:xAlign="center" w:y="1"/>
      <w:rPr>
        <w:rStyle w:val="ae"/>
        <w:rFonts w:ascii="Times New Roman" w:hAnsi="Times New Roman" w:cs="Times New Roman"/>
      </w:rPr>
    </w:pPr>
    <w:r w:rsidRPr="00BF07A0">
      <w:rPr>
        <w:rStyle w:val="ae"/>
        <w:rFonts w:ascii="Times New Roman" w:hAnsi="Times New Roman" w:cs="Times New Roman"/>
      </w:rPr>
      <w:fldChar w:fldCharType="begin"/>
    </w:r>
    <w:r w:rsidRPr="00BF07A0">
      <w:rPr>
        <w:rStyle w:val="ae"/>
        <w:rFonts w:ascii="Times New Roman" w:hAnsi="Times New Roman" w:cs="Times New Roman"/>
      </w:rPr>
      <w:instrText xml:space="preserve">PAGE  </w:instrText>
    </w:r>
    <w:r w:rsidRPr="00BF07A0">
      <w:rPr>
        <w:rStyle w:val="ae"/>
        <w:rFonts w:ascii="Times New Roman" w:hAnsi="Times New Roman" w:cs="Times New Roman"/>
      </w:rPr>
      <w:fldChar w:fldCharType="separate"/>
    </w:r>
    <w:r w:rsidR="009333FE">
      <w:rPr>
        <w:rStyle w:val="ae"/>
        <w:rFonts w:ascii="Times New Roman" w:hAnsi="Times New Roman" w:cs="Times New Roman"/>
        <w:noProof/>
      </w:rPr>
      <w:t>4</w:t>
    </w:r>
    <w:r w:rsidRPr="00BF07A0">
      <w:rPr>
        <w:rStyle w:val="ae"/>
        <w:rFonts w:ascii="Times New Roman" w:hAnsi="Times New Roman" w:cs="Times New Roman"/>
      </w:rPr>
      <w:fldChar w:fldCharType="end"/>
    </w:r>
  </w:p>
  <w:p w:rsidR="00BF07A0" w:rsidRDefault="00BF07A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BAA" w:rsidRDefault="00233BAA" w:rsidP="00490CF1">
      <w:r>
        <w:separator/>
      </w:r>
    </w:p>
  </w:footnote>
  <w:footnote w:type="continuationSeparator" w:id="0">
    <w:p w:rsidR="00233BAA" w:rsidRDefault="00233BAA" w:rsidP="00490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B79"/>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7852159"/>
    <w:multiLevelType w:val="hybridMultilevel"/>
    <w:tmpl w:val="0898F066"/>
    <w:lvl w:ilvl="0" w:tplc="24289810">
      <w:start w:val="1"/>
      <w:numFmt w:val="taiwaneseCountingThousand"/>
      <w:lvlText w:val="%1、"/>
      <w:lvlJc w:val="left"/>
      <w:pPr>
        <w:tabs>
          <w:tab w:val="num" w:pos="480"/>
        </w:tabs>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073327"/>
    <w:multiLevelType w:val="hybridMultilevel"/>
    <w:tmpl w:val="8B2452EC"/>
    <w:lvl w:ilvl="0" w:tplc="04090015">
      <w:start w:val="1"/>
      <w:numFmt w:val="taiwaneseCountingThousand"/>
      <w:lvlText w:val="%1、"/>
      <w:lvlJc w:val="left"/>
      <w:pPr>
        <w:tabs>
          <w:tab w:val="num" w:pos="480"/>
        </w:tabs>
        <w:ind w:left="480" w:hanging="480"/>
      </w:pPr>
      <w:rPr>
        <w:rFonts w:hint="default"/>
        <w:color w:val="000000"/>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0B7D7B73"/>
    <w:multiLevelType w:val="hybridMultilevel"/>
    <w:tmpl w:val="50A40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E74066"/>
    <w:multiLevelType w:val="hybridMultilevel"/>
    <w:tmpl w:val="78D4BE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C036C7"/>
    <w:multiLevelType w:val="hybridMultilevel"/>
    <w:tmpl w:val="50A40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A04DCF"/>
    <w:multiLevelType w:val="hybridMultilevel"/>
    <w:tmpl w:val="60E6CE5C"/>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78B7375"/>
    <w:multiLevelType w:val="hybridMultilevel"/>
    <w:tmpl w:val="78D4BE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C3084D"/>
    <w:multiLevelType w:val="hybridMultilevel"/>
    <w:tmpl w:val="3E7813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F6343E"/>
    <w:multiLevelType w:val="hybridMultilevel"/>
    <w:tmpl w:val="1392394E"/>
    <w:lvl w:ilvl="0" w:tplc="DCDEBA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0B31EE9"/>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226F22D9"/>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23731E4C"/>
    <w:multiLevelType w:val="hybridMultilevel"/>
    <w:tmpl w:val="1392394E"/>
    <w:lvl w:ilvl="0" w:tplc="DCDEBA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A77312"/>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nsid w:val="28404B65"/>
    <w:multiLevelType w:val="hybridMultilevel"/>
    <w:tmpl w:val="78D4BE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BA04A9B"/>
    <w:multiLevelType w:val="hybridMultilevel"/>
    <w:tmpl w:val="BE16C4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DE2AE2"/>
    <w:multiLevelType w:val="hybridMultilevel"/>
    <w:tmpl w:val="D7B6084C"/>
    <w:lvl w:ilvl="0" w:tplc="76F8828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F15787C"/>
    <w:multiLevelType w:val="hybridMultilevel"/>
    <w:tmpl w:val="50A40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B85186"/>
    <w:multiLevelType w:val="hybridMultilevel"/>
    <w:tmpl w:val="50A40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F8167DE"/>
    <w:multiLevelType w:val="hybridMultilevel"/>
    <w:tmpl w:val="0E8C5EF2"/>
    <w:lvl w:ilvl="0" w:tplc="26FA8A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6FB3F91"/>
    <w:multiLevelType w:val="hybridMultilevel"/>
    <w:tmpl w:val="B546CB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96B5242"/>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nsid w:val="4AAB49E1"/>
    <w:multiLevelType w:val="hybridMultilevel"/>
    <w:tmpl w:val="0554DA68"/>
    <w:lvl w:ilvl="0" w:tplc="EA3A742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F6F1FDE"/>
    <w:multiLevelType w:val="hybridMultilevel"/>
    <w:tmpl w:val="78D4BE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88952CE"/>
    <w:multiLevelType w:val="hybridMultilevel"/>
    <w:tmpl w:val="1392394E"/>
    <w:lvl w:ilvl="0" w:tplc="DCDEBA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8C00A90"/>
    <w:multiLevelType w:val="hybridMultilevel"/>
    <w:tmpl w:val="47B0BFCE"/>
    <w:lvl w:ilvl="0" w:tplc="C0A86876">
      <w:start w:val="1"/>
      <w:numFmt w:val="taiwaneseCountingThousand"/>
      <w:lvlText w:val="%1、"/>
      <w:lvlJc w:val="left"/>
      <w:pPr>
        <w:ind w:left="1047" w:hanging="480"/>
      </w:pPr>
      <w:rPr>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nsid w:val="5C5A24E9"/>
    <w:multiLevelType w:val="hybridMultilevel"/>
    <w:tmpl w:val="78D4BE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1070721"/>
    <w:multiLevelType w:val="hybridMultilevel"/>
    <w:tmpl w:val="657E33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2395EEC"/>
    <w:multiLevelType w:val="hybridMultilevel"/>
    <w:tmpl w:val="50A40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3A0247B"/>
    <w:multiLevelType w:val="hybridMultilevel"/>
    <w:tmpl w:val="7A6AAF8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4F47B94"/>
    <w:multiLevelType w:val="hybridMultilevel"/>
    <w:tmpl w:val="573E54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5D11286"/>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nsid w:val="76266FD6"/>
    <w:multiLevelType w:val="hybridMultilevel"/>
    <w:tmpl w:val="50A40BD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nsid w:val="76DA62D4"/>
    <w:multiLevelType w:val="hybridMultilevel"/>
    <w:tmpl w:val="50A40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8331E47"/>
    <w:multiLevelType w:val="hybridMultilevel"/>
    <w:tmpl w:val="7342399A"/>
    <w:lvl w:ilvl="0" w:tplc="DA326572">
      <w:start w:val="1"/>
      <w:numFmt w:val="decimal"/>
      <w:lvlText w:val="%1、"/>
      <w:lvlJc w:val="left"/>
      <w:pPr>
        <w:tabs>
          <w:tab w:val="num" w:pos="360"/>
        </w:tabs>
        <w:ind w:left="360" w:hanging="360"/>
      </w:pPr>
      <w:rPr>
        <w:rFonts w:hint="eastAsia"/>
      </w:rPr>
    </w:lvl>
    <w:lvl w:ilvl="1" w:tplc="44E8F472">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B750060"/>
    <w:multiLevelType w:val="hybridMultilevel"/>
    <w:tmpl w:val="43AC688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C481A06"/>
    <w:multiLevelType w:val="hybridMultilevel"/>
    <w:tmpl w:val="22964AB0"/>
    <w:lvl w:ilvl="0" w:tplc="49C0B5B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5"/>
  </w:num>
  <w:num w:numId="3">
    <w:abstractNumId w:val="4"/>
  </w:num>
  <w:num w:numId="4">
    <w:abstractNumId w:val="27"/>
  </w:num>
  <w:num w:numId="5">
    <w:abstractNumId w:val="20"/>
  </w:num>
  <w:num w:numId="6">
    <w:abstractNumId w:val="8"/>
  </w:num>
  <w:num w:numId="7">
    <w:abstractNumId w:val="15"/>
  </w:num>
  <w:num w:numId="8">
    <w:abstractNumId w:val="29"/>
  </w:num>
  <w:num w:numId="9">
    <w:abstractNumId w:val="7"/>
  </w:num>
  <w:num w:numId="10">
    <w:abstractNumId w:val="30"/>
  </w:num>
  <w:num w:numId="11">
    <w:abstractNumId w:val="33"/>
  </w:num>
  <w:num w:numId="12">
    <w:abstractNumId w:val="3"/>
  </w:num>
  <w:num w:numId="13">
    <w:abstractNumId w:val="28"/>
  </w:num>
  <w:num w:numId="14">
    <w:abstractNumId w:val="13"/>
  </w:num>
  <w:num w:numId="15">
    <w:abstractNumId w:val="14"/>
  </w:num>
  <w:num w:numId="16">
    <w:abstractNumId w:val="26"/>
  </w:num>
  <w:num w:numId="17">
    <w:abstractNumId w:val="23"/>
  </w:num>
  <w:num w:numId="18">
    <w:abstractNumId w:val="18"/>
  </w:num>
  <w:num w:numId="19">
    <w:abstractNumId w:val="17"/>
  </w:num>
  <w:num w:numId="20">
    <w:abstractNumId w:val="2"/>
  </w:num>
  <w:num w:numId="21">
    <w:abstractNumId w:val="19"/>
  </w:num>
  <w:num w:numId="22">
    <w:abstractNumId w:val="34"/>
  </w:num>
  <w:num w:numId="23">
    <w:abstractNumId w:val="6"/>
  </w:num>
  <w:num w:numId="24">
    <w:abstractNumId w:val="36"/>
  </w:num>
  <w:num w:numId="25">
    <w:abstractNumId w:val="1"/>
  </w:num>
  <w:num w:numId="26">
    <w:abstractNumId w:val="12"/>
  </w:num>
  <w:num w:numId="27">
    <w:abstractNumId w:val="22"/>
  </w:num>
  <w:num w:numId="28">
    <w:abstractNumId w:val="16"/>
  </w:num>
  <w:num w:numId="29">
    <w:abstractNumId w:val="24"/>
  </w:num>
  <w:num w:numId="30">
    <w:abstractNumId w:val="9"/>
  </w:num>
  <w:num w:numId="31">
    <w:abstractNumId w:val="11"/>
  </w:num>
  <w:num w:numId="32">
    <w:abstractNumId w:val="21"/>
  </w:num>
  <w:num w:numId="33">
    <w:abstractNumId w:val="32"/>
  </w:num>
  <w:num w:numId="34">
    <w:abstractNumId w:val="0"/>
  </w:num>
  <w:num w:numId="35">
    <w:abstractNumId w:val="25"/>
  </w:num>
  <w:num w:numId="36">
    <w:abstractNumId w:val="3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5AB"/>
    <w:rsid w:val="00025139"/>
    <w:rsid w:val="000F52BA"/>
    <w:rsid w:val="000F52CE"/>
    <w:rsid w:val="00134BF0"/>
    <w:rsid w:val="001F0BC1"/>
    <w:rsid w:val="00233BAA"/>
    <w:rsid w:val="002920E8"/>
    <w:rsid w:val="002A211B"/>
    <w:rsid w:val="003347E4"/>
    <w:rsid w:val="00490CF1"/>
    <w:rsid w:val="00537752"/>
    <w:rsid w:val="005F7439"/>
    <w:rsid w:val="006F13F9"/>
    <w:rsid w:val="006F6A64"/>
    <w:rsid w:val="007F0C09"/>
    <w:rsid w:val="008662D8"/>
    <w:rsid w:val="008C1F6A"/>
    <w:rsid w:val="009333FE"/>
    <w:rsid w:val="00955E16"/>
    <w:rsid w:val="00AA2F8E"/>
    <w:rsid w:val="00B845AB"/>
    <w:rsid w:val="00BF07A0"/>
    <w:rsid w:val="00C0534E"/>
    <w:rsid w:val="00CC3A01"/>
    <w:rsid w:val="00CF38EA"/>
    <w:rsid w:val="00D25964"/>
    <w:rsid w:val="00D728DC"/>
    <w:rsid w:val="00D92E27"/>
    <w:rsid w:val="00DE5C78"/>
    <w:rsid w:val="00E24F91"/>
    <w:rsid w:val="00ED2CE0"/>
    <w:rsid w:val="00F41DEE"/>
    <w:rsid w:val="00FA76E6"/>
    <w:rsid w:val="00FD05AF"/>
    <w:rsid w:val="00FE39A3"/>
    <w:rsid w:val="00FF4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45AB"/>
    <w:pPr>
      <w:ind w:leftChars="200" w:left="480"/>
    </w:pPr>
  </w:style>
  <w:style w:type="character" w:styleId="a5">
    <w:name w:val="Placeholder Text"/>
    <w:basedOn w:val="a0"/>
    <w:uiPriority w:val="99"/>
    <w:semiHidden/>
    <w:rsid w:val="002A211B"/>
    <w:rPr>
      <w:color w:val="808080"/>
    </w:rPr>
  </w:style>
  <w:style w:type="paragraph" w:styleId="a6">
    <w:name w:val="Balloon Text"/>
    <w:basedOn w:val="a"/>
    <w:link w:val="a7"/>
    <w:uiPriority w:val="99"/>
    <w:semiHidden/>
    <w:unhideWhenUsed/>
    <w:rsid w:val="002A211B"/>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A211B"/>
    <w:rPr>
      <w:rFonts w:asciiTheme="majorHAnsi" w:eastAsiaTheme="majorEastAsia" w:hAnsiTheme="majorHAnsi" w:cstheme="majorBidi"/>
      <w:sz w:val="18"/>
      <w:szCs w:val="18"/>
    </w:rPr>
  </w:style>
  <w:style w:type="paragraph" w:styleId="a8">
    <w:name w:val="header"/>
    <w:basedOn w:val="a"/>
    <w:link w:val="a9"/>
    <w:uiPriority w:val="99"/>
    <w:unhideWhenUsed/>
    <w:rsid w:val="00490CF1"/>
    <w:pPr>
      <w:tabs>
        <w:tab w:val="center" w:pos="4153"/>
        <w:tab w:val="right" w:pos="8306"/>
      </w:tabs>
      <w:snapToGrid w:val="0"/>
    </w:pPr>
    <w:rPr>
      <w:sz w:val="20"/>
      <w:szCs w:val="20"/>
    </w:rPr>
  </w:style>
  <w:style w:type="character" w:customStyle="1" w:styleId="a9">
    <w:name w:val="頁首 字元"/>
    <w:basedOn w:val="a0"/>
    <w:link w:val="a8"/>
    <w:uiPriority w:val="99"/>
    <w:rsid w:val="00490CF1"/>
    <w:rPr>
      <w:sz w:val="20"/>
      <w:szCs w:val="20"/>
    </w:rPr>
  </w:style>
  <w:style w:type="paragraph" w:styleId="aa">
    <w:name w:val="footer"/>
    <w:basedOn w:val="a"/>
    <w:link w:val="ab"/>
    <w:unhideWhenUsed/>
    <w:rsid w:val="00490CF1"/>
    <w:pPr>
      <w:tabs>
        <w:tab w:val="center" w:pos="4153"/>
        <w:tab w:val="right" w:pos="8306"/>
      </w:tabs>
      <w:snapToGrid w:val="0"/>
    </w:pPr>
    <w:rPr>
      <w:sz w:val="20"/>
      <w:szCs w:val="20"/>
    </w:rPr>
  </w:style>
  <w:style w:type="character" w:customStyle="1" w:styleId="ab">
    <w:name w:val="頁尾 字元"/>
    <w:basedOn w:val="a0"/>
    <w:link w:val="aa"/>
    <w:uiPriority w:val="99"/>
    <w:rsid w:val="00490CF1"/>
    <w:rPr>
      <w:sz w:val="20"/>
      <w:szCs w:val="20"/>
    </w:rPr>
  </w:style>
  <w:style w:type="paragraph" w:styleId="ac">
    <w:name w:val="Body Text Indent"/>
    <w:basedOn w:val="a"/>
    <w:link w:val="ad"/>
    <w:rsid w:val="00D92E27"/>
    <w:pPr>
      <w:ind w:left="1080" w:hangingChars="300" w:hanging="1080"/>
    </w:pPr>
    <w:rPr>
      <w:rFonts w:ascii="Times New Roman" w:eastAsia="標楷體" w:hAnsi="Times New Roman" w:cs="Times New Roman"/>
      <w:sz w:val="36"/>
      <w:szCs w:val="24"/>
    </w:rPr>
  </w:style>
  <w:style w:type="character" w:customStyle="1" w:styleId="ad">
    <w:name w:val="本文縮排 字元"/>
    <w:basedOn w:val="a0"/>
    <w:link w:val="ac"/>
    <w:rsid w:val="00D92E27"/>
    <w:rPr>
      <w:rFonts w:ascii="Times New Roman" w:eastAsia="標楷體" w:hAnsi="Times New Roman" w:cs="Times New Roman"/>
      <w:sz w:val="36"/>
      <w:szCs w:val="24"/>
    </w:rPr>
  </w:style>
  <w:style w:type="character" w:styleId="ae">
    <w:name w:val="page number"/>
    <w:basedOn w:val="a0"/>
    <w:rsid w:val="00BF0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45AB"/>
    <w:pPr>
      <w:ind w:leftChars="200" w:left="480"/>
    </w:pPr>
  </w:style>
  <w:style w:type="character" w:styleId="a5">
    <w:name w:val="Placeholder Text"/>
    <w:basedOn w:val="a0"/>
    <w:uiPriority w:val="99"/>
    <w:semiHidden/>
    <w:rsid w:val="002A211B"/>
    <w:rPr>
      <w:color w:val="808080"/>
    </w:rPr>
  </w:style>
  <w:style w:type="paragraph" w:styleId="a6">
    <w:name w:val="Balloon Text"/>
    <w:basedOn w:val="a"/>
    <w:link w:val="a7"/>
    <w:uiPriority w:val="99"/>
    <w:semiHidden/>
    <w:unhideWhenUsed/>
    <w:rsid w:val="002A211B"/>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A211B"/>
    <w:rPr>
      <w:rFonts w:asciiTheme="majorHAnsi" w:eastAsiaTheme="majorEastAsia" w:hAnsiTheme="majorHAnsi" w:cstheme="majorBidi"/>
      <w:sz w:val="18"/>
      <w:szCs w:val="18"/>
    </w:rPr>
  </w:style>
  <w:style w:type="paragraph" w:styleId="a8">
    <w:name w:val="header"/>
    <w:basedOn w:val="a"/>
    <w:link w:val="a9"/>
    <w:uiPriority w:val="99"/>
    <w:unhideWhenUsed/>
    <w:rsid w:val="00490CF1"/>
    <w:pPr>
      <w:tabs>
        <w:tab w:val="center" w:pos="4153"/>
        <w:tab w:val="right" w:pos="8306"/>
      </w:tabs>
      <w:snapToGrid w:val="0"/>
    </w:pPr>
    <w:rPr>
      <w:sz w:val="20"/>
      <w:szCs w:val="20"/>
    </w:rPr>
  </w:style>
  <w:style w:type="character" w:customStyle="1" w:styleId="a9">
    <w:name w:val="頁首 字元"/>
    <w:basedOn w:val="a0"/>
    <w:link w:val="a8"/>
    <w:uiPriority w:val="99"/>
    <w:rsid w:val="00490CF1"/>
    <w:rPr>
      <w:sz w:val="20"/>
      <w:szCs w:val="20"/>
    </w:rPr>
  </w:style>
  <w:style w:type="paragraph" w:styleId="aa">
    <w:name w:val="footer"/>
    <w:basedOn w:val="a"/>
    <w:link w:val="ab"/>
    <w:unhideWhenUsed/>
    <w:rsid w:val="00490CF1"/>
    <w:pPr>
      <w:tabs>
        <w:tab w:val="center" w:pos="4153"/>
        <w:tab w:val="right" w:pos="8306"/>
      </w:tabs>
      <w:snapToGrid w:val="0"/>
    </w:pPr>
    <w:rPr>
      <w:sz w:val="20"/>
      <w:szCs w:val="20"/>
    </w:rPr>
  </w:style>
  <w:style w:type="character" w:customStyle="1" w:styleId="ab">
    <w:name w:val="頁尾 字元"/>
    <w:basedOn w:val="a0"/>
    <w:link w:val="aa"/>
    <w:uiPriority w:val="99"/>
    <w:rsid w:val="00490CF1"/>
    <w:rPr>
      <w:sz w:val="20"/>
      <w:szCs w:val="20"/>
    </w:rPr>
  </w:style>
  <w:style w:type="paragraph" w:styleId="ac">
    <w:name w:val="Body Text Indent"/>
    <w:basedOn w:val="a"/>
    <w:link w:val="ad"/>
    <w:rsid w:val="00D92E27"/>
    <w:pPr>
      <w:ind w:left="1080" w:hangingChars="300" w:hanging="1080"/>
    </w:pPr>
    <w:rPr>
      <w:rFonts w:ascii="Times New Roman" w:eastAsia="標楷體" w:hAnsi="Times New Roman" w:cs="Times New Roman"/>
      <w:sz w:val="36"/>
      <w:szCs w:val="24"/>
    </w:rPr>
  </w:style>
  <w:style w:type="character" w:customStyle="1" w:styleId="ad">
    <w:name w:val="本文縮排 字元"/>
    <w:basedOn w:val="a0"/>
    <w:link w:val="ac"/>
    <w:rsid w:val="00D92E27"/>
    <w:rPr>
      <w:rFonts w:ascii="Times New Roman" w:eastAsia="標楷體" w:hAnsi="Times New Roman" w:cs="Times New Roman"/>
      <w:sz w:val="36"/>
      <w:szCs w:val="24"/>
    </w:rPr>
  </w:style>
  <w:style w:type="character" w:styleId="ae">
    <w:name w:val="page number"/>
    <w:basedOn w:val="a0"/>
    <w:rsid w:val="00BF0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25D26-71E4-4996-A719-13E1C2BC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A70-1</dc:creator>
  <cp:lastModifiedBy>施千玲</cp:lastModifiedBy>
  <cp:revision>10</cp:revision>
  <cp:lastPrinted>2015-10-22T08:45:00Z</cp:lastPrinted>
  <dcterms:created xsi:type="dcterms:W3CDTF">2015-10-20T06:17:00Z</dcterms:created>
  <dcterms:modified xsi:type="dcterms:W3CDTF">2015-10-22T08:45:00Z</dcterms:modified>
</cp:coreProperties>
</file>