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50F" w:rsidRPr="00797AD6" w:rsidRDefault="00257CE3" w:rsidP="00797AD6">
      <w:pPr>
        <w:spacing w:line="480" w:lineRule="exact"/>
        <w:ind w:leftChars="59" w:left="142" w:rightChars="57" w:right="137"/>
        <w:jc w:val="center"/>
        <w:rPr>
          <w:rFonts w:ascii="標楷體" w:eastAsia="標楷體" w:hAnsi="標楷體"/>
          <w:b/>
          <w:sz w:val="36"/>
          <w:szCs w:val="36"/>
        </w:rPr>
      </w:pPr>
      <w:bookmarkStart w:id="0" w:name="_GoBack"/>
      <w:bookmarkEnd w:id="0"/>
      <w:r w:rsidRPr="00797AD6">
        <w:rPr>
          <w:rFonts w:ascii="標楷體" w:eastAsia="標楷體" w:hAnsi="標楷體"/>
          <w:b/>
          <w:sz w:val="36"/>
          <w:szCs w:val="36"/>
        </w:rPr>
        <w:t>刑法第</w:t>
      </w:r>
      <w:r w:rsidR="00883F5D" w:rsidRPr="00797AD6">
        <w:rPr>
          <w:rFonts w:ascii="標楷體" w:eastAsia="標楷體" w:hAnsi="標楷體" w:hint="eastAsia"/>
          <w:b/>
          <w:sz w:val="36"/>
          <w:szCs w:val="36"/>
        </w:rPr>
        <w:t>190</w:t>
      </w:r>
      <w:r w:rsidRPr="00797AD6">
        <w:rPr>
          <w:rFonts w:ascii="標楷體" w:eastAsia="標楷體" w:hAnsi="標楷體"/>
          <w:b/>
          <w:sz w:val="36"/>
          <w:szCs w:val="36"/>
        </w:rPr>
        <w:t>條之</w:t>
      </w:r>
      <w:r w:rsidR="00883F5D" w:rsidRPr="00797AD6">
        <w:rPr>
          <w:rFonts w:ascii="標楷體" w:eastAsia="標楷體" w:hAnsi="標楷體" w:hint="eastAsia"/>
          <w:b/>
          <w:sz w:val="36"/>
          <w:szCs w:val="36"/>
        </w:rPr>
        <w:t>1</w:t>
      </w:r>
      <w:r w:rsidR="00797AD6" w:rsidRPr="00797AD6">
        <w:rPr>
          <w:rFonts w:ascii="標楷體" w:eastAsia="標楷體" w:hAnsi="標楷體" w:hint="eastAsia"/>
          <w:b/>
          <w:sz w:val="36"/>
          <w:szCs w:val="36"/>
        </w:rPr>
        <w:t>與</w:t>
      </w:r>
      <w:r w:rsidR="00883F5D" w:rsidRPr="00797AD6">
        <w:rPr>
          <w:rFonts w:ascii="標楷體" w:eastAsia="標楷體" w:hAnsi="標楷體" w:hint="eastAsia"/>
          <w:b/>
          <w:sz w:val="36"/>
          <w:szCs w:val="36"/>
        </w:rPr>
        <w:t>空氣污染防制法(下稱空污法)修正草案第53條、第57條條文對照表</w:t>
      </w:r>
    </w:p>
    <w:tbl>
      <w:tblPr>
        <w:tblStyle w:val="a3"/>
        <w:tblW w:w="9634" w:type="dxa"/>
        <w:jc w:val="center"/>
        <w:tblLook w:val="04A0" w:firstRow="1" w:lastRow="0" w:firstColumn="1" w:lastColumn="0" w:noHBand="0" w:noVBand="1"/>
      </w:tblPr>
      <w:tblGrid>
        <w:gridCol w:w="3385"/>
        <w:gridCol w:w="3037"/>
        <w:gridCol w:w="3212"/>
      </w:tblGrid>
      <w:tr w:rsidR="00287707" w:rsidRPr="00287707" w:rsidTr="00797AD6">
        <w:trPr>
          <w:tblHeader/>
          <w:jc w:val="center"/>
        </w:trPr>
        <w:tc>
          <w:tcPr>
            <w:tcW w:w="3385" w:type="dxa"/>
            <w:shd w:val="clear" w:color="auto" w:fill="BFBFBF" w:themeFill="background1" w:themeFillShade="BF"/>
            <w:vAlign w:val="center"/>
          </w:tcPr>
          <w:p w:rsidR="00287707" w:rsidRPr="00287707" w:rsidRDefault="00883F5D" w:rsidP="00883F5D">
            <w:pPr>
              <w:spacing w:line="400" w:lineRule="exact"/>
              <w:ind w:rightChars="161" w:right="386"/>
              <w:jc w:val="center"/>
              <w:rPr>
                <w:rFonts w:ascii="標楷體" w:eastAsia="標楷體" w:hAnsi="標楷體"/>
                <w:b/>
                <w:sz w:val="28"/>
                <w:szCs w:val="28"/>
              </w:rPr>
            </w:pPr>
            <w:r w:rsidRPr="00883F5D">
              <w:rPr>
                <w:rFonts w:ascii="標楷體" w:eastAsia="標楷體" w:hAnsi="標楷體" w:hint="eastAsia"/>
                <w:b/>
                <w:sz w:val="28"/>
                <w:szCs w:val="28"/>
              </w:rPr>
              <w:t>刑法第</w:t>
            </w:r>
            <w:r>
              <w:rPr>
                <w:rFonts w:ascii="標楷體" w:eastAsia="標楷體" w:hAnsi="標楷體" w:hint="eastAsia"/>
                <w:b/>
                <w:sz w:val="28"/>
                <w:szCs w:val="28"/>
              </w:rPr>
              <w:t>190</w:t>
            </w:r>
            <w:r w:rsidRPr="00883F5D">
              <w:rPr>
                <w:rFonts w:ascii="標楷體" w:eastAsia="標楷體" w:hAnsi="標楷體" w:hint="eastAsia"/>
                <w:b/>
                <w:sz w:val="28"/>
                <w:szCs w:val="28"/>
              </w:rPr>
              <w:t>條之</w:t>
            </w:r>
            <w:r>
              <w:rPr>
                <w:rFonts w:ascii="標楷體" w:eastAsia="標楷體" w:hAnsi="標楷體" w:hint="eastAsia"/>
                <w:b/>
                <w:sz w:val="28"/>
                <w:szCs w:val="28"/>
              </w:rPr>
              <w:t>1</w:t>
            </w:r>
          </w:p>
        </w:tc>
        <w:tc>
          <w:tcPr>
            <w:tcW w:w="3037" w:type="dxa"/>
            <w:shd w:val="clear" w:color="auto" w:fill="BFBFBF" w:themeFill="background1" w:themeFillShade="BF"/>
            <w:vAlign w:val="center"/>
          </w:tcPr>
          <w:p w:rsidR="00883F5D" w:rsidRDefault="00883F5D" w:rsidP="00883F5D">
            <w:pPr>
              <w:spacing w:line="400" w:lineRule="exact"/>
              <w:jc w:val="center"/>
              <w:rPr>
                <w:rFonts w:ascii="標楷體" w:eastAsia="標楷體" w:hAnsi="標楷體"/>
                <w:b/>
                <w:sz w:val="28"/>
                <w:szCs w:val="28"/>
              </w:rPr>
            </w:pPr>
            <w:r>
              <w:rPr>
                <w:rFonts w:ascii="標楷體" w:eastAsia="標楷體" w:hAnsi="標楷體" w:hint="eastAsia"/>
                <w:b/>
                <w:sz w:val="28"/>
                <w:szCs w:val="28"/>
              </w:rPr>
              <w:t>空污法修正草案</w:t>
            </w:r>
          </w:p>
          <w:p w:rsidR="00287707" w:rsidRPr="00287707" w:rsidRDefault="00883F5D" w:rsidP="00883F5D">
            <w:pPr>
              <w:spacing w:line="400" w:lineRule="exact"/>
              <w:jc w:val="center"/>
              <w:rPr>
                <w:rFonts w:ascii="標楷體" w:eastAsia="標楷體" w:hAnsi="標楷體"/>
                <w:b/>
                <w:sz w:val="28"/>
                <w:szCs w:val="28"/>
              </w:rPr>
            </w:pPr>
            <w:r>
              <w:rPr>
                <w:rFonts w:ascii="標楷體" w:eastAsia="標楷體" w:hAnsi="標楷體" w:hint="eastAsia"/>
                <w:b/>
                <w:sz w:val="28"/>
                <w:szCs w:val="28"/>
              </w:rPr>
              <w:t>第53條</w:t>
            </w:r>
          </w:p>
        </w:tc>
        <w:tc>
          <w:tcPr>
            <w:tcW w:w="3212" w:type="dxa"/>
            <w:shd w:val="clear" w:color="auto" w:fill="BFBFBF" w:themeFill="background1" w:themeFillShade="BF"/>
          </w:tcPr>
          <w:p w:rsidR="00883F5D" w:rsidRDefault="00883F5D" w:rsidP="00883F5D">
            <w:pPr>
              <w:spacing w:line="400" w:lineRule="exact"/>
              <w:jc w:val="center"/>
              <w:rPr>
                <w:rFonts w:ascii="標楷體" w:eastAsia="標楷體" w:hAnsi="標楷體"/>
                <w:b/>
                <w:sz w:val="28"/>
                <w:szCs w:val="28"/>
              </w:rPr>
            </w:pPr>
            <w:r>
              <w:rPr>
                <w:rFonts w:ascii="標楷體" w:eastAsia="標楷體" w:hAnsi="標楷體" w:hint="eastAsia"/>
                <w:b/>
                <w:sz w:val="28"/>
                <w:szCs w:val="28"/>
              </w:rPr>
              <w:t>空污法修正草案</w:t>
            </w:r>
          </w:p>
          <w:p w:rsidR="00287707" w:rsidRPr="00287707" w:rsidRDefault="00883F5D" w:rsidP="00883F5D">
            <w:pPr>
              <w:spacing w:line="400" w:lineRule="exact"/>
              <w:jc w:val="center"/>
              <w:rPr>
                <w:rFonts w:ascii="標楷體" w:eastAsia="標楷體" w:hAnsi="標楷體"/>
                <w:b/>
                <w:sz w:val="28"/>
                <w:szCs w:val="28"/>
              </w:rPr>
            </w:pPr>
            <w:r>
              <w:rPr>
                <w:rFonts w:ascii="標楷體" w:eastAsia="標楷體" w:hAnsi="標楷體" w:hint="eastAsia"/>
                <w:b/>
                <w:sz w:val="28"/>
                <w:szCs w:val="28"/>
              </w:rPr>
              <w:t>第57條</w:t>
            </w:r>
          </w:p>
        </w:tc>
      </w:tr>
      <w:tr w:rsidR="00287707" w:rsidRPr="00287707" w:rsidTr="00797AD6">
        <w:trPr>
          <w:jc w:val="center"/>
        </w:trPr>
        <w:tc>
          <w:tcPr>
            <w:tcW w:w="3385" w:type="dxa"/>
          </w:tcPr>
          <w:p w:rsidR="00287707" w:rsidRPr="00287707" w:rsidRDefault="00287707" w:rsidP="00883F5D">
            <w:pPr>
              <w:widowControl/>
              <w:spacing w:line="360" w:lineRule="atLeast"/>
              <w:ind w:firstLineChars="179" w:firstLine="430"/>
              <w:jc w:val="both"/>
              <w:rPr>
                <w:rFonts w:ascii="標楷體" w:eastAsia="標楷體" w:hAnsi="標楷體" w:cs="細明體"/>
                <w:kern w:val="0"/>
                <w:szCs w:val="24"/>
                <w:lang w:val="en-US"/>
              </w:rPr>
            </w:pPr>
            <w:r w:rsidRPr="00287707">
              <w:rPr>
                <w:rFonts w:ascii="標楷體" w:eastAsia="標楷體" w:hAnsi="標楷體" w:cs="細明體" w:hint="eastAsia"/>
                <w:kern w:val="0"/>
                <w:szCs w:val="24"/>
                <w:lang w:val="en-US"/>
              </w:rPr>
              <w:t>投棄、放流、排出、放逸或以他法使毒物或其他有害健康之物污染空氣、土壤、河川或其他水體者，處五年以下有期徒刑</w:t>
            </w:r>
            <w:r w:rsidRPr="00287707">
              <w:rPr>
                <w:rFonts w:ascii="標楷體" w:eastAsia="標楷體" w:hAnsi="標楷體" w:cs="細明體" w:hint="eastAsia"/>
                <w:kern w:val="0"/>
                <w:szCs w:val="24"/>
                <w:u w:val="single"/>
                <w:lang w:val="en-US"/>
              </w:rPr>
              <w:t>、拘</w:t>
            </w:r>
            <w:r w:rsidRPr="00287707">
              <w:rPr>
                <w:rFonts w:ascii="標楷體" w:eastAsia="標楷體" w:hAnsi="標楷體" w:cs="細明體"/>
                <w:kern w:val="0"/>
                <w:szCs w:val="24"/>
                <w:u w:val="single"/>
                <w:lang w:val="en-US"/>
              </w:rPr>
              <w:t>役或</w:t>
            </w:r>
            <w:r w:rsidRPr="00287707">
              <w:rPr>
                <w:rFonts w:ascii="標楷體" w:eastAsia="標楷體" w:hAnsi="標楷體" w:cs="細明體" w:hint="eastAsia"/>
                <w:kern w:val="0"/>
                <w:szCs w:val="24"/>
                <w:u w:val="single"/>
                <w:lang w:val="en-US"/>
              </w:rPr>
              <w:t>科或併科一千萬元</w:t>
            </w:r>
            <w:r w:rsidRPr="00287707">
              <w:rPr>
                <w:rFonts w:ascii="標楷體" w:eastAsia="標楷體" w:hAnsi="標楷體" w:cs="細明體"/>
                <w:kern w:val="0"/>
                <w:szCs w:val="24"/>
                <w:u w:val="single"/>
                <w:lang w:val="en-US"/>
              </w:rPr>
              <w:t>以下罰金</w:t>
            </w:r>
            <w:r w:rsidRPr="00287707">
              <w:rPr>
                <w:rFonts w:ascii="標楷體" w:eastAsia="標楷體" w:hAnsi="標楷體" w:cs="細明體" w:hint="eastAsia"/>
                <w:kern w:val="0"/>
                <w:szCs w:val="24"/>
                <w:lang w:val="en-US"/>
              </w:rPr>
              <w:t>。</w:t>
            </w:r>
          </w:p>
          <w:p w:rsidR="00287707" w:rsidRPr="00287707" w:rsidRDefault="00287707" w:rsidP="00883F5D">
            <w:pPr>
              <w:widowControl/>
              <w:tabs>
                <w:tab w:val="left" w:pos="8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Chars="177" w:firstLine="425"/>
              <w:jc w:val="both"/>
              <w:rPr>
                <w:rFonts w:ascii="標楷體" w:eastAsia="標楷體" w:hAnsi="標楷體" w:cs="細明體"/>
                <w:kern w:val="0"/>
                <w:szCs w:val="24"/>
                <w:lang w:val="en-US"/>
              </w:rPr>
            </w:pPr>
            <w:r w:rsidRPr="00287707">
              <w:rPr>
                <w:rFonts w:ascii="標楷體" w:eastAsia="標楷體" w:hAnsi="標楷體" w:cs="細明體" w:hint="eastAsia"/>
                <w:kern w:val="0"/>
                <w:szCs w:val="24"/>
                <w:lang w:val="en-US"/>
              </w:rPr>
              <w:t>廠商或事業場所之負責人、監督策劃人員</w:t>
            </w:r>
            <w:r w:rsidRPr="00287707">
              <w:rPr>
                <w:rFonts w:ascii="標楷體" w:eastAsia="標楷體" w:hAnsi="標楷體" w:cs="細明體" w:hint="eastAsia"/>
                <w:kern w:val="0"/>
                <w:szCs w:val="24"/>
                <w:u w:val="single"/>
                <w:lang w:val="en-US"/>
              </w:rPr>
              <w:t>、代理人、受僱人或其他從業人員</w:t>
            </w:r>
            <w:r w:rsidRPr="00287707">
              <w:rPr>
                <w:rFonts w:ascii="標楷體" w:eastAsia="標楷體" w:hAnsi="標楷體" w:cs="細明體" w:hint="eastAsia"/>
                <w:kern w:val="0"/>
                <w:szCs w:val="24"/>
                <w:lang w:val="en-US"/>
              </w:rPr>
              <w:t>，因事業活動而</w:t>
            </w:r>
            <w:r w:rsidRPr="00287707">
              <w:rPr>
                <w:rFonts w:ascii="標楷體" w:eastAsia="標楷體" w:hAnsi="標楷體" w:cs="細明體" w:hint="eastAsia"/>
                <w:kern w:val="0"/>
                <w:szCs w:val="24"/>
                <w:u w:val="single"/>
                <w:lang w:val="en-US"/>
              </w:rPr>
              <w:t>犯前項之罪</w:t>
            </w:r>
            <w:r w:rsidRPr="00287707">
              <w:rPr>
                <w:rFonts w:ascii="標楷體" w:eastAsia="標楷體" w:hAnsi="標楷體" w:cs="細明體" w:hint="eastAsia"/>
                <w:kern w:val="0"/>
                <w:szCs w:val="24"/>
                <w:lang w:val="en-US"/>
              </w:rPr>
              <w:t>者，處七年以下有期徒刑</w:t>
            </w:r>
            <w:r w:rsidRPr="00287707">
              <w:rPr>
                <w:rFonts w:ascii="標楷體" w:eastAsia="標楷體" w:hAnsi="標楷體" w:cs="細明體" w:hint="eastAsia"/>
                <w:kern w:val="0"/>
                <w:szCs w:val="24"/>
                <w:u w:val="single"/>
                <w:lang w:val="en-US"/>
              </w:rPr>
              <w:t>，得併科一千五百萬元以下</w:t>
            </w:r>
            <w:r w:rsidRPr="00287707">
              <w:rPr>
                <w:rFonts w:ascii="標楷體" w:eastAsia="標楷體" w:hAnsi="標楷體" w:cs="細明體"/>
                <w:kern w:val="0"/>
                <w:szCs w:val="24"/>
                <w:u w:val="single"/>
                <w:lang w:val="en-US"/>
              </w:rPr>
              <w:t>罰金</w:t>
            </w:r>
            <w:r w:rsidRPr="00287707">
              <w:rPr>
                <w:rFonts w:ascii="標楷體" w:eastAsia="標楷體" w:hAnsi="標楷體" w:cs="細明體" w:hint="eastAsia"/>
                <w:kern w:val="0"/>
                <w:szCs w:val="24"/>
                <w:lang w:val="en-US"/>
              </w:rPr>
              <w:t>。</w:t>
            </w:r>
          </w:p>
          <w:p w:rsidR="00287707" w:rsidRPr="00287707" w:rsidRDefault="00287707" w:rsidP="00883F5D">
            <w:pPr>
              <w:widowControl/>
              <w:tabs>
                <w:tab w:val="left" w:pos="8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Chars="177" w:firstLine="425"/>
              <w:jc w:val="both"/>
              <w:rPr>
                <w:rFonts w:ascii="標楷體" w:eastAsia="標楷體" w:hAnsi="標楷體" w:cs="細明體"/>
                <w:kern w:val="0"/>
                <w:szCs w:val="24"/>
                <w:lang w:val="en-US"/>
              </w:rPr>
            </w:pPr>
            <w:r w:rsidRPr="00287707">
              <w:rPr>
                <w:rFonts w:ascii="標楷體" w:eastAsia="標楷體" w:hAnsi="標楷體" w:cs="細明體"/>
                <w:kern w:val="0"/>
                <w:szCs w:val="24"/>
                <w:lang w:val="en-US"/>
              </w:rPr>
              <w:t>犯第一項之罪，</w:t>
            </w:r>
            <w:r w:rsidRPr="00287707">
              <w:rPr>
                <w:rFonts w:ascii="標楷體" w:eastAsia="標楷體" w:hAnsi="標楷體" w:cs="細明體" w:hint="eastAsia"/>
                <w:kern w:val="0"/>
                <w:szCs w:val="24"/>
                <w:lang w:val="en-US"/>
              </w:rPr>
              <w:t>因而致人於死者，處三年以上十年以下有期徒刑；致重傷者，處一年以上七年以下有期徒刑。</w:t>
            </w:r>
          </w:p>
          <w:p w:rsidR="00287707" w:rsidRPr="00287707" w:rsidRDefault="00287707" w:rsidP="00883F5D">
            <w:pPr>
              <w:widowControl/>
              <w:tabs>
                <w:tab w:val="left" w:pos="8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Chars="177" w:firstLine="425"/>
              <w:jc w:val="both"/>
              <w:rPr>
                <w:rFonts w:ascii="標楷體" w:eastAsia="標楷體" w:hAnsi="標楷體" w:cs="細明體"/>
                <w:kern w:val="0"/>
                <w:szCs w:val="24"/>
                <w:lang w:val="en-US"/>
              </w:rPr>
            </w:pPr>
            <w:r w:rsidRPr="00287707">
              <w:rPr>
                <w:rFonts w:ascii="標楷體" w:eastAsia="標楷體" w:hAnsi="標楷體" w:cs="細明體"/>
                <w:kern w:val="0"/>
                <w:szCs w:val="24"/>
                <w:lang w:val="en-US"/>
              </w:rPr>
              <w:t>犯第二項之罪，</w:t>
            </w:r>
            <w:r w:rsidRPr="00287707">
              <w:rPr>
                <w:rFonts w:ascii="標楷體" w:eastAsia="標楷體" w:hAnsi="標楷體" w:cs="細明體" w:hint="eastAsia"/>
                <w:kern w:val="0"/>
                <w:szCs w:val="24"/>
                <w:lang w:val="en-US"/>
              </w:rPr>
              <w:t>因而致人於死者，處無期徒刑或七年以上有期徒刑；致重傷者，處三年以上十年以下有期徒刑。</w:t>
            </w:r>
          </w:p>
          <w:p w:rsidR="00287707" w:rsidRPr="00287707" w:rsidRDefault="00287707" w:rsidP="00883F5D">
            <w:pPr>
              <w:widowControl/>
              <w:tabs>
                <w:tab w:val="left" w:pos="8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Chars="177" w:firstLine="425"/>
              <w:jc w:val="both"/>
              <w:rPr>
                <w:rFonts w:ascii="標楷體" w:eastAsia="標楷體" w:hAnsi="標楷體" w:cs="細明體"/>
                <w:kern w:val="0"/>
                <w:szCs w:val="24"/>
                <w:lang w:val="en-US"/>
              </w:rPr>
            </w:pPr>
            <w:r w:rsidRPr="00287707">
              <w:rPr>
                <w:rFonts w:ascii="標楷體" w:eastAsia="標楷體" w:hAnsi="標楷體" w:cs="細明體" w:hint="eastAsia"/>
                <w:kern w:val="0"/>
                <w:szCs w:val="24"/>
                <w:lang w:val="en-US"/>
              </w:rPr>
              <w:t>因過失犯第一項之罪者，處一年以下有期徒刑、拘役或</w:t>
            </w:r>
            <w:r w:rsidRPr="00287707">
              <w:rPr>
                <w:rFonts w:ascii="標楷體" w:eastAsia="標楷體" w:hAnsi="標楷體" w:cs="細明體" w:hint="eastAsia"/>
                <w:kern w:val="0"/>
                <w:szCs w:val="24"/>
                <w:u w:val="single"/>
                <w:lang w:val="en-US"/>
              </w:rPr>
              <w:t>科或併科二百</w:t>
            </w:r>
            <w:r w:rsidRPr="00287707">
              <w:rPr>
                <w:rFonts w:ascii="標楷體" w:eastAsia="標楷體" w:hAnsi="標楷體" w:cs="細明體" w:hint="eastAsia"/>
                <w:kern w:val="0"/>
                <w:szCs w:val="24"/>
                <w:lang w:val="en-US"/>
              </w:rPr>
              <w:t>萬元以下罰金。</w:t>
            </w:r>
          </w:p>
          <w:p w:rsidR="00287707" w:rsidRPr="00287707" w:rsidRDefault="00287707" w:rsidP="00883F5D">
            <w:pPr>
              <w:widowControl/>
              <w:tabs>
                <w:tab w:val="left" w:pos="8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Chars="177" w:firstLine="425"/>
              <w:jc w:val="both"/>
              <w:rPr>
                <w:rFonts w:ascii="標楷體" w:eastAsia="標楷體" w:hAnsi="標楷體" w:cs="細明體"/>
                <w:kern w:val="0"/>
                <w:szCs w:val="24"/>
                <w:lang w:val="en-US"/>
              </w:rPr>
            </w:pPr>
            <w:r w:rsidRPr="00287707">
              <w:rPr>
                <w:rFonts w:ascii="標楷體" w:eastAsia="標楷體" w:hAnsi="標楷體" w:cs="細明體" w:hint="eastAsia"/>
                <w:kern w:val="0"/>
                <w:szCs w:val="24"/>
                <w:lang w:val="en-US"/>
              </w:rPr>
              <w:t>因過失犯第二項之罪者，處三年以下有期徒刑、拘役或</w:t>
            </w:r>
            <w:r w:rsidRPr="00287707">
              <w:rPr>
                <w:rFonts w:ascii="標楷體" w:eastAsia="標楷體" w:hAnsi="標楷體" w:cs="細明體" w:hint="eastAsia"/>
                <w:kern w:val="0"/>
                <w:szCs w:val="24"/>
                <w:u w:val="single"/>
                <w:lang w:val="en-US"/>
              </w:rPr>
              <w:t>科或併科六百</w:t>
            </w:r>
            <w:r w:rsidRPr="00287707">
              <w:rPr>
                <w:rFonts w:ascii="標楷體" w:eastAsia="標楷體" w:hAnsi="標楷體" w:cs="細明體" w:hint="eastAsia"/>
                <w:kern w:val="0"/>
                <w:szCs w:val="24"/>
                <w:lang w:val="en-US"/>
              </w:rPr>
              <w:t>萬元以下罰金。</w:t>
            </w:r>
          </w:p>
          <w:p w:rsidR="00287707" w:rsidRPr="00287707" w:rsidRDefault="00287707" w:rsidP="00883F5D">
            <w:pPr>
              <w:widowControl/>
              <w:tabs>
                <w:tab w:val="left" w:pos="8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Chars="177" w:firstLine="425"/>
              <w:jc w:val="both"/>
              <w:rPr>
                <w:rFonts w:ascii="標楷體" w:eastAsia="標楷體" w:hAnsi="標楷體" w:cs="細明體"/>
                <w:kern w:val="0"/>
                <w:szCs w:val="24"/>
                <w:u w:val="single"/>
                <w:lang w:val="en-US"/>
              </w:rPr>
            </w:pPr>
            <w:r w:rsidRPr="00287707">
              <w:rPr>
                <w:rFonts w:ascii="標楷體" w:eastAsia="標楷體" w:hAnsi="標楷體" w:cs="細明體" w:hint="eastAsia"/>
                <w:kern w:val="0"/>
                <w:szCs w:val="24"/>
                <w:u w:val="single"/>
                <w:lang w:val="en-US"/>
              </w:rPr>
              <w:t>第一項或第二項之未遂犯罰之。</w:t>
            </w:r>
          </w:p>
          <w:p w:rsidR="00287707" w:rsidRPr="00287707" w:rsidRDefault="00287707" w:rsidP="00883F5D">
            <w:pPr>
              <w:widowControl/>
              <w:tabs>
                <w:tab w:val="left" w:pos="8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Chars="177" w:firstLine="425"/>
              <w:jc w:val="both"/>
              <w:rPr>
                <w:rFonts w:ascii="標楷體" w:eastAsia="標楷體" w:hAnsi="標楷體" w:cs="細明體"/>
                <w:kern w:val="0"/>
                <w:szCs w:val="24"/>
                <w:u w:val="single"/>
                <w:lang w:val="en-US"/>
              </w:rPr>
            </w:pPr>
            <w:r w:rsidRPr="00287707">
              <w:rPr>
                <w:rFonts w:ascii="標楷體" w:eastAsia="標楷體" w:hAnsi="標楷體" w:hint="eastAsia"/>
                <w:szCs w:val="24"/>
                <w:u w:val="single"/>
              </w:rPr>
              <w:t>犯第一項、第五項或第一項未遂犯之罪，其情節顯著</w:t>
            </w:r>
            <w:r w:rsidRPr="00287707">
              <w:rPr>
                <w:rFonts w:ascii="標楷體" w:eastAsia="標楷體" w:hAnsi="標楷體" w:cs="細明體"/>
                <w:kern w:val="0"/>
                <w:szCs w:val="24"/>
                <w:u w:val="single"/>
                <w:lang w:val="en-US"/>
              </w:rPr>
              <w:t>輕微者，</w:t>
            </w:r>
            <w:r w:rsidRPr="00287707">
              <w:rPr>
                <w:rFonts w:ascii="標楷體" w:eastAsia="標楷體" w:hAnsi="標楷體" w:cs="細明體" w:hint="eastAsia"/>
                <w:kern w:val="0"/>
                <w:szCs w:val="24"/>
                <w:u w:val="single"/>
                <w:lang w:val="en-US"/>
              </w:rPr>
              <w:t>不罰。</w:t>
            </w:r>
          </w:p>
        </w:tc>
        <w:tc>
          <w:tcPr>
            <w:tcW w:w="3037" w:type="dxa"/>
          </w:tcPr>
          <w:p w:rsidR="00883F5D" w:rsidRPr="00883F5D" w:rsidRDefault="00883F5D" w:rsidP="00883F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2" w:firstLineChars="219" w:firstLine="526"/>
              <w:jc w:val="both"/>
              <w:rPr>
                <w:rFonts w:ascii="標楷體" w:eastAsia="標楷體" w:hAnsi="標楷體" w:cs="細明體"/>
                <w:kern w:val="0"/>
                <w:szCs w:val="24"/>
                <w:lang w:val="en-US"/>
              </w:rPr>
            </w:pPr>
            <w:r w:rsidRPr="00883F5D">
              <w:rPr>
                <w:rFonts w:ascii="標楷體" w:eastAsia="標楷體" w:hAnsi="標楷體" w:cs="細明體" w:hint="eastAsia"/>
                <w:kern w:val="0"/>
                <w:szCs w:val="24"/>
                <w:lang w:val="en-US"/>
              </w:rPr>
              <w:t>公私場所固定污染源排放管道排放空氣污染物違反第二十條第二項所定標準之有害空氣污染物排放限值逾一千倍者，處三年以下有期徒刑、拘役或科或併科新臺幣二十萬元以上五百萬元以下罰金。</w:t>
            </w:r>
          </w:p>
          <w:p w:rsidR="00883F5D" w:rsidRPr="00883F5D" w:rsidRDefault="00883F5D" w:rsidP="00883F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2" w:firstLineChars="219" w:firstLine="526"/>
              <w:jc w:val="both"/>
              <w:rPr>
                <w:rFonts w:ascii="標楷體" w:eastAsia="標楷體" w:hAnsi="標楷體" w:cs="細明體"/>
                <w:kern w:val="0"/>
                <w:szCs w:val="24"/>
                <w:lang w:val="en-US"/>
              </w:rPr>
            </w:pPr>
            <w:r w:rsidRPr="00883F5D">
              <w:rPr>
                <w:rFonts w:ascii="標楷體" w:eastAsia="標楷體" w:hAnsi="標楷體" w:cs="細明體" w:hint="eastAsia"/>
                <w:kern w:val="0"/>
                <w:szCs w:val="24"/>
                <w:lang w:val="en-US"/>
              </w:rPr>
              <w:t>犯前項之罪而有第九十六條第一項第一款情節重大者，處五年以下有期徒刑，得併科新臺幣二十萬元以上一千五百萬元以下罰金。</w:t>
            </w:r>
          </w:p>
          <w:p w:rsidR="00287707" w:rsidRPr="00287707" w:rsidRDefault="00883F5D" w:rsidP="00797AD6">
            <w:pPr>
              <w:widowControl/>
              <w:tabs>
                <w:tab w:val="left" w:pos="8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Chars="219" w:firstLine="526"/>
              <w:jc w:val="both"/>
              <w:rPr>
                <w:rFonts w:ascii="標楷體" w:eastAsia="標楷體" w:hAnsi="標楷體"/>
                <w:szCs w:val="24"/>
              </w:rPr>
            </w:pPr>
            <w:r w:rsidRPr="00883F5D">
              <w:rPr>
                <w:rFonts w:ascii="標楷體" w:eastAsia="標楷體" w:hAnsi="標楷體" w:cs="細明體" w:hint="eastAsia"/>
                <w:kern w:val="0"/>
                <w:szCs w:val="24"/>
                <w:lang w:val="en-US"/>
              </w:rPr>
              <w:t>負責人或監督策劃人員犯前項之罪者，得加重其刑至二分之一。</w:t>
            </w:r>
          </w:p>
        </w:tc>
        <w:tc>
          <w:tcPr>
            <w:tcW w:w="3212" w:type="dxa"/>
          </w:tcPr>
          <w:p w:rsidR="00287707" w:rsidRPr="00883F5D" w:rsidRDefault="00797AD6" w:rsidP="00883F5D">
            <w:pPr>
              <w:pStyle w:val="a4"/>
              <w:ind w:leftChars="0" w:left="21" w:firstLineChars="221" w:firstLine="530"/>
              <w:jc w:val="both"/>
              <w:rPr>
                <w:rFonts w:ascii="標楷體" w:eastAsia="標楷體" w:hAnsi="標楷體"/>
                <w:sz w:val="27"/>
                <w:szCs w:val="27"/>
              </w:rPr>
            </w:pPr>
            <w:r w:rsidRPr="00797AD6">
              <w:rPr>
                <w:rFonts w:ascii="Times New Roman" w:eastAsia="標楷體" w:hAnsi="Times New Roman" w:cs="Times New Roman"/>
                <w:szCs w:val="24"/>
                <w:lang w:val="en-US"/>
              </w:rPr>
              <w:t>法人之代表人、法人或自然人之代理人、受僱人或其他從業人員，因執行業務犯</w:t>
            </w:r>
            <w:r w:rsidRPr="00797AD6">
              <w:rPr>
                <w:rFonts w:ascii="Times New Roman" w:eastAsia="標楷體" w:hAnsi="Times New Roman" w:cs="Times New Roman" w:hint="eastAsia"/>
                <w:szCs w:val="24"/>
                <w:lang w:val="en-US"/>
              </w:rPr>
              <w:t>第</w:t>
            </w:r>
            <w:r w:rsidRPr="00797AD6">
              <w:rPr>
                <w:rFonts w:ascii="Times New Roman" w:eastAsia="標楷體" w:hAnsi="Times New Roman" w:cs="Times New Roman" w:hint="eastAsia"/>
                <w:szCs w:val="24"/>
                <w:u w:val="single"/>
                <w:lang w:val="en-US"/>
              </w:rPr>
              <w:t>五十一</w:t>
            </w:r>
            <w:r w:rsidRPr="00797AD6">
              <w:rPr>
                <w:rFonts w:ascii="Times New Roman" w:eastAsia="標楷體" w:hAnsi="Times New Roman" w:cs="Times New Roman" w:hint="eastAsia"/>
                <w:szCs w:val="24"/>
                <w:lang w:val="en-US"/>
              </w:rPr>
              <w:t>條</w:t>
            </w:r>
            <w:r w:rsidRPr="00797AD6">
              <w:rPr>
                <w:rFonts w:ascii="Times New Roman" w:eastAsia="標楷體" w:hAnsi="Times New Roman" w:cs="Times New Roman" w:hint="eastAsia"/>
                <w:szCs w:val="24"/>
                <w:u w:val="single"/>
                <w:lang w:val="en-US"/>
              </w:rPr>
              <w:t>至</w:t>
            </w:r>
            <w:r w:rsidRPr="00797AD6">
              <w:rPr>
                <w:rFonts w:ascii="Times New Roman" w:eastAsia="標楷體" w:hAnsi="Times New Roman" w:cs="Times New Roman"/>
                <w:szCs w:val="24"/>
                <w:lang w:val="en-US"/>
              </w:rPr>
              <w:t>第</w:t>
            </w:r>
            <w:r w:rsidRPr="00797AD6">
              <w:rPr>
                <w:rFonts w:ascii="Times New Roman" w:eastAsia="標楷體" w:hAnsi="Times New Roman" w:cs="Times New Roman" w:hint="eastAsia"/>
                <w:szCs w:val="24"/>
                <w:u w:val="single"/>
                <w:lang w:val="en-US"/>
              </w:rPr>
              <w:t>五十四</w:t>
            </w:r>
            <w:r w:rsidRPr="00797AD6">
              <w:rPr>
                <w:rFonts w:ascii="Times New Roman" w:eastAsia="標楷體" w:hAnsi="Times New Roman" w:cs="Times New Roman"/>
                <w:szCs w:val="24"/>
                <w:lang w:val="en-US"/>
              </w:rPr>
              <w:t>條、第</w:t>
            </w:r>
            <w:r w:rsidRPr="00797AD6">
              <w:rPr>
                <w:rFonts w:ascii="Times New Roman" w:eastAsia="標楷體" w:hAnsi="Times New Roman" w:cs="Times New Roman"/>
                <w:szCs w:val="24"/>
                <w:u w:val="single"/>
                <w:lang w:val="en-US"/>
              </w:rPr>
              <w:t>五</w:t>
            </w:r>
            <w:r w:rsidRPr="00797AD6">
              <w:rPr>
                <w:rFonts w:ascii="Times New Roman" w:eastAsia="標楷體" w:hAnsi="Times New Roman" w:cs="Times New Roman" w:hint="eastAsia"/>
                <w:szCs w:val="24"/>
                <w:u w:val="single"/>
                <w:lang w:val="en-US"/>
              </w:rPr>
              <w:t>十五</w:t>
            </w:r>
            <w:r w:rsidRPr="00797AD6">
              <w:rPr>
                <w:rFonts w:ascii="Times New Roman" w:eastAsia="標楷體" w:hAnsi="Times New Roman" w:cs="Times New Roman"/>
                <w:szCs w:val="24"/>
                <w:lang w:val="en-US"/>
              </w:rPr>
              <w:t>條第一項或第</w:t>
            </w:r>
            <w:r w:rsidRPr="00797AD6">
              <w:rPr>
                <w:rFonts w:ascii="Times New Roman" w:eastAsia="標楷體" w:hAnsi="Times New Roman" w:cs="Times New Roman"/>
                <w:szCs w:val="24"/>
                <w:u w:val="single"/>
                <w:lang w:val="en-US"/>
              </w:rPr>
              <w:t>五</w:t>
            </w:r>
            <w:r w:rsidRPr="00797AD6">
              <w:rPr>
                <w:rFonts w:ascii="Times New Roman" w:eastAsia="標楷體" w:hAnsi="Times New Roman" w:cs="Times New Roman" w:hint="eastAsia"/>
                <w:szCs w:val="24"/>
                <w:u w:val="single"/>
                <w:lang w:val="en-US"/>
              </w:rPr>
              <w:t>十六</w:t>
            </w:r>
            <w:r w:rsidRPr="00797AD6">
              <w:rPr>
                <w:rFonts w:ascii="Times New Roman" w:eastAsia="標楷體" w:hAnsi="Times New Roman" w:cs="Times New Roman"/>
                <w:szCs w:val="24"/>
                <w:lang w:val="en-US"/>
              </w:rPr>
              <w:t>條之罪者，除依各該條規定處罰其行為人外，對該法人或自然人亦科以各該條</w:t>
            </w:r>
            <w:r w:rsidRPr="00797AD6">
              <w:rPr>
                <w:rFonts w:ascii="Times New Roman" w:eastAsia="標楷體" w:hAnsi="Times New Roman" w:cs="Times New Roman"/>
                <w:szCs w:val="24"/>
                <w:u w:val="single"/>
                <w:lang w:val="en-US"/>
              </w:rPr>
              <w:t>十倍以下</w:t>
            </w:r>
            <w:r w:rsidRPr="00797AD6">
              <w:rPr>
                <w:rFonts w:ascii="Times New Roman" w:eastAsia="標楷體" w:hAnsi="Times New Roman" w:cs="Times New Roman"/>
                <w:szCs w:val="24"/>
                <w:lang w:val="en-US"/>
              </w:rPr>
              <w:t>之罰金。</w:t>
            </w:r>
          </w:p>
        </w:tc>
      </w:tr>
    </w:tbl>
    <w:p w:rsidR="00EA764E" w:rsidRPr="00287707" w:rsidRDefault="00EA764E" w:rsidP="00AC2424">
      <w:pPr>
        <w:rPr>
          <w:rFonts w:ascii="標楷體" w:eastAsia="標楷體" w:hAnsi="標楷體"/>
          <w:sz w:val="27"/>
          <w:szCs w:val="27"/>
        </w:rPr>
      </w:pPr>
    </w:p>
    <w:sectPr w:rsidR="00EA764E" w:rsidRPr="00287707" w:rsidSect="00797AD6">
      <w:footerReference w:type="default" r:id="rId9"/>
      <w:pgSz w:w="11906" w:h="16838"/>
      <w:pgMar w:top="1276" w:right="1418" w:bottom="1276" w:left="1418" w:header="851" w:footer="61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579" w:rsidRDefault="00DB1579" w:rsidP="00745038">
      <w:r>
        <w:separator/>
      </w:r>
    </w:p>
  </w:endnote>
  <w:endnote w:type="continuationSeparator" w:id="0">
    <w:p w:rsidR="00DB1579" w:rsidRDefault="00DB1579" w:rsidP="0074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altName w:val="Calibri"/>
    <w:charset w:val="00"/>
    <w:family w:val="swiss"/>
    <w:pitch w:val="variable"/>
    <w:sig w:usb0="00000001"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490936"/>
      <w:docPartObj>
        <w:docPartGallery w:val="Page Numbers (Bottom of Page)"/>
        <w:docPartUnique/>
      </w:docPartObj>
    </w:sdtPr>
    <w:sdtEndPr/>
    <w:sdtContent>
      <w:p w:rsidR="00EA76A7" w:rsidRDefault="00EA76A7">
        <w:pPr>
          <w:pStyle w:val="a7"/>
          <w:jc w:val="center"/>
        </w:pPr>
        <w:r>
          <w:fldChar w:fldCharType="begin"/>
        </w:r>
        <w:r>
          <w:instrText>PAGE   \* MERGEFORMAT</w:instrText>
        </w:r>
        <w:r>
          <w:fldChar w:fldCharType="separate"/>
        </w:r>
        <w:r w:rsidR="003D5976" w:rsidRPr="003D5976">
          <w:rPr>
            <w:noProof/>
            <w:lang w:val="zh-TW"/>
          </w:rPr>
          <w:t>1</w:t>
        </w:r>
        <w:r>
          <w:fldChar w:fldCharType="end"/>
        </w:r>
      </w:p>
    </w:sdtContent>
  </w:sdt>
  <w:p w:rsidR="00EA76A7" w:rsidRDefault="00EA76A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579" w:rsidRDefault="00DB1579" w:rsidP="00745038">
      <w:r>
        <w:separator/>
      </w:r>
    </w:p>
  </w:footnote>
  <w:footnote w:type="continuationSeparator" w:id="0">
    <w:p w:rsidR="00DB1579" w:rsidRDefault="00DB1579" w:rsidP="007450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4EA"/>
    <w:multiLevelType w:val="hybridMultilevel"/>
    <w:tmpl w:val="781061B6"/>
    <w:lvl w:ilvl="0" w:tplc="0E6CCADA">
      <w:start w:val="1"/>
      <w:numFmt w:val="taiwaneseCountingThousand"/>
      <w:lvlText w:val="%1、"/>
      <w:lvlJc w:val="left"/>
      <w:pPr>
        <w:ind w:left="480" w:hanging="480"/>
      </w:pPr>
      <w:rPr>
        <w:rFonts w:hint="default"/>
        <w:lang w:val="de-D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E6F381D"/>
    <w:multiLevelType w:val="hybridMultilevel"/>
    <w:tmpl w:val="45FE88EC"/>
    <w:lvl w:ilvl="0" w:tplc="CC8CCE70">
      <w:start w:val="1"/>
      <w:numFmt w:val="taiwaneseCountingThousand"/>
      <w:lvlText w:val="%1、"/>
      <w:lvlJc w:val="left"/>
      <w:pPr>
        <w:ind w:left="480" w:hanging="480"/>
      </w:pPr>
      <w:rPr>
        <w:rFonts w:asciiTheme="minorHAnsi" w:eastAsiaTheme="minorEastAsia" w:hAnsiTheme="minorHAnsi" w:cstheme="minorBidi"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9376D13"/>
    <w:multiLevelType w:val="hybridMultilevel"/>
    <w:tmpl w:val="7F3ED724"/>
    <w:lvl w:ilvl="0" w:tplc="05AA84F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3E4D5463"/>
    <w:multiLevelType w:val="hybridMultilevel"/>
    <w:tmpl w:val="28E65320"/>
    <w:lvl w:ilvl="0" w:tplc="0E6CCADA">
      <w:start w:val="1"/>
      <w:numFmt w:val="taiwaneseCountingThousand"/>
      <w:lvlText w:val="%1、"/>
      <w:lvlJc w:val="left"/>
      <w:pPr>
        <w:ind w:left="480" w:hanging="480"/>
      </w:pPr>
      <w:rPr>
        <w:rFonts w:hint="default"/>
        <w:lang w:val="de-D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ABA7587"/>
    <w:multiLevelType w:val="hybridMultilevel"/>
    <w:tmpl w:val="342277C4"/>
    <w:lvl w:ilvl="0" w:tplc="1E04DAE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F453D66"/>
    <w:multiLevelType w:val="hybridMultilevel"/>
    <w:tmpl w:val="3118D5CA"/>
    <w:lvl w:ilvl="0" w:tplc="D6809776">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2222BC3"/>
    <w:multiLevelType w:val="hybridMultilevel"/>
    <w:tmpl w:val="12C6A4AA"/>
    <w:lvl w:ilvl="0" w:tplc="692048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8994089"/>
    <w:multiLevelType w:val="hybridMultilevel"/>
    <w:tmpl w:val="8208D8A8"/>
    <w:lvl w:ilvl="0" w:tplc="05AA84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6C30127"/>
    <w:multiLevelType w:val="hybridMultilevel"/>
    <w:tmpl w:val="CCEADD9A"/>
    <w:lvl w:ilvl="0" w:tplc="F384A5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7"/>
  </w:num>
  <w:num w:numId="4">
    <w:abstractNumId w:val="5"/>
  </w:num>
  <w:num w:numId="5">
    <w:abstractNumId w:val="3"/>
  </w:num>
  <w:num w:numId="6">
    <w:abstractNumId w:val="2"/>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D0E"/>
    <w:rsid w:val="00000D2A"/>
    <w:rsid w:val="000366E8"/>
    <w:rsid w:val="00053AF7"/>
    <w:rsid w:val="00077550"/>
    <w:rsid w:val="00086794"/>
    <w:rsid w:val="000C3C45"/>
    <w:rsid w:val="000C70A5"/>
    <w:rsid w:val="000E4628"/>
    <w:rsid w:val="000F22CB"/>
    <w:rsid w:val="001150E7"/>
    <w:rsid w:val="00150C3A"/>
    <w:rsid w:val="0017275A"/>
    <w:rsid w:val="00172818"/>
    <w:rsid w:val="00190FB4"/>
    <w:rsid w:val="001A69B6"/>
    <w:rsid w:val="001C26BA"/>
    <w:rsid w:val="001D7D6D"/>
    <w:rsid w:val="001F2A0F"/>
    <w:rsid w:val="001F6FF9"/>
    <w:rsid w:val="002242E9"/>
    <w:rsid w:val="0023501D"/>
    <w:rsid w:val="00255589"/>
    <w:rsid w:val="00257CE3"/>
    <w:rsid w:val="00287707"/>
    <w:rsid w:val="00292A85"/>
    <w:rsid w:val="002C106E"/>
    <w:rsid w:val="002D4EC3"/>
    <w:rsid w:val="00352F41"/>
    <w:rsid w:val="003948C4"/>
    <w:rsid w:val="003C3BC7"/>
    <w:rsid w:val="003D532F"/>
    <w:rsid w:val="003D5976"/>
    <w:rsid w:val="0041550F"/>
    <w:rsid w:val="00451F47"/>
    <w:rsid w:val="0045465F"/>
    <w:rsid w:val="004562D4"/>
    <w:rsid w:val="00461F29"/>
    <w:rsid w:val="00462514"/>
    <w:rsid w:val="00463134"/>
    <w:rsid w:val="004823E4"/>
    <w:rsid w:val="004A353C"/>
    <w:rsid w:val="004B2C13"/>
    <w:rsid w:val="004C398E"/>
    <w:rsid w:val="004E5035"/>
    <w:rsid w:val="00510A30"/>
    <w:rsid w:val="005378B7"/>
    <w:rsid w:val="0055061A"/>
    <w:rsid w:val="00564D18"/>
    <w:rsid w:val="0056722D"/>
    <w:rsid w:val="005A4DEE"/>
    <w:rsid w:val="005B4C02"/>
    <w:rsid w:val="005C4DFC"/>
    <w:rsid w:val="005E3BEE"/>
    <w:rsid w:val="005E5382"/>
    <w:rsid w:val="00640E55"/>
    <w:rsid w:val="00642500"/>
    <w:rsid w:val="00646C64"/>
    <w:rsid w:val="00651F2F"/>
    <w:rsid w:val="006658BE"/>
    <w:rsid w:val="006A6FAB"/>
    <w:rsid w:val="006D2AB9"/>
    <w:rsid w:val="006E4F87"/>
    <w:rsid w:val="006F1800"/>
    <w:rsid w:val="006F2F48"/>
    <w:rsid w:val="00700F9E"/>
    <w:rsid w:val="0071375F"/>
    <w:rsid w:val="0072266D"/>
    <w:rsid w:val="00722FD9"/>
    <w:rsid w:val="00745038"/>
    <w:rsid w:val="00763C07"/>
    <w:rsid w:val="00775A56"/>
    <w:rsid w:val="00797AD6"/>
    <w:rsid w:val="007B584E"/>
    <w:rsid w:val="007E05E6"/>
    <w:rsid w:val="007F6CF4"/>
    <w:rsid w:val="00816BC8"/>
    <w:rsid w:val="008238C9"/>
    <w:rsid w:val="008254DC"/>
    <w:rsid w:val="00835420"/>
    <w:rsid w:val="00870CE8"/>
    <w:rsid w:val="008720B1"/>
    <w:rsid w:val="00883C89"/>
    <w:rsid w:val="00883F5D"/>
    <w:rsid w:val="00886C73"/>
    <w:rsid w:val="0089781C"/>
    <w:rsid w:val="008B20F9"/>
    <w:rsid w:val="008C4770"/>
    <w:rsid w:val="008D0029"/>
    <w:rsid w:val="00914D49"/>
    <w:rsid w:val="009335C1"/>
    <w:rsid w:val="009344BE"/>
    <w:rsid w:val="00987D2A"/>
    <w:rsid w:val="009C1040"/>
    <w:rsid w:val="009D255D"/>
    <w:rsid w:val="009D3DA5"/>
    <w:rsid w:val="009E1DBC"/>
    <w:rsid w:val="009E7C11"/>
    <w:rsid w:val="009F606E"/>
    <w:rsid w:val="00A101C8"/>
    <w:rsid w:val="00A12759"/>
    <w:rsid w:val="00A32221"/>
    <w:rsid w:val="00A37859"/>
    <w:rsid w:val="00A54EBD"/>
    <w:rsid w:val="00A76AC0"/>
    <w:rsid w:val="00A95B46"/>
    <w:rsid w:val="00AB0064"/>
    <w:rsid w:val="00AB0B56"/>
    <w:rsid w:val="00AB34AC"/>
    <w:rsid w:val="00AC2424"/>
    <w:rsid w:val="00AC4C33"/>
    <w:rsid w:val="00AE1823"/>
    <w:rsid w:val="00B06BBF"/>
    <w:rsid w:val="00B16AEA"/>
    <w:rsid w:val="00B51C18"/>
    <w:rsid w:val="00B603E7"/>
    <w:rsid w:val="00B618BB"/>
    <w:rsid w:val="00B642B4"/>
    <w:rsid w:val="00B67C74"/>
    <w:rsid w:val="00B917A8"/>
    <w:rsid w:val="00BC446B"/>
    <w:rsid w:val="00BC5BD7"/>
    <w:rsid w:val="00BD2A74"/>
    <w:rsid w:val="00BE75E9"/>
    <w:rsid w:val="00BE7A9E"/>
    <w:rsid w:val="00C2028F"/>
    <w:rsid w:val="00C4467A"/>
    <w:rsid w:val="00C704C9"/>
    <w:rsid w:val="00C91297"/>
    <w:rsid w:val="00C97ED3"/>
    <w:rsid w:val="00CB5631"/>
    <w:rsid w:val="00CD41F5"/>
    <w:rsid w:val="00D21307"/>
    <w:rsid w:val="00D62963"/>
    <w:rsid w:val="00D72D0E"/>
    <w:rsid w:val="00D80C59"/>
    <w:rsid w:val="00D82FB3"/>
    <w:rsid w:val="00D8731A"/>
    <w:rsid w:val="00DB1579"/>
    <w:rsid w:val="00DB7855"/>
    <w:rsid w:val="00DC333B"/>
    <w:rsid w:val="00E02C1F"/>
    <w:rsid w:val="00E03C58"/>
    <w:rsid w:val="00E24D61"/>
    <w:rsid w:val="00E277ED"/>
    <w:rsid w:val="00E46BF6"/>
    <w:rsid w:val="00E54450"/>
    <w:rsid w:val="00EA764E"/>
    <w:rsid w:val="00EA76A7"/>
    <w:rsid w:val="00EB4021"/>
    <w:rsid w:val="00EB4ACF"/>
    <w:rsid w:val="00F00417"/>
    <w:rsid w:val="00F214DA"/>
    <w:rsid w:val="00F52867"/>
    <w:rsid w:val="00FA0C28"/>
    <w:rsid w:val="00FB5F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D0E"/>
    <w:pPr>
      <w:widowControl w:val="0"/>
    </w:pPr>
    <w:rPr>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2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2D0E"/>
    <w:pPr>
      <w:ind w:leftChars="200" w:left="480"/>
    </w:pPr>
  </w:style>
  <w:style w:type="paragraph" w:styleId="a5">
    <w:name w:val="header"/>
    <w:basedOn w:val="a"/>
    <w:link w:val="a6"/>
    <w:uiPriority w:val="99"/>
    <w:unhideWhenUsed/>
    <w:rsid w:val="00745038"/>
    <w:pPr>
      <w:tabs>
        <w:tab w:val="center" w:pos="4153"/>
        <w:tab w:val="right" w:pos="8306"/>
      </w:tabs>
      <w:snapToGrid w:val="0"/>
    </w:pPr>
    <w:rPr>
      <w:sz w:val="20"/>
      <w:szCs w:val="20"/>
    </w:rPr>
  </w:style>
  <w:style w:type="character" w:customStyle="1" w:styleId="a6">
    <w:name w:val="頁首 字元"/>
    <w:basedOn w:val="a0"/>
    <w:link w:val="a5"/>
    <w:uiPriority w:val="99"/>
    <w:rsid w:val="00745038"/>
    <w:rPr>
      <w:sz w:val="20"/>
      <w:szCs w:val="20"/>
      <w:lang w:val="de-DE"/>
    </w:rPr>
  </w:style>
  <w:style w:type="paragraph" w:styleId="a7">
    <w:name w:val="footer"/>
    <w:basedOn w:val="a"/>
    <w:link w:val="a8"/>
    <w:uiPriority w:val="99"/>
    <w:unhideWhenUsed/>
    <w:rsid w:val="00745038"/>
    <w:pPr>
      <w:tabs>
        <w:tab w:val="center" w:pos="4153"/>
        <w:tab w:val="right" w:pos="8306"/>
      </w:tabs>
      <w:snapToGrid w:val="0"/>
    </w:pPr>
    <w:rPr>
      <w:sz w:val="20"/>
      <w:szCs w:val="20"/>
    </w:rPr>
  </w:style>
  <w:style w:type="character" w:customStyle="1" w:styleId="a8">
    <w:name w:val="頁尾 字元"/>
    <w:basedOn w:val="a0"/>
    <w:link w:val="a7"/>
    <w:uiPriority w:val="99"/>
    <w:rsid w:val="00745038"/>
    <w:rPr>
      <w:sz w:val="20"/>
      <w:szCs w:val="20"/>
      <w:lang w:val="de-DE"/>
    </w:rPr>
  </w:style>
  <w:style w:type="paragraph" w:styleId="a9">
    <w:name w:val="Balloon Text"/>
    <w:basedOn w:val="a"/>
    <w:link w:val="aa"/>
    <w:uiPriority w:val="99"/>
    <w:semiHidden/>
    <w:unhideWhenUsed/>
    <w:rsid w:val="006A6FA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A6FAB"/>
    <w:rPr>
      <w:rFonts w:asciiTheme="majorHAnsi" w:eastAsiaTheme="majorEastAsia" w:hAnsiTheme="majorHAnsi" w:cstheme="majorBidi"/>
      <w:sz w:val="18"/>
      <w:szCs w:val="18"/>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D0E"/>
    <w:pPr>
      <w:widowControl w:val="0"/>
    </w:pPr>
    <w:rPr>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2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2D0E"/>
    <w:pPr>
      <w:ind w:leftChars="200" w:left="480"/>
    </w:pPr>
  </w:style>
  <w:style w:type="paragraph" w:styleId="a5">
    <w:name w:val="header"/>
    <w:basedOn w:val="a"/>
    <w:link w:val="a6"/>
    <w:uiPriority w:val="99"/>
    <w:unhideWhenUsed/>
    <w:rsid w:val="00745038"/>
    <w:pPr>
      <w:tabs>
        <w:tab w:val="center" w:pos="4153"/>
        <w:tab w:val="right" w:pos="8306"/>
      </w:tabs>
      <w:snapToGrid w:val="0"/>
    </w:pPr>
    <w:rPr>
      <w:sz w:val="20"/>
      <w:szCs w:val="20"/>
    </w:rPr>
  </w:style>
  <w:style w:type="character" w:customStyle="1" w:styleId="a6">
    <w:name w:val="頁首 字元"/>
    <w:basedOn w:val="a0"/>
    <w:link w:val="a5"/>
    <w:uiPriority w:val="99"/>
    <w:rsid w:val="00745038"/>
    <w:rPr>
      <w:sz w:val="20"/>
      <w:szCs w:val="20"/>
      <w:lang w:val="de-DE"/>
    </w:rPr>
  </w:style>
  <w:style w:type="paragraph" w:styleId="a7">
    <w:name w:val="footer"/>
    <w:basedOn w:val="a"/>
    <w:link w:val="a8"/>
    <w:uiPriority w:val="99"/>
    <w:unhideWhenUsed/>
    <w:rsid w:val="00745038"/>
    <w:pPr>
      <w:tabs>
        <w:tab w:val="center" w:pos="4153"/>
        <w:tab w:val="right" w:pos="8306"/>
      </w:tabs>
      <w:snapToGrid w:val="0"/>
    </w:pPr>
    <w:rPr>
      <w:sz w:val="20"/>
      <w:szCs w:val="20"/>
    </w:rPr>
  </w:style>
  <w:style w:type="character" w:customStyle="1" w:styleId="a8">
    <w:name w:val="頁尾 字元"/>
    <w:basedOn w:val="a0"/>
    <w:link w:val="a7"/>
    <w:uiPriority w:val="99"/>
    <w:rsid w:val="00745038"/>
    <w:rPr>
      <w:sz w:val="20"/>
      <w:szCs w:val="20"/>
      <w:lang w:val="de-DE"/>
    </w:rPr>
  </w:style>
  <w:style w:type="paragraph" w:styleId="a9">
    <w:name w:val="Balloon Text"/>
    <w:basedOn w:val="a"/>
    <w:link w:val="aa"/>
    <w:uiPriority w:val="99"/>
    <w:semiHidden/>
    <w:unhideWhenUsed/>
    <w:rsid w:val="006A6FA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A6FAB"/>
    <w:rPr>
      <w:rFonts w:asciiTheme="majorHAnsi" w:eastAsiaTheme="majorEastAsia" w:hAnsiTheme="majorHAnsi" w:cstheme="majorBid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BF55E-B0A0-4996-8A5E-5D1434A0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616</Characters>
  <Application>Microsoft Office Word</Application>
  <DocSecurity>0</DocSecurity>
  <Lines>5</Lines>
  <Paragraphs>1</Paragraphs>
  <ScaleCrop>false</ScaleCrop>
  <Company>MOJ</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阿諾</dc:creator>
  <cp:lastModifiedBy>潘正正</cp:lastModifiedBy>
  <cp:revision>2</cp:revision>
  <cp:lastPrinted>2018-04-30T01:32:00Z</cp:lastPrinted>
  <dcterms:created xsi:type="dcterms:W3CDTF">2018-06-06T09:11:00Z</dcterms:created>
  <dcterms:modified xsi:type="dcterms:W3CDTF">2018-06-06T09:11:00Z</dcterms:modified>
</cp:coreProperties>
</file>