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1125" w:rsidRPr="002B00AE" w:rsidRDefault="009D1125" w:rsidP="009D1125">
      <w:pPr>
        <w:pStyle w:val="a8"/>
        <w:spacing w:beforeLines="0" w:before="100" w:beforeAutospacing="1" w:afterLines="0" w:line="240" w:lineRule="auto"/>
        <w:ind w:left="369" w:right="0" w:hanging="369"/>
        <w:jc w:val="center"/>
        <w:rPr>
          <w:b/>
          <w:color w:val="auto"/>
          <w:sz w:val="36"/>
          <w:szCs w:val="36"/>
        </w:rPr>
      </w:pPr>
      <w:r w:rsidRPr="009D112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390F" wp14:editId="0BADCC58">
                <wp:simplePos x="0" y="0"/>
                <wp:positionH relativeFrom="column">
                  <wp:posOffset>-231775</wp:posOffset>
                </wp:positionH>
                <wp:positionV relativeFrom="paragraph">
                  <wp:posOffset>-558800</wp:posOffset>
                </wp:positionV>
                <wp:extent cx="7772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25" w:rsidRPr="009D1125" w:rsidRDefault="009D1125">
                            <w:pP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D1125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Pr="009D1125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25pt;margin-top:-44pt;width:6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">
                <v:textbox style="mso-fit-shape-to-text:t">
                  <w:txbxContent>
                    <w:p w:rsidR="009D1125" w:rsidRPr="009D1125" w:rsidRDefault="009D1125">
                      <w:pPr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9D1125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附件</w:t>
                      </w:r>
                      <w:r w:rsidRPr="009D1125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6"/>
          <w:szCs w:val="36"/>
        </w:rPr>
        <w:t>頒獎</w:t>
      </w:r>
      <w:r w:rsidRPr="002B00AE">
        <w:rPr>
          <w:b/>
          <w:color w:val="auto"/>
          <w:sz w:val="36"/>
          <w:szCs w:val="36"/>
        </w:rPr>
        <w:t>表揚對象</w:t>
      </w:r>
    </w:p>
    <w:p w:rsidR="009D1125" w:rsidRDefault="009D1125" w:rsidP="009D1125">
      <w:pPr>
        <w:pStyle w:val="a7"/>
        <w:numPr>
          <w:ilvl w:val="0"/>
          <w:numId w:val="2"/>
        </w:numPr>
        <w:spacing w:beforeLines="0" w:afterLines="0"/>
        <w:ind w:leftChars="0" w:left="709" w:firstLineChars="0" w:hanging="709"/>
        <w:rPr>
          <w:color w:val="auto"/>
        </w:rPr>
      </w:pPr>
      <w:proofErr w:type="gramStart"/>
      <w:r w:rsidRPr="002B00AE">
        <w:rPr>
          <w:color w:val="auto"/>
        </w:rPr>
        <w:t>低碳永續</w:t>
      </w:r>
      <w:proofErr w:type="gramEnd"/>
      <w:r w:rsidRPr="002B00AE">
        <w:rPr>
          <w:color w:val="auto"/>
        </w:rPr>
        <w:t>家園認證評等</w:t>
      </w:r>
      <w:r>
        <w:rPr>
          <w:rFonts w:hint="eastAsia"/>
          <w:color w:val="auto"/>
        </w:rPr>
        <w:t>績優單位</w:t>
      </w:r>
    </w:p>
    <w:p w:rsidR="009D1125" w:rsidRPr="002B00AE" w:rsidRDefault="009D1125" w:rsidP="009D1125">
      <w:pPr>
        <w:pStyle w:val="a7"/>
        <w:spacing w:before="180" w:afterLines="0"/>
        <w:ind w:leftChars="0" w:left="709" w:firstLineChars="207" w:firstLine="662"/>
        <w:rPr>
          <w:color w:val="auto"/>
        </w:rPr>
      </w:pPr>
      <w:r w:rsidRPr="002B00AE">
        <w:rPr>
          <w:color w:val="auto"/>
        </w:rPr>
        <w:t>106</w:t>
      </w:r>
      <w:r w:rsidRPr="002B00AE">
        <w:rPr>
          <w:color w:val="auto"/>
        </w:rPr>
        <w:t>年</w:t>
      </w:r>
      <w:r w:rsidRPr="002B00AE">
        <w:rPr>
          <w:color w:val="auto"/>
        </w:rPr>
        <w:t>4</w:t>
      </w:r>
      <w:r w:rsidRPr="002B00AE">
        <w:rPr>
          <w:color w:val="auto"/>
        </w:rPr>
        <w:t>月</w:t>
      </w:r>
      <w:r w:rsidRPr="002B00AE">
        <w:rPr>
          <w:color w:val="auto"/>
        </w:rPr>
        <w:t>1</w:t>
      </w:r>
      <w:r w:rsidRPr="002B00AE">
        <w:rPr>
          <w:color w:val="auto"/>
        </w:rPr>
        <w:t>日至</w:t>
      </w:r>
      <w:r w:rsidRPr="002B00AE">
        <w:rPr>
          <w:color w:val="auto"/>
        </w:rPr>
        <w:t>10</w:t>
      </w:r>
      <w:r w:rsidRPr="002B00AE">
        <w:rPr>
          <w:rFonts w:hint="eastAsia"/>
          <w:color w:val="auto"/>
        </w:rPr>
        <w:t>6</w:t>
      </w:r>
      <w:r w:rsidRPr="002B00AE">
        <w:rPr>
          <w:color w:val="auto"/>
        </w:rPr>
        <w:t>年</w:t>
      </w:r>
      <w:r w:rsidRPr="002B00AE">
        <w:rPr>
          <w:rFonts w:hint="eastAsia"/>
          <w:color w:val="auto"/>
        </w:rPr>
        <w:t>12</w:t>
      </w:r>
      <w:r w:rsidRPr="002B00AE">
        <w:rPr>
          <w:color w:val="auto"/>
        </w:rPr>
        <w:t>月</w:t>
      </w:r>
      <w:r w:rsidRPr="002B00AE">
        <w:rPr>
          <w:color w:val="auto"/>
        </w:rPr>
        <w:t>3</w:t>
      </w:r>
      <w:r w:rsidRPr="002B00AE">
        <w:rPr>
          <w:rFonts w:hint="eastAsia"/>
          <w:color w:val="auto"/>
        </w:rPr>
        <w:t>1</w:t>
      </w:r>
      <w:r w:rsidRPr="002B00AE">
        <w:rPr>
          <w:color w:val="auto"/>
        </w:rPr>
        <w:t>日間取得銀級評等之縣（市）政府、鄉鎮市區與村里，計</w:t>
      </w:r>
      <w:r w:rsidRPr="002B00AE">
        <w:rPr>
          <w:rFonts w:hint="eastAsia"/>
          <w:color w:val="auto"/>
        </w:rPr>
        <w:t>12</w:t>
      </w:r>
      <w:r w:rsidRPr="002B00AE">
        <w:rPr>
          <w:color w:val="auto"/>
        </w:rPr>
        <w:t>個單位，頒發獎牌</w:t>
      </w:r>
      <w:r w:rsidRPr="002B00AE">
        <w:rPr>
          <w:color w:val="auto"/>
        </w:rPr>
        <w:t>1</w:t>
      </w:r>
      <w:r w:rsidRPr="002B00AE">
        <w:rPr>
          <w:color w:val="auto"/>
        </w:rPr>
        <w:t>座</w:t>
      </w:r>
      <w:r w:rsidRPr="002B00AE">
        <w:rPr>
          <w:rFonts w:hint="eastAsia"/>
          <w:color w:val="auto"/>
        </w:rPr>
        <w:t>，及</w:t>
      </w:r>
      <w:proofErr w:type="gramStart"/>
      <w:r w:rsidRPr="002B00AE">
        <w:rPr>
          <w:rFonts w:hint="eastAsia"/>
          <w:color w:val="auto"/>
        </w:rPr>
        <w:t>取得銅級評</w:t>
      </w:r>
      <w:proofErr w:type="gramEnd"/>
      <w:r w:rsidRPr="002B00AE">
        <w:rPr>
          <w:rFonts w:hint="eastAsia"/>
          <w:color w:val="auto"/>
        </w:rPr>
        <w:t>等之縣（市）政府，計</w:t>
      </w:r>
      <w:r w:rsidRPr="002B00AE">
        <w:rPr>
          <w:rFonts w:hint="eastAsia"/>
          <w:color w:val="auto"/>
        </w:rPr>
        <w:t>3</w:t>
      </w:r>
      <w:r w:rsidRPr="002B00AE">
        <w:rPr>
          <w:rFonts w:hint="eastAsia"/>
          <w:color w:val="auto"/>
        </w:rPr>
        <w:t>個單位，頒發獎狀</w:t>
      </w:r>
      <w:r w:rsidRPr="002B00AE">
        <w:rPr>
          <w:rFonts w:hint="eastAsia"/>
          <w:color w:val="auto"/>
        </w:rPr>
        <w:t>1</w:t>
      </w:r>
      <w:r w:rsidRPr="002B00AE">
        <w:rPr>
          <w:rFonts w:hint="eastAsia"/>
          <w:color w:val="auto"/>
        </w:rPr>
        <w:t>只</w:t>
      </w:r>
      <w:r w:rsidRPr="002B00AE">
        <w:rPr>
          <w:color w:val="auto"/>
        </w:rPr>
        <w:t>，得獎</w:t>
      </w:r>
      <w:proofErr w:type="gramStart"/>
      <w:r w:rsidRPr="002B00AE">
        <w:rPr>
          <w:color w:val="auto"/>
        </w:rPr>
        <w:t>名單詳表</w:t>
      </w:r>
      <w:proofErr w:type="gramEnd"/>
      <w:r w:rsidRPr="002B00AE">
        <w:rPr>
          <w:color w:val="auto"/>
        </w:rPr>
        <w:t>1</w:t>
      </w:r>
      <w:r w:rsidRPr="002B00AE">
        <w:rPr>
          <w:color w:val="auto"/>
        </w:rPr>
        <w:t>，北、中、南、東</w:t>
      </w:r>
      <w:r w:rsidRPr="002B00AE">
        <w:rPr>
          <w:color w:val="auto"/>
        </w:rPr>
        <w:t>4</w:t>
      </w:r>
      <w:r w:rsidRPr="002B00AE">
        <w:rPr>
          <w:color w:val="auto"/>
        </w:rPr>
        <w:t>區生活圈分別</w:t>
      </w:r>
      <w:r w:rsidRPr="002B00AE">
        <w:rPr>
          <w:rFonts w:hint="eastAsia"/>
          <w:color w:val="auto"/>
        </w:rPr>
        <w:t>有</w:t>
      </w:r>
      <w:r w:rsidRPr="002B00AE">
        <w:rPr>
          <w:color w:val="auto"/>
        </w:rPr>
        <w:t>6</w:t>
      </w:r>
      <w:r w:rsidRPr="002B00AE">
        <w:rPr>
          <w:color w:val="auto"/>
        </w:rPr>
        <w:t>、</w:t>
      </w:r>
      <w:r w:rsidRPr="002B00AE">
        <w:rPr>
          <w:rFonts w:hint="eastAsia"/>
          <w:color w:val="auto"/>
        </w:rPr>
        <w:t>2</w:t>
      </w:r>
      <w:r w:rsidRPr="002B00AE">
        <w:rPr>
          <w:color w:val="auto"/>
        </w:rPr>
        <w:t>、</w:t>
      </w:r>
      <w:r w:rsidRPr="002B00AE">
        <w:rPr>
          <w:rFonts w:hint="eastAsia"/>
          <w:color w:val="auto"/>
        </w:rPr>
        <w:t>5</w:t>
      </w:r>
      <w:r w:rsidRPr="002B00AE">
        <w:rPr>
          <w:color w:val="auto"/>
        </w:rPr>
        <w:t>、</w:t>
      </w:r>
      <w:r w:rsidRPr="002B00AE">
        <w:rPr>
          <w:rFonts w:hint="eastAsia"/>
          <w:color w:val="auto"/>
        </w:rPr>
        <w:t>2</w:t>
      </w:r>
      <w:r w:rsidRPr="002B00AE">
        <w:rPr>
          <w:color w:val="auto"/>
        </w:rPr>
        <w:t>個單位。</w:t>
      </w:r>
    </w:p>
    <w:p w:rsidR="009D1125" w:rsidRPr="002B00AE" w:rsidRDefault="009D1125" w:rsidP="009D1125">
      <w:pPr>
        <w:pStyle w:val="a8"/>
        <w:spacing w:beforeLines="100" w:before="360" w:after="180"/>
        <w:ind w:left="369" w:right="0" w:hanging="369"/>
        <w:jc w:val="center"/>
        <w:rPr>
          <w:color w:val="auto"/>
          <w:sz w:val="28"/>
          <w:szCs w:val="28"/>
        </w:rPr>
      </w:pPr>
      <w:r w:rsidRPr="002B00AE">
        <w:rPr>
          <w:rFonts w:hint="eastAsia"/>
          <w:color w:val="auto"/>
          <w:sz w:val="28"/>
          <w:szCs w:val="28"/>
        </w:rPr>
        <w:t>表</w:t>
      </w:r>
      <w:r w:rsidRPr="002B00AE">
        <w:rPr>
          <w:rFonts w:hint="eastAsia"/>
          <w:color w:val="auto"/>
          <w:sz w:val="28"/>
          <w:szCs w:val="28"/>
        </w:rPr>
        <w:t>1</w:t>
      </w:r>
      <w:r w:rsidRPr="002B00AE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proofErr w:type="gramStart"/>
      <w:r w:rsidRPr="002B00AE">
        <w:rPr>
          <w:rFonts w:hint="eastAsia"/>
          <w:color w:val="auto"/>
          <w:sz w:val="28"/>
          <w:szCs w:val="28"/>
        </w:rPr>
        <w:t>低碳永續</w:t>
      </w:r>
      <w:proofErr w:type="gramEnd"/>
      <w:r w:rsidRPr="002B00AE">
        <w:rPr>
          <w:rFonts w:hint="eastAsia"/>
          <w:color w:val="auto"/>
          <w:sz w:val="28"/>
          <w:szCs w:val="28"/>
        </w:rPr>
        <w:t>家園認證評等得獎</w:t>
      </w:r>
      <w:r w:rsidRPr="002B00AE">
        <w:rPr>
          <w:color w:val="auto"/>
          <w:sz w:val="28"/>
          <w:szCs w:val="28"/>
        </w:rPr>
        <w:t>名單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1162"/>
        <w:gridCol w:w="1162"/>
        <w:gridCol w:w="1163"/>
        <w:gridCol w:w="1162"/>
        <w:gridCol w:w="1059"/>
        <w:gridCol w:w="1510"/>
      </w:tblGrid>
      <w:tr w:rsidR="009D1125" w:rsidRPr="002B00AE" w:rsidTr="0019086B">
        <w:trPr>
          <w:trHeight w:val="340"/>
        </w:trPr>
        <w:tc>
          <w:tcPr>
            <w:tcW w:w="1250" w:type="dxa"/>
            <w:shd w:val="clear" w:color="auto" w:fill="D9D9D9" w:themeFill="background1" w:themeFillShade="D9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生活圈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參與單位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縣市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鄉鎮市區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評等</w:t>
            </w:r>
            <w:r w:rsidRPr="002B00AE">
              <w:rPr>
                <w:rFonts w:ascii="Times New Roman"/>
                <w:szCs w:val="24"/>
              </w:rPr>
              <w:t>等級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達成時間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 w:val="restart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北部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縣市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臺北市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2017/10/25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縣市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桃園市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2017/8/27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鄉鎮市區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基隆市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暖暖區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2017/12/8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基隆市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安樂區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永康里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2017/11/2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新竹縣</w:t>
            </w:r>
          </w:p>
        </w:tc>
        <w:tc>
          <w:tcPr>
            <w:tcW w:w="1287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竹東鎮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軟橋里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2017/12/6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新竹縣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芎林鄉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華龍村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2017/11/2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 w:val="restart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中部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縣市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苗栗縣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proofErr w:type="gramStart"/>
            <w:r w:rsidRPr="002B00AE">
              <w:rPr>
                <w:rFonts w:hint="eastAsia"/>
              </w:rPr>
              <w:t>銅級</w:t>
            </w:r>
            <w:proofErr w:type="gramEnd"/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2017/5/11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南投縣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埔里鎮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桃米里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2017/11/6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 w:val="restart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南部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縣市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嘉義市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2017/11/27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縣市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屏東縣</w:t>
            </w:r>
          </w:p>
        </w:tc>
        <w:tc>
          <w:tcPr>
            <w:tcW w:w="1287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</w:p>
        </w:tc>
        <w:tc>
          <w:tcPr>
            <w:tcW w:w="1168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proofErr w:type="gramStart"/>
            <w:r w:rsidRPr="002B00AE">
              <w:rPr>
                <w:rFonts w:hint="eastAsia"/>
              </w:rPr>
              <w:t>銅級</w:t>
            </w:r>
            <w:proofErr w:type="gramEnd"/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2017/12/25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鄉鎮市區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proofErr w:type="gramStart"/>
            <w:r w:rsidRPr="002B00AE">
              <w:rPr>
                <w:rFonts w:ascii="Times New Roman" w:hint="eastAsia"/>
                <w:szCs w:val="24"/>
              </w:rPr>
              <w:t>臺</w:t>
            </w:r>
            <w:proofErr w:type="gramEnd"/>
            <w:r w:rsidRPr="002B00AE">
              <w:rPr>
                <w:rFonts w:ascii="Times New Roman" w:hint="eastAsia"/>
                <w:szCs w:val="24"/>
              </w:rPr>
              <w:t>南市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南區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2017/10/2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鄉鎮市區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proofErr w:type="gramStart"/>
            <w:r w:rsidRPr="002B00AE">
              <w:rPr>
                <w:rFonts w:ascii="Times New Roman" w:hint="eastAsia"/>
                <w:szCs w:val="24"/>
              </w:rPr>
              <w:t>臺</w:t>
            </w:r>
            <w:proofErr w:type="gramEnd"/>
            <w:r w:rsidRPr="002B00AE">
              <w:rPr>
                <w:rFonts w:ascii="Times New Roman" w:hint="eastAsia"/>
                <w:szCs w:val="24"/>
              </w:rPr>
              <w:t>南市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南化區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2017/12/20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嘉義縣</w:t>
            </w:r>
          </w:p>
        </w:tc>
        <w:tc>
          <w:tcPr>
            <w:tcW w:w="1287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義竹鄉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埤前村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2017/6/29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 w:val="restart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東部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縣市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 w:hint="eastAsia"/>
                <w:szCs w:val="24"/>
              </w:rPr>
              <w:t>連江縣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proofErr w:type="gramStart"/>
            <w:r w:rsidRPr="002B00AE">
              <w:rPr>
                <w:rFonts w:ascii="Times New Roman" w:hint="eastAsia"/>
                <w:szCs w:val="24"/>
              </w:rPr>
              <w:t>銅級</w:t>
            </w:r>
            <w:proofErr w:type="gramEnd"/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2017/10/25</w:t>
            </w:r>
          </w:p>
        </w:tc>
      </w:tr>
      <w:tr w:rsidR="009D1125" w:rsidRPr="002B00AE" w:rsidTr="0019086B">
        <w:trPr>
          <w:trHeight w:val="340"/>
        </w:trPr>
        <w:tc>
          <w:tcPr>
            <w:tcW w:w="1250" w:type="dxa"/>
            <w:vMerge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村里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花蓮縣</w:t>
            </w:r>
          </w:p>
        </w:tc>
        <w:tc>
          <w:tcPr>
            <w:tcW w:w="1287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花蓮市</w:t>
            </w:r>
          </w:p>
        </w:tc>
        <w:tc>
          <w:tcPr>
            <w:tcW w:w="1286" w:type="dxa"/>
            <w:shd w:val="clear" w:color="auto" w:fill="auto"/>
          </w:tcPr>
          <w:p w:rsidR="009D1125" w:rsidRPr="002B00AE" w:rsidRDefault="009D1125" w:rsidP="0019086B">
            <w:pPr>
              <w:jc w:val="center"/>
            </w:pPr>
            <w:r w:rsidRPr="002B00AE">
              <w:rPr>
                <w:rFonts w:hint="eastAsia"/>
              </w:rPr>
              <w:t>民生里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銀級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D1125" w:rsidRPr="002B00AE" w:rsidRDefault="009D1125" w:rsidP="0019086B">
            <w:pPr>
              <w:widowControl/>
              <w:adjustRightInd/>
              <w:spacing w:line="240" w:lineRule="auto"/>
              <w:ind w:rightChars="34" w:right="82"/>
              <w:jc w:val="center"/>
              <w:textAlignment w:val="auto"/>
              <w:rPr>
                <w:rFonts w:ascii="Times New Roman"/>
                <w:szCs w:val="24"/>
              </w:rPr>
            </w:pPr>
            <w:r w:rsidRPr="002B00AE">
              <w:rPr>
                <w:rFonts w:ascii="Times New Roman"/>
                <w:szCs w:val="24"/>
              </w:rPr>
              <w:t>2017/10/23</w:t>
            </w:r>
          </w:p>
        </w:tc>
      </w:tr>
    </w:tbl>
    <w:p w:rsidR="009D1125" w:rsidRPr="002B00AE" w:rsidRDefault="009D1125" w:rsidP="009D1125">
      <w:pPr>
        <w:pStyle w:val="a8"/>
        <w:spacing w:beforeLines="0" w:afterLines="0" w:line="240" w:lineRule="auto"/>
        <w:ind w:left="369" w:right="0" w:hanging="369"/>
        <w:rPr>
          <w:b/>
          <w:color w:val="auto"/>
          <w:sz w:val="36"/>
          <w:szCs w:val="36"/>
        </w:rPr>
      </w:pPr>
    </w:p>
    <w:p w:rsidR="009D1125" w:rsidRDefault="009D1125" w:rsidP="009D1125">
      <w:pPr>
        <w:pStyle w:val="a7"/>
        <w:numPr>
          <w:ilvl w:val="0"/>
          <w:numId w:val="2"/>
        </w:numPr>
        <w:spacing w:beforeLines="0" w:afterLines="0"/>
        <w:ind w:leftChars="0" w:left="709" w:firstLineChars="0" w:hanging="709"/>
        <w:rPr>
          <w:color w:val="auto"/>
        </w:rPr>
      </w:pPr>
      <w:r w:rsidRPr="002B00AE">
        <w:rPr>
          <w:rFonts w:hint="eastAsia"/>
          <w:color w:val="auto"/>
        </w:rPr>
        <w:t>106</w:t>
      </w:r>
      <w:r w:rsidRPr="002B00AE">
        <w:rPr>
          <w:rFonts w:hint="eastAsia"/>
          <w:color w:val="auto"/>
        </w:rPr>
        <w:t>年推動因應氣候變遷行動績優地方環保機關</w:t>
      </w:r>
    </w:p>
    <w:p w:rsidR="009D1125" w:rsidRPr="002B00AE" w:rsidRDefault="009D1125" w:rsidP="009D1125">
      <w:pPr>
        <w:pStyle w:val="a7"/>
        <w:spacing w:before="180" w:afterLines="0"/>
        <w:ind w:leftChars="0" w:left="709" w:firstLineChars="207" w:firstLine="662"/>
        <w:rPr>
          <w:color w:val="auto"/>
        </w:rPr>
      </w:pPr>
      <w:r w:rsidRPr="002B00AE">
        <w:rPr>
          <w:rFonts w:hint="eastAsia"/>
          <w:color w:val="auto"/>
        </w:rPr>
        <w:t>臺北市、新北市、桃園市、</w:t>
      </w:r>
      <w:proofErr w:type="gramStart"/>
      <w:r w:rsidRPr="002B00AE">
        <w:rPr>
          <w:rFonts w:hint="eastAsia"/>
          <w:color w:val="auto"/>
        </w:rPr>
        <w:t>臺</w:t>
      </w:r>
      <w:proofErr w:type="gramEnd"/>
      <w:r w:rsidRPr="002B00AE">
        <w:rPr>
          <w:rFonts w:hint="eastAsia"/>
          <w:color w:val="auto"/>
        </w:rPr>
        <w:t>中市、</w:t>
      </w:r>
      <w:proofErr w:type="gramStart"/>
      <w:r w:rsidRPr="002B00AE">
        <w:rPr>
          <w:rFonts w:hint="eastAsia"/>
          <w:color w:val="auto"/>
        </w:rPr>
        <w:t>臺</w:t>
      </w:r>
      <w:proofErr w:type="gramEnd"/>
      <w:r w:rsidRPr="002B00AE">
        <w:rPr>
          <w:rFonts w:hint="eastAsia"/>
          <w:color w:val="auto"/>
        </w:rPr>
        <w:t>南市、宜蘭縣、新竹縣、苗栗縣、南投縣、屏東縣、金門縣、新竹市。</w:t>
      </w:r>
    </w:p>
    <w:p w:rsidR="00B21E02" w:rsidRPr="009D1125" w:rsidRDefault="00B21E02"/>
    <w:sectPr w:rsidR="00B21E02" w:rsidRPr="009D11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F8" w:rsidRDefault="00D00DF8" w:rsidP="009D1125">
      <w:pPr>
        <w:spacing w:line="240" w:lineRule="auto"/>
      </w:pPr>
      <w:r>
        <w:separator/>
      </w:r>
    </w:p>
  </w:endnote>
  <w:endnote w:type="continuationSeparator" w:id="0">
    <w:p w:rsidR="00D00DF8" w:rsidRDefault="00D00DF8" w:rsidP="009D1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F8" w:rsidRDefault="00D00DF8" w:rsidP="009D1125">
      <w:pPr>
        <w:spacing w:line="240" w:lineRule="auto"/>
      </w:pPr>
      <w:r>
        <w:separator/>
      </w:r>
    </w:p>
  </w:footnote>
  <w:footnote w:type="continuationSeparator" w:id="0">
    <w:p w:rsidR="00D00DF8" w:rsidRDefault="00D00DF8" w:rsidP="009D11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87D"/>
    <w:multiLevelType w:val="hybridMultilevel"/>
    <w:tmpl w:val="D408E43A"/>
    <w:lvl w:ilvl="0" w:tplc="506A5C42">
      <w:start w:val="1"/>
      <w:numFmt w:val="taiwaneseCountingThousand"/>
      <w:lvlText w:val="%1、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>
    <w:nsid w:val="30FA20D3"/>
    <w:multiLevelType w:val="hybridMultilevel"/>
    <w:tmpl w:val="DB863030"/>
    <w:lvl w:ilvl="0" w:tplc="2934341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0D"/>
    <w:rsid w:val="002376AA"/>
    <w:rsid w:val="002407D5"/>
    <w:rsid w:val="0027600E"/>
    <w:rsid w:val="005D1E84"/>
    <w:rsid w:val="00746914"/>
    <w:rsid w:val="007642A7"/>
    <w:rsid w:val="007D6AC6"/>
    <w:rsid w:val="00943F02"/>
    <w:rsid w:val="009D1125"/>
    <w:rsid w:val="009E6487"/>
    <w:rsid w:val="00A77BD6"/>
    <w:rsid w:val="00B21E02"/>
    <w:rsid w:val="00B5340D"/>
    <w:rsid w:val="00B95437"/>
    <w:rsid w:val="00C76BF2"/>
    <w:rsid w:val="00D00DF8"/>
    <w:rsid w:val="00D63BDB"/>
    <w:rsid w:val="00E0583D"/>
    <w:rsid w:val="00E51997"/>
    <w:rsid w:val="00F22EEA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5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D1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D1125"/>
    <w:rPr>
      <w:sz w:val="20"/>
      <w:szCs w:val="20"/>
    </w:rPr>
  </w:style>
  <w:style w:type="paragraph" w:customStyle="1" w:styleId="a7">
    <w:name w:val="(一)"/>
    <w:basedOn w:val="a"/>
    <w:rsid w:val="009D1125"/>
    <w:pPr>
      <w:widowControl/>
      <w:adjustRightInd/>
      <w:spacing w:beforeLines="50" w:afterLines="50" w:line="440" w:lineRule="exact"/>
      <w:ind w:leftChars="199" w:left="1438" w:rightChars="-147" w:right="-353" w:hangingChars="300" w:hanging="960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customStyle="1" w:styleId="a8">
    <w:name w:val="一、"/>
    <w:basedOn w:val="a"/>
    <w:rsid w:val="009D1125"/>
    <w:pPr>
      <w:widowControl/>
      <w:adjustRightInd/>
      <w:spacing w:beforeLines="50" w:afterLines="50" w:line="440" w:lineRule="exact"/>
      <w:ind w:left="368" w:right="-352" w:hanging="368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D11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11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5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D1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D1125"/>
    <w:rPr>
      <w:sz w:val="20"/>
      <w:szCs w:val="20"/>
    </w:rPr>
  </w:style>
  <w:style w:type="paragraph" w:customStyle="1" w:styleId="a7">
    <w:name w:val="(一)"/>
    <w:basedOn w:val="a"/>
    <w:rsid w:val="009D1125"/>
    <w:pPr>
      <w:widowControl/>
      <w:adjustRightInd/>
      <w:spacing w:beforeLines="50" w:afterLines="50" w:line="440" w:lineRule="exact"/>
      <w:ind w:leftChars="199" w:left="1438" w:rightChars="-147" w:right="-353" w:hangingChars="300" w:hanging="960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customStyle="1" w:styleId="a8">
    <w:name w:val="一、"/>
    <w:basedOn w:val="a"/>
    <w:rsid w:val="009D1125"/>
    <w:pPr>
      <w:widowControl/>
      <w:adjustRightInd/>
      <w:spacing w:beforeLines="50" w:afterLines="50" w:line="440" w:lineRule="exact"/>
      <w:ind w:left="368" w:right="-352" w:hanging="368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D11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11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高俊璿</dc:creator>
  <cp:lastModifiedBy>李佳蓉</cp:lastModifiedBy>
  <cp:revision>2</cp:revision>
  <dcterms:created xsi:type="dcterms:W3CDTF">2018-06-11T05:55:00Z</dcterms:created>
  <dcterms:modified xsi:type="dcterms:W3CDTF">2018-06-11T05:55:00Z</dcterms:modified>
</cp:coreProperties>
</file>