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41A" w:rsidRDefault="00C1241A" w:rsidP="00C1241A">
      <w:pPr>
        <w:pStyle w:val="111"/>
        <w:ind w:left="128" w:right="-58" w:firstLine="0"/>
        <w:jc w:val="center"/>
        <w:rPr>
          <w:rFonts w:eastAsia="標楷體"/>
          <w:b/>
          <w:color w:val="000000" w:themeColor="text1"/>
          <w:sz w:val="40"/>
          <w:szCs w:val="40"/>
        </w:rPr>
      </w:pPr>
      <w:r w:rsidRPr="00502B21">
        <w:rPr>
          <w:rFonts w:eastAsia="標楷體"/>
          <w:b/>
          <w:color w:val="000000" w:themeColor="text1"/>
          <w:sz w:val="40"/>
          <w:szCs w:val="40"/>
        </w:rPr>
        <w:t>屬產業用料需求之事業廢棄物</w:t>
      </w:r>
      <w:r w:rsidR="001E6FD4">
        <w:rPr>
          <w:rFonts w:eastAsia="標楷體" w:hint="eastAsia"/>
          <w:b/>
          <w:color w:val="000000" w:themeColor="text1"/>
          <w:sz w:val="40"/>
          <w:szCs w:val="40"/>
        </w:rPr>
        <w:t>公告事項第一項</w:t>
      </w:r>
    </w:p>
    <w:p w:rsidR="00C1241A" w:rsidRPr="00502B21" w:rsidRDefault="00C1241A" w:rsidP="00C1241A">
      <w:pPr>
        <w:pStyle w:val="111"/>
        <w:ind w:left="128" w:right="-58" w:firstLine="0"/>
        <w:jc w:val="center"/>
        <w:rPr>
          <w:rFonts w:eastAsia="標楷體"/>
          <w:b/>
          <w:color w:val="000000" w:themeColor="text1"/>
          <w:sz w:val="40"/>
          <w:szCs w:val="40"/>
        </w:rPr>
      </w:pPr>
      <w:r>
        <w:rPr>
          <w:rFonts w:eastAsia="標楷體" w:hint="eastAsia"/>
          <w:b/>
          <w:color w:val="000000" w:themeColor="text1"/>
          <w:sz w:val="40"/>
          <w:szCs w:val="40"/>
        </w:rPr>
        <w:t>修正草案</w:t>
      </w:r>
      <w:r w:rsidRPr="00502B21">
        <w:rPr>
          <w:rFonts w:eastAsia="標楷體"/>
          <w:b/>
          <w:color w:val="000000" w:themeColor="text1"/>
          <w:sz w:val="40"/>
          <w:szCs w:val="40"/>
        </w:rPr>
        <w:t>總說明</w:t>
      </w:r>
    </w:p>
    <w:p w:rsidR="00C1241A" w:rsidRPr="00502B21" w:rsidRDefault="00C1241A" w:rsidP="00C1241A">
      <w:pPr>
        <w:pStyle w:val="111"/>
        <w:ind w:hanging="209"/>
        <w:rPr>
          <w:rFonts w:eastAsia="標楷體"/>
          <w:b/>
          <w:color w:val="000000" w:themeColor="text1"/>
          <w:sz w:val="40"/>
          <w:szCs w:val="40"/>
        </w:rPr>
      </w:pPr>
    </w:p>
    <w:p w:rsidR="00C1241A" w:rsidRPr="00107969" w:rsidRDefault="00C1241A" w:rsidP="00591FAD">
      <w:pPr>
        <w:pStyle w:val="1111"/>
        <w:snapToGrid w:val="0"/>
        <w:spacing w:line="460" w:lineRule="exact"/>
        <w:rPr>
          <w:rFonts w:eastAsia="標楷體"/>
          <w:color w:val="000000" w:themeColor="text1"/>
        </w:rPr>
      </w:pPr>
      <w:r w:rsidRPr="00107969">
        <w:rPr>
          <w:rFonts w:eastAsia="標楷體" w:hint="eastAsia"/>
          <w:color w:val="000000" w:themeColor="text1"/>
        </w:rPr>
        <w:t>廢棄物清理法第三十八條</w:t>
      </w:r>
      <w:r w:rsidRPr="003B164A">
        <w:rPr>
          <w:rFonts w:eastAsia="標楷體" w:hint="eastAsia"/>
          <w:color w:val="000000" w:themeColor="text1"/>
        </w:rPr>
        <w:t>第一項</w:t>
      </w:r>
      <w:r w:rsidRPr="00107969">
        <w:rPr>
          <w:rFonts w:eastAsia="標楷體" w:hint="eastAsia"/>
          <w:color w:val="000000" w:themeColor="text1"/>
        </w:rPr>
        <w:t>規定，事業廢棄物經中央主管機關會商目的事業主管機關公告屬產業用料需求者，其輸出入無須經主管機關許可。</w:t>
      </w:r>
      <w:r w:rsidRPr="003B164A">
        <w:rPr>
          <w:rFonts w:eastAsia="標楷體" w:hint="eastAsia"/>
          <w:color w:val="000000" w:themeColor="text1"/>
        </w:rPr>
        <w:t>行政院環境保護署</w:t>
      </w:r>
      <w:r w:rsidRPr="00107969">
        <w:rPr>
          <w:rFonts w:eastAsia="標楷體" w:hint="eastAsia"/>
          <w:color w:val="000000" w:themeColor="text1"/>
        </w:rPr>
        <w:t>自九十二年</w:t>
      </w:r>
      <w:r w:rsidR="004638A9">
        <w:rPr>
          <w:rFonts w:eastAsia="標楷體" w:hint="eastAsia"/>
          <w:color w:val="000000" w:themeColor="text1"/>
        </w:rPr>
        <w:t>四月七日</w:t>
      </w:r>
      <w:r w:rsidRPr="00107969">
        <w:rPr>
          <w:rFonts w:eastAsia="標楷體" w:hint="eastAsia"/>
          <w:color w:val="000000" w:themeColor="text1"/>
        </w:rPr>
        <w:t>公告「</w:t>
      </w:r>
      <w:r w:rsidR="004638A9">
        <w:rPr>
          <w:rFonts w:eastAsia="標楷體" w:hint="eastAsia"/>
          <w:color w:val="000000" w:themeColor="text1"/>
        </w:rPr>
        <w:t>屬產業用料需求之事業廢棄物種類</w:t>
      </w:r>
      <w:r w:rsidRPr="00107969">
        <w:rPr>
          <w:rFonts w:eastAsia="標楷體" w:hint="eastAsia"/>
          <w:color w:val="000000" w:themeColor="text1"/>
        </w:rPr>
        <w:t>」</w:t>
      </w:r>
      <w:r w:rsidR="004638A9">
        <w:rPr>
          <w:rFonts w:eastAsia="標楷體" w:hint="eastAsia"/>
          <w:color w:val="000000" w:themeColor="text1"/>
        </w:rPr>
        <w:t>（以下簡稱本公告）</w:t>
      </w:r>
      <w:r>
        <w:rPr>
          <w:rFonts w:eastAsia="標楷體" w:hint="eastAsia"/>
          <w:color w:val="000000" w:themeColor="text1"/>
        </w:rPr>
        <w:t>，</w:t>
      </w:r>
      <w:r w:rsidR="004638A9">
        <w:rPr>
          <w:rFonts w:eastAsia="標楷體" w:hint="eastAsia"/>
          <w:color w:val="000000" w:themeColor="text1"/>
        </w:rPr>
        <w:t>歷經</w:t>
      </w:r>
      <w:r w:rsidR="00AB7FCD">
        <w:rPr>
          <w:rFonts w:eastAsia="標楷體" w:hint="eastAsia"/>
          <w:color w:val="000000" w:themeColor="text1"/>
        </w:rPr>
        <w:t>六</w:t>
      </w:r>
      <w:r w:rsidR="004638A9">
        <w:rPr>
          <w:rFonts w:eastAsia="標楷體" w:hint="eastAsia"/>
          <w:color w:val="000000" w:themeColor="text1"/>
        </w:rPr>
        <w:t>次修正，最近一次修正公布日期為</w:t>
      </w:r>
      <w:r>
        <w:rPr>
          <w:rFonts w:eastAsia="標楷體" w:hint="eastAsia"/>
          <w:color w:val="000000" w:themeColor="text1"/>
        </w:rPr>
        <w:t>一百零</w:t>
      </w:r>
      <w:r w:rsidR="00AB7FCD">
        <w:rPr>
          <w:rFonts w:eastAsia="標楷體" w:hint="eastAsia"/>
          <w:color w:val="000000" w:themeColor="text1"/>
        </w:rPr>
        <w:t>七</w:t>
      </w:r>
      <w:r>
        <w:rPr>
          <w:rFonts w:eastAsia="標楷體" w:hint="eastAsia"/>
          <w:color w:val="000000" w:themeColor="text1"/>
        </w:rPr>
        <w:t>年</w:t>
      </w:r>
      <w:r w:rsidR="00AB7FCD">
        <w:rPr>
          <w:rFonts w:eastAsia="標楷體" w:hint="eastAsia"/>
          <w:color w:val="000000" w:themeColor="text1"/>
        </w:rPr>
        <w:t>三月三十一</w:t>
      </w:r>
      <w:r w:rsidR="004638A9">
        <w:rPr>
          <w:rFonts w:eastAsia="標楷體" w:hint="eastAsia"/>
          <w:color w:val="000000" w:themeColor="text1"/>
        </w:rPr>
        <w:t>日，迄今公告種類計</w:t>
      </w:r>
      <w:r>
        <w:rPr>
          <w:rFonts w:eastAsia="標楷體" w:hint="eastAsia"/>
          <w:color w:val="000000" w:themeColor="text1"/>
        </w:rPr>
        <w:t>十</w:t>
      </w:r>
      <w:r w:rsidR="00AB7FCD">
        <w:rPr>
          <w:rFonts w:eastAsia="標楷體" w:hint="eastAsia"/>
          <w:color w:val="000000" w:themeColor="text1"/>
        </w:rPr>
        <w:t>五</w:t>
      </w:r>
      <w:r w:rsidRPr="00107969">
        <w:rPr>
          <w:rFonts w:eastAsia="標楷體" w:hint="eastAsia"/>
          <w:color w:val="000000" w:themeColor="text1"/>
        </w:rPr>
        <w:t>項。</w:t>
      </w:r>
    </w:p>
    <w:p w:rsidR="00BE59E3" w:rsidRPr="00775723" w:rsidRDefault="004638A9" w:rsidP="00BE59E3">
      <w:pPr>
        <w:pStyle w:val="1111"/>
        <w:snapToGrid w:val="0"/>
        <w:spacing w:line="460" w:lineRule="exact"/>
        <w:rPr>
          <w:rFonts w:eastAsia="標楷體"/>
        </w:rPr>
      </w:pPr>
      <w:proofErr w:type="gramStart"/>
      <w:r w:rsidRPr="00775723">
        <w:rPr>
          <w:rFonts w:eastAsia="標楷體" w:hint="eastAsia"/>
        </w:rPr>
        <w:t>鑑</w:t>
      </w:r>
      <w:proofErr w:type="gramEnd"/>
      <w:r w:rsidRPr="00775723">
        <w:rPr>
          <w:rFonts w:eastAsia="標楷體" w:hint="eastAsia"/>
        </w:rPr>
        <w:t>於</w:t>
      </w:r>
      <w:r w:rsidR="00AB7FCD" w:rsidRPr="00775723">
        <w:rPr>
          <w:rFonts w:eastAsia="標楷體" w:hint="eastAsia"/>
        </w:rPr>
        <w:t>近期</w:t>
      </w:r>
      <w:proofErr w:type="gramStart"/>
      <w:r w:rsidR="00AB7FCD" w:rsidRPr="00775723">
        <w:rPr>
          <w:rFonts w:eastAsia="標楷體" w:hint="eastAsia"/>
        </w:rPr>
        <w:t>熱塑型廢</w:t>
      </w:r>
      <w:proofErr w:type="gramEnd"/>
      <w:r w:rsidR="00AB7FCD" w:rsidRPr="00775723">
        <w:rPr>
          <w:rFonts w:eastAsia="標楷體" w:hint="eastAsia"/>
        </w:rPr>
        <w:t>塑膠及廢紙進口</w:t>
      </w:r>
      <w:r w:rsidR="005A377C">
        <w:rPr>
          <w:rFonts w:eastAsia="標楷體" w:hint="eastAsia"/>
        </w:rPr>
        <w:t>量大幅</w:t>
      </w:r>
      <w:r w:rsidR="00AB7FCD" w:rsidRPr="00775723">
        <w:rPr>
          <w:rFonts w:eastAsia="標楷體" w:hint="eastAsia"/>
        </w:rPr>
        <w:t>增加，</w:t>
      </w:r>
      <w:r w:rsidR="00A15E5D" w:rsidRPr="00A15E5D">
        <w:rPr>
          <w:rFonts w:eastAsia="標楷體" w:hint="eastAsia"/>
        </w:rPr>
        <w:t>為完善其輸入管理，並使產業</w:t>
      </w:r>
      <w:proofErr w:type="gramStart"/>
      <w:r w:rsidR="00A15E5D" w:rsidRPr="00A15E5D">
        <w:rPr>
          <w:rFonts w:eastAsia="標楷體" w:hint="eastAsia"/>
        </w:rPr>
        <w:t>用料確為</w:t>
      </w:r>
      <w:proofErr w:type="gramEnd"/>
      <w:r w:rsidR="00A15E5D" w:rsidRPr="00A15E5D">
        <w:rPr>
          <w:rFonts w:eastAsia="標楷體" w:hint="eastAsia"/>
        </w:rPr>
        <w:t>需求事業使用，</w:t>
      </w:r>
      <w:r w:rsidR="005A377C">
        <w:rPr>
          <w:rFonts w:eastAsia="標楷體" w:hint="eastAsia"/>
        </w:rPr>
        <w:t>經本署</w:t>
      </w:r>
      <w:proofErr w:type="gramStart"/>
      <w:r w:rsidR="00A15E5D">
        <w:rPr>
          <w:rFonts w:eastAsia="標楷體" w:hint="eastAsia"/>
        </w:rPr>
        <w:t>研</w:t>
      </w:r>
      <w:proofErr w:type="gramEnd"/>
      <w:r w:rsidR="00A15E5D">
        <w:rPr>
          <w:rFonts w:eastAsia="標楷體" w:hint="eastAsia"/>
        </w:rPr>
        <w:t>析其</w:t>
      </w:r>
      <w:r w:rsidR="00306855">
        <w:rPr>
          <w:rFonts w:eastAsia="標楷體" w:hint="eastAsia"/>
        </w:rPr>
        <w:t>進口情形、對象、用途及對我國之影響與流向，考量</w:t>
      </w:r>
      <w:r w:rsidR="005A377C">
        <w:rPr>
          <w:rFonts w:eastAsia="標楷體" w:hint="eastAsia"/>
        </w:rPr>
        <w:t>環境</w:t>
      </w:r>
      <w:r w:rsidR="00A15E5D">
        <w:rPr>
          <w:rFonts w:eastAsia="標楷體" w:hint="eastAsia"/>
        </w:rPr>
        <w:t>負荷及</w:t>
      </w:r>
      <w:r w:rsidR="00306855">
        <w:rPr>
          <w:rFonts w:eastAsia="標楷體" w:hint="eastAsia"/>
        </w:rPr>
        <w:t>環境</w:t>
      </w:r>
      <w:r w:rsidR="005A377C">
        <w:rPr>
          <w:rFonts w:eastAsia="標楷體" w:hint="eastAsia"/>
        </w:rPr>
        <w:t>衝擊，</w:t>
      </w:r>
      <w:proofErr w:type="gramStart"/>
      <w:r w:rsidR="00BE59E3" w:rsidRPr="00775723">
        <w:rPr>
          <w:rFonts w:eastAsia="標楷體" w:hint="eastAsia"/>
        </w:rPr>
        <w:t>爰</w:t>
      </w:r>
      <w:proofErr w:type="gramEnd"/>
      <w:r w:rsidR="00BE59E3" w:rsidRPr="00775723">
        <w:rPr>
          <w:rFonts w:eastAsia="標楷體" w:hint="eastAsia"/>
        </w:rPr>
        <w:t>擬具本公告修正草案，修正重點如下：</w:t>
      </w:r>
    </w:p>
    <w:p w:rsidR="00BE59E3" w:rsidRPr="00775723" w:rsidRDefault="00BE59E3" w:rsidP="00775723">
      <w:pPr>
        <w:pStyle w:val="1111"/>
        <w:numPr>
          <w:ilvl w:val="0"/>
          <w:numId w:val="4"/>
        </w:numPr>
        <w:snapToGrid w:val="0"/>
        <w:spacing w:line="460" w:lineRule="exact"/>
        <w:ind w:left="993" w:hanging="789"/>
        <w:rPr>
          <w:rFonts w:eastAsia="標楷體"/>
        </w:rPr>
      </w:pPr>
      <w:r w:rsidRPr="00775723">
        <w:rPr>
          <w:rFonts w:eastAsia="標楷體" w:hint="eastAsia"/>
        </w:rPr>
        <w:t>公告事項一</w:t>
      </w:r>
      <w:r w:rsidR="00D30D11">
        <w:rPr>
          <w:rFonts w:eastAsia="標楷體" w:hint="eastAsia"/>
        </w:rPr>
        <w:t>、</w:t>
      </w:r>
      <w:r w:rsidRPr="00775723">
        <w:rPr>
          <w:rFonts w:eastAsia="標楷體" w:hint="eastAsia"/>
        </w:rPr>
        <w:t>（二）</w:t>
      </w:r>
      <w:proofErr w:type="gramStart"/>
      <w:r w:rsidRPr="00775723">
        <w:rPr>
          <w:rFonts w:eastAsia="標楷體" w:hint="eastAsia"/>
        </w:rPr>
        <w:t>熱塑型廢</w:t>
      </w:r>
      <w:proofErr w:type="gramEnd"/>
      <w:r w:rsidRPr="00775723">
        <w:rPr>
          <w:rFonts w:eastAsia="標楷體" w:hint="eastAsia"/>
        </w:rPr>
        <w:t>塑膠：</w:t>
      </w:r>
      <w:r w:rsidR="003432A7">
        <w:rPr>
          <w:rFonts w:eastAsia="標楷體" w:hint="eastAsia"/>
        </w:rPr>
        <w:t>於輸入時，</w:t>
      </w:r>
      <w:r w:rsidR="005A377C">
        <w:rPr>
          <w:rFonts w:eastAsia="標楷體" w:hint="eastAsia"/>
        </w:rPr>
        <w:t>來源僅限</w:t>
      </w:r>
      <w:r w:rsidR="00D30D11">
        <w:rPr>
          <w:rFonts w:eastAsia="標楷體" w:hint="eastAsia"/>
        </w:rPr>
        <w:t>塑膠製造</w:t>
      </w:r>
      <w:r w:rsidR="005A377C">
        <w:rPr>
          <w:rFonts w:eastAsia="標楷體" w:hint="eastAsia"/>
        </w:rPr>
        <w:t>製程產生之下腳料或不良品，且需為單一塑膠材質或</w:t>
      </w:r>
      <w:r w:rsidR="00775723" w:rsidRPr="00775723">
        <w:rPr>
          <w:rFonts w:eastAsia="標楷體" w:hint="eastAsia"/>
        </w:rPr>
        <w:t>單一型態；並限制輸入者需為依法辦理工廠登記或符合免辦理登記規定之工廠，以確保廢塑膠直接供給我國產業使用。</w:t>
      </w:r>
    </w:p>
    <w:p w:rsidR="00775723" w:rsidRPr="00775723" w:rsidRDefault="00775723" w:rsidP="00775723">
      <w:pPr>
        <w:pStyle w:val="1111"/>
        <w:numPr>
          <w:ilvl w:val="0"/>
          <w:numId w:val="4"/>
        </w:numPr>
        <w:snapToGrid w:val="0"/>
        <w:spacing w:line="460" w:lineRule="exact"/>
        <w:ind w:left="993" w:hanging="789"/>
        <w:rPr>
          <w:rFonts w:eastAsia="標楷體"/>
        </w:rPr>
      </w:pPr>
      <w:r w:rsidRPr="00775723">
        <w:rPr>
          <w:rFonts w:eastAsia="標楷體" w:hint="eastAsia"/>
        </w:rPr>
        <w:t>公告事項一</w:t>
      </w:r>
      <w:r w:rsidR="00D30D11">
        <w:rPr>
          <w:rFonts w:eastAsia="標楷體" w:hint="eastAsia"/>
        </w:rPr>
        <w:t>、</w:t>
      </w:r>
      <w:r w:rsidRPr="00775723">
        <w:rPr>
          <w:rFonts w:eastAsia="標楷體" w:hint="eastAsia"/>
        </w:rPr>
        <w:t>（三）廢紙：</w:t>
      </w:r>
      <w:r w:rsidR="003432A7">
        <w:rPr>
          <w:rFonts w:eastAsia="標楷體" w:hint="eastAsia"/>
        </w:rPr>
        <w:t>於輸入時，</w:t>
      </w:r>
      <w:bookmarkStart w:id="0" w:name="_GoBack"/>
      <w:bookmarkEnd w:id="0"/>
      <w:r w:rsidRPr="00775723">
        <w:rPr>
          <w:rFonts w:eastAsia="標楷體" w:hint="eastAsia"/>
        </w:rPr>
        <w:t>來源僅限回收之未漂白牛皮紙或紙板及瓦楞紙或紙板，且須已妥善完成分類，不含雜質；並限制輸入者需為依法辦理工廠</w:t>
      </w:r>
      <w:r w:rsidR="00277663">
        <w:rPr>
          <w:rFonts w:eastAsia="標楷體" w:hint="eastAsia"/>
        </w:rPr>
        <w:t>登記或符合免辦理登記規定之工廠，以確保廢紙直接供給我國產業使用</w:t>
      </w:r>
      <w:r w:rsidRPr="00775723">
        <w:rPr>
          <w:rFonts w:eastAsia="標楷體" w:hint="eastAsia"/>
        </w:rPr>
        <w:t>。</w:t>
      </w:r>
    </w:p>
    <w:p w:rsidR="00C1241A" w:rsidRPr="00775723" w:rsidRDefault="00C1241A" w:rsidP="00591FAD">
      <w:pPr>
        <w:pStyle w:val="1113"/>
        <w:snapToGrid w:val="0"/>
        <w:spacing w:line="460" w:lineRule="exact"/>
        <w:ind w:left="711" w:firstLine="0"/>
        <w:rPr>
          <w:rFonts w:eastAsia="標楷體"/>
          <w:color w:val="000000" w:themeColor="text1"/>
        </w:rPr>
      </w:pPr>
    </w:p>
    <w:p w:rsidR="00C1241A" w:rsidRDefault="00C1241A" w:rsidP="00C1241A">
      <w:pPr>
        <w:widowControl/>
        <w:adjustRightInd/>
        <w:spacing w:line="240" w:lineRule="auto"/>
        <w:textAlignment w:val="auto"/>
        <w:rPr>
          <w:rFonts w:ascii="Times New Roman"/>
          <w:color w:val="FF0000"/>
          <w:spacing w:val="10"/>
          <w:sz w:val="28"/>
          <w:szCs w:val="28"/>
        </w:rPr>
      </w:pPr>
      <w:r>
        <w:rPr>
          <w:color w:val="FF0000"/>
        </w:rPr>
        <w:br w:type="page"/>
      </w:r>
    </w:p>
    <w:p w:rsidR="00475643" w:rsidRDefault="00475643" w:rsidP="00475643">
      <w:pPr>
        <w:pStyle w:val="a3"/>
        <w:ind w:leftChars="0" w:left="1" w:rightChars="-24" w:right="-58" w:firstLineChars="0" w:firstLine="0"/>
        <w:rPr>
          <w:rFonts w:eastAsia="標楷體"/>
          <w:color w:val="000000" w:themeColor="text1"/>
          <w:sz w:val="40"/>
          <w:szCs w:val="40"/>
        </w:rPr>
      </w:pPr>
      <w:bookmarkStart w:id="1" w:name="_Toc470861774"/>
      <w:bookmarkStart w:id="2" w:name="_Toc489076737"/>
      <w:r w:rsidRPr="000A051C">
        <w:rPr>
          <w:rFonts w:eastAsia="標楷體"/>
          <w:color w:val="000000" w:themeColor="text1"/>
          <w:sz w:val="40"/>
          <w:szCs w:val="40"/>
        </w:rPr>
        <w:lastRenderedPageBreak/>
        <w:t>屬產業用料需求之事業廢棄物</w:t>
      </w:r>
      <w:r w:rsidR="001E6FD4">
        <w:rPr>
          <w:rFonts w:eastAsia="標楷體" w:hint="eastAsia"/>
          <w:color w:val="000000" w:themeColor="text1"/>
          <w:sz w:val="40"/>
          <w:szCs w:val="40"/>
        </w:rPr>
        <w:t>公告事項第一項</w:t>
      </w:r>
    </w:p>
    <w:p w:rsidR="00475643" w:rsidRPr="000A051C" w:rsidRDefault="001E6FD4" w:rsidP="00475643">
      <w:pPr>
        <w:pStyle w:val="a3"/>
        <w:ind w:leftChars="0" w:left="1" w:rightChars="-24" w:right="-58" w:firstLineChars="0" w:firstLine="0"/>
        <w:rPr>
          <w:rFonts w:eastAsia="標楷體"/>
          <w:color w:val="000000" w:themeColor="text1"/>
          <w:sz w:val="40"/>
          <w:szCs w:val="40"/>
        </w:rPr>
      </w:pPr>
      <w:r w:rsidRPr="001E6FD4">
        <w:rPr>
          <w:rFonts w:eastAsia="標楷體" w:hint="eastAsia"/>
          <w:color w:val="000000" w:themeColor="text1"/>
          <w:sz w:val="40"/>
          <w:szCs w:val="40"/>
        </w:rPr>
        <w:t>修正草案</w:t>
      </w:r>
      <w:r w:rsidR="00BB73DE">
        <w:rPr>
          <w:rFonts w:eastAsia="標楷體" w:hint="eastAsia"/>
          <w:color w:val="000000" w:themeColor="text1"/>
          <w:sz w:val="40"/>
          <w:szCs w:val="40"/>
        </w:rPr>
        <w:t>公告</w:t>
      </w:r>
      <w:r w:rsidR="00475643" w:rsidRPr="000A051C">
        <w:rPr>
          <w:rFonts w:eastAsia="標楷體"/>
          <w:color w:val="000000" w:themeColor="text1"/>
          <w:sz w:val="40"/>
          <w:szCs w:val="40"/>
        </w:rPr>
        <w:t>對照表</w:t>
      </w:r>
      <w:bookmarkEnd w:id="1"/>
      <w:bookmarkEnd w:id="2"/>
    </w:p>
    <w:p w:rsidR="00C1241A" w:rsidRDefault="00C1241A" w:rsidP="007D705B"/>
    <w:tbl>
      <w:tblPr>
        <w:tblStyle w:val="1"/>
        <w:tblW w:w="0" w:type="auto"/>
        <w:jc w:val="center"/>
        <w:tblInd w:w="480" w:type="dxa"/>
        <w:tblLook w:val="04A0" w:firstRow="1" w:lastRow="0" w:firstColumn="1" w:lastColumn="0" w:noHBand="0" w:noVBand="1"/>
      </w:tblPr>
      <w:tblGrid>
        <w:gridCol w:w="2805"/>
        <w:gridCol w:w="2806"/>
        <w:gridCol w:w="2806"/>
      </w:tblGrid>
      <w:tr w:rsidR="00B5228C" w:rsidRPr="00BE59E3" w:rsidTr="00B5228C">
        <w:trPr>
          <w:jc w:val="center"/>
        </w:trPr>
        <w:tc>
          <w:tcPr>
            <w:tcW w:w="2805" w:type="dxa"/>
          </w:tcPr>
          <w:p w:rsidR="00B5228C" w:rsidRPr="00BE59E3" w:rsidRDefault="00B5228C" w:rsidP="00F2177F">
            <w:pPr>
              <w:jc w:val="center"/>
              <w:rPr>
                <w:rFonts w:ascii="Times New Roman"/>
                <w:sz w:val="24"/>
                <w:szCs w:val="24"/>
              </w:rPr>
            </w:pPr>
            <w:r w:rsidRPr="00BE59E3">
              <w:rPr>
                <w:rFonts w:ascii="Times New Roman"/>
                <w:sz w:val="24"/>
                <w:szCs w:val="24"/>
              </w:rPr>
              <w:t>修正</w:t>
            </w:r>
            <w:r w:rsidR="00F2177F">
              <w:rPr>
                <w:rFonts w:ascii="Times New Roman" w:hint="eastAsia"/>
                <w:sz w:val="24"/>
                <w:szCs w:val="24"/>
              </w:rPr>
              <w:t>公告</w:t>
            </w:r>
          </w:p>
        </w:tc>
        <w:tc>
          <w:tcPr>
            <w:tcW w:w="2806" w:type="dxa"/>
          </w:tcPr>
          <w:p w:rsidR="00B5228C" w:rsidRPr="00BE59E3" w:rsidRDefault="00B5228C" w:rsidP="004B0DF1">
            <w:pPr>
              <w:jc w:val="center"/>
              <w:rPr>
                <w:rFonts w:ascii="Times New Roman"/>
                <w:sz w:val="24"/>
                <w:szCs w:val="24"/>
              </w:rPr>
            </w:pPr>
            <w:r w:rsidRPr="00BE59E3">
              <w:rPr>
                <w:rFonts w:ascii="Times New Roman"/>
                <w:sz w:val="24"/>
                <w:szCs w:val="24"/>
              </w:rPr>
              <w:t>現行</w:t>
            </w:r>
            <w:r w:rsidR="00F2177F">
              <w:rPr>
                <w:rFonts w:ascii="Times New Roman" w:hint="eastAsia"/>
                <w:sz w:val="24"/>
                <w:szCs w:val="24"/>
              </w:rPr>
              <w:t>公告</w:t>
            </w:r>
          </w:p>
        </w:tc>
        <w:tc>
          <w:tcPr>
            <w:tcW w:w="2806" w:type="dxa"/>
          </w:tcPr>
          <w:p w:rsidR="00B5228C" w:rsidRPr="00BE59E3" w:rsidRDefault="00B5228C" w:rsidP="004B0DF1">
            <w:pPr>
              <w:jc w:val="center"/>
              <w:rPr>
                <w:rFonts w:ascii="Times New Roman"/>
                <w:sz w:val="24"/>
                <w:szCs w:val="24"/>
              </w:rPr>
            </w:pPr>
            <w:r w:rsidRPr="00BE59E3">
              <w:rPr>
                <w:rFonts w:ascii="Times New Roman"/>
                <w:sz w:val="24"/>
                <w:szCs w:val="24"/>
              </w:rPr>
              <w:t>說明</w:t>
            </w:r>
          </w:p>
        </w:tc>
      </w:tr>
      <w:tr w:rsidR="00F2177F" w:rsidRPr="00BE59E3" w:rsidTr="00B5228C">
        <w:trPr>
          <w:jc w:val="center"/>
        </w:trPr>
        <w:tc>
          <w:tcPr>
            <w:tcW w:w="2805" w:type="dxa"/>
          </w:tcPr>
          <w:p w:rsidR="00F2177F" w:rsidRPr="00F2177F" w:rsidRDefault="00790373" w:rsidP="00F2177F">
            <w:pPr>
              <w:ind w:left="698" w:hangingChars="291" w:hanging="698"/>
              <w:rPr>
                <w:rFonts w:ascii="Times New Roman"/>
                <w:sz w:val="24"/>
                <w:szCs w:val="24"/>
              </w:rPr>
            </w:pPr>
            <w:r>
              <w:rPr>
                <w:rFonts w:ascii="Times New Roman" w:hint="eastAsia"/>
                <w:sz w:val="24"/>
                <w:szCs w:val="24"/>
              </w:rPr>
              <w:t>主旨：修正「屬產業用料需求之事業廢棄物</w:t>
            </w:r>
            <w:r w:rsidR="00F2177F" w:rsidRPr="00F2177F">
              <w:rPr>
                <w:rFonts w:ascii="Times New Roman" w:hint="eastAsia"/>
                <w:sz w:val="24"/>
                <w:szCs w:val="24"/>
              </w:rPr>
              <w:t>」，並自即日生效。</w:t>
            </w:r>
          </w:p>
        </w:tc>
        <w:tc>
          <w:tcPr>
            <w:tcW w:w="2806" w:type="dxa"/>
          </w:tcPr>
          <w:p w:rsidR="00F2177F" w:rsidRPr="00F2177F" w:rsidRDefault="00790373" w:rsidP="00F2177F">
            <w:pPr>
              <w:ind w:left="730" w:hangingChars="304" w:hanging="730"/>
              <w:rPr>
                <w:rFonts w:ascii="Times New Roman"/>
                <w:sz w:val="24"/>
                <w:szCs w:val="24"/>
              </w:rPr>
            </w:pPr>
            <w:r>
              <w:rPr>
                <w:rFonts w:ascii="Times New Roman" w:hint="eastAsia"/>
                <w:sz w:val="24"/>
                <w:szCs w:val="24"/>
              </w:rPr>
              <w:t>主旨：</w:t>
            </w:r>
            <w:r w:rsidR="0009728A" w:rsidRPr="0009728A">
              <w:rPr>
                <w:rFonts w:ascii="Times New Roman" w:hint="eastAsia"/>
                <w:sz w:val="24"/>
                <w:szCs w:val="24"/>
              </w:rPr>
              <w:t>修正</w:t>
            </w:r>
            <w:r w:rsidR="0009728A" w:rsidRPr="00A81451">
              <w:rPr>
                <w:rFonts w:ascii="Times New Roman" w:hint="eastAsia"/>
                <w:sz w:val="24"/>
                <w:szCs w:val="24"/>
                <w:u w:val="single"/>
              </w:rPr>
              <w:t>「屬產業用料需求之事業廢棄物種類」，名稱並修正為</w:t>
            </w:r>
            <w:r w:rsidR="0009728A" w:rsidRPr="0009728A">
              <w:rPr>
                <w:rFonts w:ascii="Times New Roman" w:hint="eastAsia"/>
                <w:sz w:val="24"/>
                <w:szCs w:val="24"/>
              </w:rPr>
              <w:t>「屬產業用料需求之事業廢棄物」，並自即日生效。</w:t>
            </w:r>
          </w:p>
        </w:tc>
        <w:tc>
          <w:tcPr>
            <w:tcW w:w="2806" w:type="dxa"/>
          </w:tcPr>
          <w:p w:rsidR="00F2177F" w:rsidRPr="00F2177F" w:rsidRDefault="0009728A" w:rsidP="00F2177F">
            <w:pPr>
              <w:rPr>
                <w:rFonts w:ascii="Times New Roman"/>
                <w:sz w:val="24"/>
                <w:szCs w:val="24"/>
              </w:rPr>
            </w:pPr>
            <w:proofErr w:type="gramStart"/>
            <w:r>
              <w:rPr>
                <w:rFonts w:ascii="Times New Roman" w:hint="eastAsia"/>
                <w:sz w:val="24"/>
                <w:szCs w:val="24"/>
              </w:rPr>
              <w:t>酌修文字</w:t>
            </w:r>
            <w:proofErr w:type="gramEnd"/>
          </w:p>
        </w:tc>
      </w:tr>
      <w:tr w:rsidR="00F2177F" w:rsidRPr="00BE59E3" w:rsidTr="00B5228C">
        <w:trPr>
          <w:jc w:val="center"/>
        </w:trPr>
        <w:tc>
          <w:tcPr>
            <w:tcW w:w="2805" w:type="dxa"/>
          </w:tcPr>
          <w:p w:rsidR="00F2177F" w:rsidRPr="00F2177F" w:rsidRDefault="00F2177F" w:rsidP="00F2177F">
            <w:pPr>
              <w:ind w:left="698" w:hangingChars="291" w:hanging="698"/>
              <w:rPr>
                <w:rFonts w:ascii="Times New Roman"/>
                <w:sz w:val="24"/>
                <w:szCs w:val="24"/>
              </w:rPr>
            </w:pPr>
            <w:r w:rsidRPr="00F2177F">
              <w:rPr>
                <w:rFonts w:ascii="Times New Roman" w:hint="eastAsia"/>
                <w:sz w:val="24"/>
                <w:szCs w:val="24"/>
              </w:rPr>
              <w:t>依據：廢棄物清理法第三十八條第一項。</w:t>
            </w:r>
          </w:p>
        </w:tc>
        <w:tc>
          <w:tcPr>
            <w:tcW w:w="2806" w:type="dxa"/>
          </w:tcPr>
          <w:p w:rsidR="00F2177F" w:rsidRPr="00F2177F" w:rsidRDefault="00F2177F" w:rsidP="00F2177F">
            <w:pPr>
              <w:ind w:left="730" w:hangingChars="304" w:hanging="730"/>
              <w:rPr>
                <w:rFonts w:ascii="Times New Roman"/>
                <w:sz w:val="24"/>
                <w:szCs w:val="24"/>
              </w:rPr>
            </w:pPr>
            <w:r w:rsidRPr="00F2177F">
              <w:rPr>
                <w:rFonts w:ascii="Times New Roman" w:hint="eastAsia"/>
                <w:sz w:val="24"/>
                <w:szCs w:val="24"/>
              </w:rPr>
              <w:t>依據：廢棄物清理法第三十八條第一項。</w:t>
            </w:r>
          </w:p>
        </w:tc>
        <w:tc>
          <w:tcPr>
            <w:tcW w:w="2806" w:type="dxa"/>
          </w:tcPr>
          <w:p w:rsidR="00F2177F" w:rsidRPr="00F2177F" w:rsidRDefault="00F2177F" w:rsidP="00F2177F">
            <w:pPr>
              <w:rPr>
                <w:rFonts w:ascii="Times New Roman"/>
                <w:sz w:val="24"/>
                <w:szCs w:val="24"/>
              </w:rPr>
            </w:pPr>
            <w:r w:rsidRPr="00F2177F">
              <w:rPr>
                <w:rFonts w:ascii="Times New Roman" w:hint="eastAsia"/>
                <w:sz w:val="24"/>
                <w:szCs w:val="24"/>
              </w:rPr>
              <w:t>未修正</w:t>
            </w:r>
          </w:p>
        </w:tc>
      </w:tr>
      <w:tr w:rsidR="00B5228C" w:rsidRPr="00BE59E3" w:rsidTr="00B5228C">
        <w:trPr>
          <w:jc w:val="center"/>
        </w:trPr>
        <w:tc>
          <w:tcPr>
            <w:tcW w:w="2805" w:type="dxa"/>
          </w:tcPr>
          <w:p w:rsidR="00B5228C" w:rsidRPr="00BE59E3" w:rsidRDefault="00B5228C" w:rsidP="00EA46B8">
            <w:pPr>
              <w:snapToGrid w:val="0"/>
              <w:spacing w:line="240" w:lineRule="auto"/>
              <w:ind w:left="653" w:hangingChars="272" w:hanging="653"/>
              <w:rPr>
                <w:rFonts w:ascii="Times New Roman"/>
                <w:sz w:val="24"/>
                <w:szCs w:val="24"/>
              </w:rPr>
            </w:pPr>
            <w:r w:rsidRPr="00BE59E3">
              <w:rPr>
                <w:rFonts w:ascii="Times New Roman"/>
                <w:sz w:val="24"/>
                <w:szCs w:val="24"/>
              </w:rPr>
              <w:t>公告事項：</w:t>
            </w:r>
          </w:p>
          <w:p w:rsidR="00B5228C" w:rsidRDefault="00B5228C" w:rsidP="00EA46B8">
            <w:pPr>
              <w:pStyle w:val="a6"/>
              <w:spacing w:line="240" w:lineRule="auto"/>
              <w:ind w:leftChars="118" w:left="751" w:hangingChars="180" w:hanging="468"/>
              <w:rPr>
                <w:rFonts w:eastAsia="標楷體"/>
                <w:sz w:val="24"/>
              </w:rPr>
            </w:pPr>
            <w:r w:rsidRPr="00BE59E3">
              <w:rPr>
                <w:rFonts w:eastAsia="標楷體"/>
                <w:sz w:val="24"/>
              </w:rPr>
              <w:t>一、屬產業用料需求之事業廢棄物如下：</w:t>
            </w:r>
          </w:p>
          <w:p w:rsidR="00790373" w:rsidRPr="00790373" w:rsidRDefault="00790373" w:rsidP="00790373">
            <w:pPr>
              <w:pStyle w:val="a6"/>
              <w:spacing w:line="240" w:lineRule="auto"/>
              <w:ind w:leftChars="209" w:left="1274" w:hangingChars="297" w:hanging="772"/>
              <w:rPr>
                <w:rFonts w:eastAsia="標楷體"/>
                <w:sz w:val="24"/>
              </w:rPr>
            </w:pPr>
            <w:r w:rsidRPr="00790373">
              <w:rPr>
                <w:rFonts w:eastAsia="標楷體" w:hint="eastAsia"/>
                <w:sz w:val="24"/>
              </w:rPr>
              <w:t>（一）廢木材。</w:t>
            </w:r>
          </w:p>
          <w:p w:rsidR="00B5228C" w:rsidRPr="001F0D73" w:rsidRDefault="00B5228C" w:rsidP="00EA46B8">
            <w:pPr>
              <w:pStyle w:val="a6"/>
              <w:spacing w:line="240" w:lineRule="auto"/>
              <w:ind w:leftChars="209" w:left="1274" w:hangingChars="297" w:hanging="772"/>
              <w:rPr>
                <w:rFonts w:eastAsia="標楷體"/>
                <w:sz w:val="24"/>
                <w:u w:val="single"/>
              </w:rPr>
            </w:pPr>
            <w:r w:rsidRPr="00BE59E3">
              <w:rPr>
                <w:rFonts w:eastAsia="標楷體"/>
                <w:sz w:val="24"/>
              </w:rPr>
              <w:t>（二）</w:t>
            </w:r>
            <w:proofErr w:type="gramStart"/>
            <w:r w:rsidRPr="00BE59E3">
              <w:rPr>
                <w:rFonts w:eastAsia="標楷體"/>
                <w:sz w:val="24"/>
              </w:rPr>
              <w:t>熱塑型廢</w:t>
            </w:r>
            <w:proofErr w:type="gramEnd"/>
            <w:r w:rsidRPr="00BE59E3">
              <w:rPr>
                <w:rFonts w:eastAsia="標楷體"/>
                <w:sz w:val="24"/>
              </w:rPr>
              <w:t>塑膠</w:t>
            </w:r>
            <w:r w:rsidR="00207CE5" w:rsidRPr="001167BA">
              <w:rPr>
                <w:rFonts w:eastAsia="標楷體" w:hint="eastAsia"/>
                <w:sz w:val="24"/>
                <w:u w:val="single"/>
              </w:rPr>
              <w:t>，</w:t>
            </w:r>
            <w:r w:rsidR="00207CE5">
              <w:rPr>
                <w:rFonts w:eastAsia="標楷體" w:hint="eastAsia"/>
                <w:sz w:val="24"/>
              </w:rPr>
              <w:t>但</w:t>
            </w:r>
            <w:proofErr w:type="gramStart"/>
            <w:r w:rsidR="00207CE5">
              <w:rPr>
                <w:rFonts w:eastAsia="標楷體" w:hint="eastAsia"/>
                <w:sz w:val="24"/>
              </w:rPr>
              <w:t>不含屬醫療</w:t>
            </w:r>
            <w:proofErr w:type="gramEnd"/>
            <w:r w:rsidR="00207CE5">
              <w:rPr>
                <w:rFonts w:eastAsia="標楷體" w:hint="eastAsia"/>
                <w:sz w:val="24"/>
              </w:rPr>
              <w:t>廢棄物</w:t>
            </w:r>
            <w:r w:rsidR="001167BA" w:rsidRPr="001167BA">
              <w:rPr>
                <w:rFonts w:eastAsia="標楷體" w:hint="eastAsia"/>
                <w:sz w:val="24"/>
                <w:u w:val="single"/>
              </w:rPr>
              <w:t>者</w:t>
            </w:r>
            <w:r w:rsidRPr="001F0D73">
              <w:rPr>
                <w:rFonts w:eastAsia="標楷體"/>
                <w:sz w:val="24"/>
                <w:u w:val="single"/>
              </w:rPr>
              <w:t>，應符合下列要件：</w:t>
            </w:r>
          </w:p>
          <w:p w:rsidR="00B5228C" w:rsidRPr="001F0D73" w:rsidRDefault="00B5228C" w:rsidP="00EA46B8">
            <w:pPr>
              <w:pStyle w:val="a6"/>
              <w:spacing w:line="240" w:lineRule="auto"/>
              <w:ind w:leftChars="412" w:left="1265" w:hangingChars="106" w:hanging="276"/>
              <w:rPr>
                <w:rFonts w:eastAsia="標楷體"/>
                <w:sz w:val="24"/>
                <w:u w:val="single"/>
              </w:rPr>
            </w:pPr>
            <w:r w:rsidRPr="001F0D73">
              <w:rPr>
                <w:rFonts w:eastAsia="標楷體"/>
                <w:sz w:val="24"/>
                <w:u w:val="single"/>
              </w:rPr>
              <w:t>1</w:t>
            </w:r>
            <w:r w:rsidRPr="001F0D73">
              <w:rPr>
                <w:rFonts w:eastAsia="標楷體"/>
                <w:sz w:val="24"/>
                <w:u w:val="single"/>
              </w:rPr>
              <w:t>、</w:t>
            </w:r>
            <w:r w:rsidR="00207CE5">
              <w:rPr>
                <w:rFonts w:eastAsia="標楷體" w:hint="eastAsia"/>
                <w:sz w:val="24"/>
                <w:u w:val="single"/>
              </w:rPr>
              <w:t>於輸入時，</w:t>
            </w:r>
            <w:r w:rsidRPr="001F0D73">
              <w:rPr>
                <w:rFonts w:eastAsia="標楷體"/>
                <w:sz w:val="24"/>
                <w:u w:val="single"/>
              </w:rPr>
              <w:t>來源為塑膠</w:t>
            </w:r>
            <w:r w:rsidR="00D30D11" w:rsidRPr="001F0D73">
              <w:rPr>
                <w:rFonts w:eastAsia="標楷體" w:hint="eastAsia"/>
                <w:sz w:val="24"/>
                <w:u w:val="single"/>
              </w:rPr>
              <w:t>製造</w:t>
            </w:r>
            <w:r w:rsidRPr="001F0D73">
              <w:rPr>
                <w:rFonts w:eastAsia="標楷體"/>
                <w:sz w:val="24"/>
                <w:u w:val="single"/>
              </w:rPr>
              <w:t>製程產生之下腳料或不良品。</w:t>
            </w:r>
          </w:p>
          <w:p w:rsidR="00B5228C" w:rsidRPr="00207CE5" w:rsidRDefault="00B5228C" w:rsidP="00207CE5">
            <w:pPr>
              <w:pStyle w:val="a6"/>
              <w:spacing w:line="240" w:lineRule="auto"/>
              <w:ind w:leftChars="412" w:left="1265" w:hangingChars="106" w:hanging="276"/>
              <w:rPr>
                <w:rFonts w:eastAsia="標楷體"/>
                <w:sz w:val="24"/>
              </w:rPr>
            </w:pPr>
            <w:r w:rsidRPr="001F0D73">
              <w:rPr>
                <w:rFonts w:eastAsia="標楷體"/>
                <w:sz w:val="24"/>
                <w:u w:val="single"/>
              </w:rPr>
              <w:t>2</w:t>
            </w:r>
            <w:r w:rsidR="009050A9" w:rsidRPr="009050A9">
              <w:rPr>
                <w:rFonts w:eastAsia="標楷體" w:hint="eastAsia"/>
                <w:sz w:val="24"/>
                <w:u w:val="single"/>
              </w:rPr>
              <w:t>、</w:t>
            </w:r>
            <w:r w:rsidR="00207CE5">
              <w:rPr>
                <w:rFonts w:eastAsia="標楷體" w:hint="eastAsia"/>
                <w:sz w:val="24"/>
                <w:u w:val="single"/>
              </w:rPr>
              <w:t>於輸入時，</w:t>
            </w:r>
            <w:r w:rsidR="00036F08" w:rsidRPr="001F0D73">
              <w:rPr>
                <w:rFonts w:eastAsia="標楷體"/>
                <w:sz w:val="24"/>
                <w:u w:val="single"/>
              </w:rPr>
              <w:t>僅限單一塑膠材質</w:t>
            </w:r>
            <w:r w:rsidR="00036F08" w:rsidRPr="001F0D73">
              <w:rPr>
                <w:rFonts w:eastAsia="標楷體" w:hint="eastAsia"/>
                <w:sz w:val="24"/>
                <w:u w:val="single"/>
              </w:rPr>
              <w:t>或</w:t>
            </w:r>
            <w:r w:rsidRPr="001F0D73">
              <w:rPr>
                <w:rFonts w:eastAsia="標楷體"/>
                <w:sz w:val="24"/>
                <w:u w:val="single"/>
              </w:rPr>
              <w:t>單一型態。</w:t>
            </w:r>
          </w:p>
          <w:p w:rsidR="00207CE5" w:rsidRPr="001F0D73" w:rsidRDefault="00207CE5" w:rsidP="00207CE5">
            <w:pPr>
              <w:pStyle w:val="a6"/>
              <w:spacing w:line="240" w:lineRule="auto"/>
              <w:ind w:leftChars="412" w:left="1265" w:hangingChars="106" w:hanging="276"/>
              <w:rPr>
                <w:rFonts w:eastAsia="標楷體"/>
                <w:sz w:val="24"/>
                <w:u w:val="single"/>
              </w:rPr>
            </w:pPr>
            <w:r>
              <w:rPr>
                <w:rFonts w:eastAsia="標楷體" w:hint="eastAsia"/>
                <w:sz w:val="24"/>
                <w:u w:val="single"/>
              </w:rPr>
              <w:t>3</w:t>
            </w:r>
            <w:r w:rsidR="00B5228C" w:rsidRPr="001F0D73">
              <w:rPr>
                <w:rFonts w:eastAsia="標楷體"/>
                <w:sz w:val="24"/>
                <w:u w:val="single"/>
              </w:rPr>
              <w:t>、於輸入時，僅得由依法辦理工廠登記或符合免辦理登記規定之工廠輸</w:t>
            </w:r>
            <w:r w:rsidR="00B5228C" w:rsidRPr="001F0D73">
              <w:rPr>
                <w:rFonts w:eastAsia="標楷體"/>
                <w:sz w:val="24"/>
                <w:u w:val="single"/>
              </w:rPr>
              <w:lastRenderedPageBreak/>
              <w:t>入、使用。</w:t>
            </w:r>
          </w:p>
          <w:p w:rsidR="00B5228C" w:rsidRPr="00BE59E3" w:rsidRDefault="00B5228C" w:rsidP="00EA46B8">
            <w:pPr>
              <w:pStyle w:val="a6"/>
              <w:spacing w:line="240" w:lineRule="auto"/>
              <w:ind w:leftChars="209" w:left="1274" w:hangingChars="297" w:hanging="772"/>
              <w:rPr>
                <w:rFonts w:eastAsia="標楷體"/>
                <w:sz w:val="24"/>
              </w:rPr>
            </w:pPr>
            <w:r w:rsidRPr="00BE59E3">
              <w:rPr>
                <w:rFonts w:eastAsia="標楷體"/>
                <w:sz w:val="24"/>
              </w:rPr>
              <w:t>（三）廢紙</w:t>
            </w:r>
            <w:r w:rsidRPr="001F0D73">
              <w:rPr>
                <w:rFonts w:eastAsia="標楷體"/>
                <w:sz w:val="24"/>
                <w:u w:val="single"/>
              </w:rPr>
              <w:t>，應符合下列要件：</w:t>
            </w:r>
          </w:p>
          <w:p w:rsidR="00B5228C" w:rsidRPr="00BE59E3" w:rsidRDefault="00B5228C" w:rsidP="00EA46B8">
            <w:pPr>
              <w:pStyle w:val="a6"/>
              <w:spacing w:line="240" w:lineRule="auto"/>
              <w:ind w:leftChars="412" w:left="1265" w:hangingChars="106" w:hanging="276"/>
              <w:rPr>
                <w:rFonts w:eastAsia="標楷體"/>
                <w:sz w:val="24"/>
              </w:rPr>
            </w:pPr>
            <w:r w:rsidRPr="001F0D73">
              <w:rPr>
                <w:rFonts w:eastAsia="標楷體"/>
                <w:sz w:val="24"/>
                <w:u w:val="single"/>
              </w:rPr>
              <w:t>1</w:t>
            </w:r>
            <w:r w:rsidRPr="001F0D73">
              <w:rPr>
                <w:rFonts w:eastAsia="標楷體"/>
                <w:sz w:val="24"/>
                <w:u w:val="single"/>
              </w:rPr>
              <w:t>、</w:t>
            </w:r>
            <w:r w:rsidR="00207CE5">
              <w:rPr>
                <w:rFonts w:eastAsia="標楷體" w:hint="eastAsia"/>
                <w:sz w:val="24"/>
                <w:u w:val="single"/>
              </w:rPr>
              <w:t>於輸入時，</w:t>
            </w:r>
            <w:r w:rsidRPr="001F0D73">
              <w:rPr>
                <w:rFonts w:eastAsia="標楷體"/>
                <w:sz w:val="24"/>
                <w:u w:val="single"/>
              </w:rPr>
              <w:t>僅限回收之未漂白牛皮紙或紙板及瓦楞紙或紙板，且不得</w:t>
            </w:r>
            <w:proofErr w:type="gramStart"/>
            <w:r w:rsidRPr="001F0D73">
              <w:rPr>
                <w:rFonts w:eastAsia="標楷體"/>
                <w:sz w:val="24"/>
                <w:u w:val="single"/>
              </w:rPr>
              <w:t>夾雜非紙材質</w:t>
            </w:r>
            <w:proofErr w:type="gramEnd"/>
            <w:r w:rsidRPr="001F0D73">
              <w:rPr>
                <w:rFonts w:eastAsia="標楷體"/>
                <w:sz w:val="24"/>
                <w:u w:val="single"/>
              </w:rPr>
              <w:t>。</w:t>
            </w:r>
          </w:p>
          <w:p w:rsidR="00207CE5" w:rsidRPr="001F0D73" w:rsidRDefault="00B5228C" w:rsidP="00207CE5">
            <w:pPr>
              <w:pStyle w:val="a6"/>
              <w:spacing w:line="240" w:lineRule="auto"/>
              <w:ind w:leftChars="412" w:left="1265" w:hangingChars="106" w:hanging="276"/>
              <w:rPr>
                <w:rFonts w:eastAsia="標楷體"/>
                <w:sz w:val="24"/>
                <w:u w:val="single"/>
              </w:rPr>
            </w:pPr>
            <w:r w:rsidRPr="001F0D73">
              <w:rPr>
                <w:rFonts w:eastAsia="標楷體"/>
                <w:sz w:val="24"/>
                <w:u w:val="single"/>
              </w:rPr>
              <w:t>2</w:t>
            </w:r>
            <w:r w:rsidRPr="001F0D73">
              <w:rPr>
                <w:rFonts w:eastAsia="標楷體"/>
                <w:sz w:val="24"/>
                <w:u w:val="single"/>
              </w:rPr>
              <w:t>、於輸入時，僅得由依法辦理工廠登記或符合免辦理登記規定之工廠輸入、使用。</w:t>
            </w:r>
          </w:p>
          <w:p w:rsidR="00790373" w:rsidRPr="00790373" w:rsidRDefault="00790373" w:rsidP="00980FCA">
            <w:pPr>
              <w:adjustRightInd/>
              <w:snapToGrid w:val="0"/>
              <w:spacing w:line="240" w:lineRule="auto"/>
              <w:ind w:leftChars="209" w:left="1274" w:hangingChars="297" w:hanging="772"/>
              <w:jc w:val="both"/>
              <w:textAlignment w:val="auto"/>
              <w:rPr>
                <w:rFonts w:ascii="Times New Roman"/>
                <w:spacing w:val="10"/>
                <w:kern w:val="2"/>
                <w:sz w:val="24"/>
                <w:szCs w:val="24"/>
              </w:rPr>
            </w:pPr>
            <w:r w:rsidRPr="00790373">
              <w:rPr>
                <w:rFonts w:ascii="Times New Roman"/>
                <w:spacing w:val="10"/>
                <w:kern w:val="2"/>
                <w:sz w:val="24"/>
                <w:szCs w:val="24"/>
              </w:rPr>
              <w:t>（四）廢鋼（含不</w:t>
            </w:r>
            <w:proofErr w:type="gramStart"/>
            <w:r w:rsidRPr="00790373">
              <w:rPr>
                <w:rFonts w:ascii="Times New Roman"/>
                <w:spacing w:val="10"/>
                <w:kern w:val="2"/>
                <w:sz w:val="24"/>
                <w:szCs w:val="24"/>
              </w:rPr>
              <w:t>銹</w:t>
            </w:r>
            <w:proofErr w:type="gramEnd"/>
            <w:r w:rsidRPr="00790373">
              <w:rPr>
                <w:rFonts w:ascii="Times New Roman"/>
                <w:spacing w:val="10"/>
                <w:kern w:val="2"/>
                <w:sz w:val="24"/>
                <w:szCs w:val="24"/>
              </w:rPr>
              <w:t>鋼）。</w:t>
            </w:r>
          </w:p>
          <w:p w:rsidR="00790373" w:rsidRPr="00790373" w:rsidRDefault="00790373" w:rsidP="00980FCA">
            <w:pPr>
              <w:adjustRightInd/>
              <w:snapToGrid w:val="0"/>
              <w:spacing w:line="240" w:lineRule="auto"/>
              <w:ind w:leftChars="209" w:left="1274" w:hangingChars="297" w:hanging="772"/>
              <w:jc w:val="both"/>
              <w:textAlignment w:val="auto"/>
              <w:rPr>
                <w:rFonts w:ascii="Times New Roman"/>
                <w:spacing w:val="10"/>
                <w:kern w:val="2"/>
                <w:sz w:val="24"/>
                <w:szCs w:val="24"/>
              </w:rPr>
            </w:pPr>
            <w:r w:rsidRPr="00790373">
              <w:rPr>
                <w:rFonts w:ascii="Times New Roman"/>
                <w:spacing w:val="10"/>
                <w:kern w:val="2"/>
                <w:sz w:val="24"/>
                <w:szCs w:val="24"/>
              </w:rPr>
              <w:t>（五）廢單一金屬（銅、鋅、鐵、鋁、錫、鈦、銀、鎂、鍺、鎳、鎢），應符合下列要件：</w:t>
            </w:r>
          </w:p>
          <w:p w:rsidR="00790373" w:rsidRPr="00790373" w:rsidRDefault="00790373" w:rsidP="00980FCA">
            <w:pPr>
              <w:adjustRightInd/>
              <w:snapToGrid w:val="0"/>
              <w:spacing w:line="240" w:lineRule="auto"/>
              <w:ind w:leftChars="413" w:left="1459" w:hangingChars="180" w:hanging="468"/>
              <w:jc w:val="both"/>
              <w:textAlignment w:val="auto"/>
              <w:rPr>
                <w:rFonts w:ascii="Times New Roman"/>
                <w:spacing w:val="10"/>
                <w:kern w:val="2"/>
                <w:sz w:val="24"/>
                <w:szCs w:val="24"/>
              </w:rPr>
            </w:pPr>
            <w:r w:rsidRPr="00790373">
              <w:rPr>
                <w:rFonts w:ascii="Times New Roman" w:hint="eastAsia"/>
                <w:spacing w:val="10"/>
                <w:kern w:val="2"/>
                <w:sz w:val="24"/>
                <w:szCs w:val="24"/>
              </w:rPr>
              <w:t>1</w:t>
            </w:r>
            <w:r w:rsidRPr="00790373">
              <w:rPr>
                <w:rFonts w:ascii="Times New Roman" w:hint="eastAsia"/>
                <w:spacing w:val="10"/>
                <w:kern w:val="2"/>
                <w:sz w:val="24"/>
                <w:szCs w:val="24"/>
              </w:rPr>
              <w:t>、</w:t>
            </w:r>
            <w:r w:rsidRPr="00790373">
              <w:rPr>
                <w:rFonts w:ascii="Times New Roman"/>
                <w:spacing w:val="10"/>
                <w:kern w:val="2"/>
                <w:sz w:val="24"/>
                <w:szCs w:val="24"/>
              </w:rPr>
              <w:t>不</w:t>
            </w:r>
            <w:r w:rsidRPr="00790373">
              <w:rPr>
                <w:rFonts w:ascii="Times New Roman" w:hint="eastAsia"/>
                <w:spacing w:val="10"/>
                <w:kern w:val="2"/>
                <w:sz w:val="24"/>
                <w:szCs w:val="24"/>
              </w:rPr>
              <w:t>得檢</w:t>
            </w:r>
            <w:proofErr w:type="gramStart"/>
            <w:r w:rsidRPr="00790373">
              <w:rPr>
                <w:rFonts w:ascii="Times New Roman" w:hint="eastAsia"/>
                <w:spacing w:val="10"/>
                <w:kern w:val="2"/>
                <w:sz w:val="24"/>
                <w:szCs w:val="24"/>
              </w:rPr>
              <w:t>出</w:t>
            </w:r>
            <w:r w:rsidRPr="00790373">
              <w:rPr>
                <w:rFonts w:ascii="Times New Roman"/>
                <w:spacing w:val="10"/>
                <w:kern w:val="2"/>
                <w:sz w:val="24"/>
                <w:szCs w:val="24"/>
              </w:rPr>
              <w:t>汞。</w:t>
            </w:r>
            <w:proofErr w:type="gramEnd"/>
          </w:p>
          <w:p w:rsidR="00790373" w:rsidRPr="00790373" w:rsidRDefault="00790373" w:rsidP="00980FCA">
            <w:pPr>
              <w:adjustRightInd/>
              <w:snapToGrid w:val="0"/>
              <w:spacing w:line="240" w:lineRule="auto"/>
              <w:ind w:leftChars="413" w:left="1459" w:hangingChars="180" w:hanging="468"/>
              <w:jc w:val="both"/>
              <w:textAlignment w:val="auto"/>
              <w:rPr>
                <w:rFonts w:ascii="Times New Roman"/>
                <w:spacing w:val="10"/>
                <w:kern w:val="2"/>
                <w:sz w:val="24"/>
                <w:szCs w:val="24"/>
              </w:rPr>
            </w:pPr>
            <w:r w:rsidRPr="00790373">
              <w:rPr>
                <w:rFonts w:ascii="Times New Roman" w:hint="eastAsia"/>
                <w:spacing w:val="10"/>
                <w:kern w:val="2"/>
                <w:sz w:val="24"/>
                <w:szCs w:val="24"/>
              </w:rPr>
              <w:t>2</w:t>
            </w:r>
            <w:r w:rsidRPr="00790373">
              <w:rPr>
                <w:rFonts w:ascii="Times New Roman" w:hint="eastAsia"/>
                <w:spacing w:val="10"/>
                <w:kern w:val="2"/>
                <w:sz w:val="24"/>
                <w:szCs w:val="24"/>
              </w:rPr>
              <w:t>、</w:t>
            </w:r>
            <w:r w:rsidRPr="00790373">
              <w:rPr>
                <w:rFonts w:ascii="Times New Roman"/>
                <w:spacing w:val="10"/>
                <w:kern w:val="2"/>
                <w:sz w:val="24"/>
                <w:szCs w:val="24"/>
              </w:rPr>
              <w:t>具金屬性質（如金屬、合金或電鍍金屬）。</w:t>
            </w:r>
          </w:p>
          <w:p w:rsidR="00790373" w:rsidRPr="00790373" w:rsidRDefault="00790373" w:rsidP="00980FCA">
            <w:pPr>
              <w:adjustRightInd/>
              <w:snapToGrid w:val="0"/>
              <w:spacing w:line="240" w:lineRule="auto"/>
              <w:ind w:leftChars="413" w:left="1459" w:hangingChars="180" w:hanging="468"/>
              <w:jc w:val="both"/>
              <w:textAlignment w:val="auto"/>
              <w:rPr>
                <w:rFonts w:ascii="Times New Roman"/>
                <w:spacing w:val="10"/>
                <w:kern w:val="2"/>
                <w:sz w:val="24"/>
                <w:szCs w:val="24"/>
              </w:rPr>
            </w:pPr>
            <w:r w:rsidRPr="00790373">
              <w:rPr>
                <w:rFonts w:ascii="Times New Roman" w:hint="eastAsia"/>
                <w:spacing w:val="10"/>
                <w:kern w:val="2"/>
                <w:sz w:val="24"/>
                <w:szCs w:val="24"/>
              </w:rPr>
              <w:t>3</w:t>
            </w:r>
            <w:r w:rsidRPr="00790373">
              <w:rPr>
                <w:rFonts w:ascii="Times New Roman" w:hint="eastAsia"/>
                <w:spacing w:val="10"/>
                <w:kern w:val="2"/>
                <w:sz w:val="24"/>
                <w:szCs w:val="24"/>
              </w:rPr>
              <w:t>、</w:t>
            </w:r>
            <w:r w:rsidRPr="00790373">
              <w:rPr>
                <w:rFonts w:ascii="Times New Roman"/>
                <w:spacing w:val="10"/>
                <w:kern w:val="2"/>
                <w:sz w:val="24"/>
                <w:szCs w:val="24"/>
              </w:rPr>
              <w:t>不包含粉末、污泥、</w:t>
            </w:r>
            <w:proofErr w:type="gramStart"/>
            <w:r w:rsidRPr="00790373">
              <w:rPr>
                <w:rFonts w:ascii="Times New Roman"/>
                <w:spacing w:val="10"/>
                <w:kern w:val="2"/>
                <w:sz w:val="24"/>
                <w:szCs w:val="24"/>
              </w:rPr>
              <w:t>灰渣或有害</w:t>
            </w:r>
            <w:proofErr w:type="gramEnd"/>
            <w:r w:rsidRPr="00790373">
              <w:rPr>
                <w:rFonts w:ascii="Times New Roman"/>
                <w:spacing w:val="10"/>
                <w:kern w:val="2"/>
                <w:sz w:val="24"/>
                <w:szCs w:val="24"/>
              </w:rPr>
              <w:t>廢液。</w:t>
            </w:r>
          </w:p>
          <w:p w:rsidR="00790373" w:rsidRPr="00790373" w:rsidRDefault="00790373" w:rsidP="00980FCA">
            <w:pPr>
              <w:adjustRightInd/>
              <w:snapToGrid w:val="0"/>
              <w:spacing w:line="240" w:lineRule="auto"/>
              <w:ind w:leftChars="413" w:left="1459" w:hangingChars="180" w:hanging="468"/>
              <w:jc w:val="both"/>
              <w:textAlignment w:val="auto"/>
              <w:rPr>
                <w:rFonts w:ascii="Times New Roman"/>
                <w:spacing w:val="10"/>
                <w:kern w:val="2"/>
                <w:sz w:val="24"/>
                <w:szCs w:val="24"/>
              </w:rPr>
            </w:pPr>
            <w:r w:rsidRPr="00790373">
              <w:rPr>
                <w:rFonts w:ascii="Times New Roman" w:hint="eastAsia"/>
                <w:spacing w:val="10"/>
                <w:kern w:val="2"/>
                <w:sz w:val="24"/>
                <w:szCs w:val="24"/>
              </w:rPr>
              <w:t>4</w:t>
            </w:r>
            <w:r w:rsidRPr="00790373">
              <w:rPr>
                <w:rFonts w:ascii="Times New Roman" w:hint="eastAsia"/>
                <w:spacing w:val="10"/>
                <w:kern w:val="2"/>
                <w:sz w:val="24"/>
                <w:szCs w:val="24"/>
              </w:rPr>
              <w:t>、</w:t>
            </w:r>
            <w:r w:rsidRPr="00790373">
              <w:rPr>
                <w:rFonts w:ascii="Times New Roman"/>
                <w:spacing w:val="10"/>
                <w:kern w:val="2"/>
                <w:sz w:val="24"/>
                <w:szCs w:val="24"/>
              </w:rPr>
              <w:t>主要金屬成分達百分之四十以</w:t>
            </w:r>
            <w:r w:rsidRPr="00790373">
              <w:rPr>
                <w:rFonts w:ascii="Times New Roman"/>
                <w:spacing w:val="10"/>
                <w:kern w:val="2"/>
                <w:sz w:val="24"/>
                <w:szCs w:val="24"/>
              </w:rPr>
              <w:lastRenderedPageBreak/>
              <w:t>上。</w:t>
            </w:r>
          </w:p>
          <w:p w:rsidR="00790373" w:rsidRPr="00790373" w:rsidRDefault="00790373" w:rsidP="00980FCA">
            <w:pPr>
              <w:adjustRightInd/>
              <w:snapToGrid w:val="0"/>
              <w:spacing w:line="240" w:lineRule="auto"/>
              <w:ind w:leftChars="209" w:left="1274" w:hangingChars="297" w:hanging="772"/>
              <w:jc w:val="both"/>
              <w:textAlignment w:val="auto"/>
              <w:rPr>
                <w:rFonts w:ascii="Times New Roman"/>
                <w:spacing w:val="10"/>
                <w:kern w:val="2"/>
                <w:sz w:val="24"/>
                <w:szCs w:val="24"/>
              </w:rPr>
            </w:pPr>
            <w:r w:rsidRPr="00790373">
              <w:rPr>
                <w:rFonts w:ascii="Times New Roman"/>
                <w:spacing w:val="10"/>
                <w:kern w:val="2"/>
                <w:sz w:val="24"/>
                <w:szCs w:val="24"/>
              </w:rPr>
              <w:t>（六）</w:t>
            </w:r>
            <w:proofErr w:type="gramStart"/>
            <w:r w:rsidRPr="00790373">
              <w:rPr>
                <w:rFonts w:ascii="Times New Roman"/>
                <w:spacing w:val="10"/>
                <w:kern w:val="2"/>
                <w:sz w:val="24"/>
                <w:szCs w:val="24"/>
              </w:rPr>
              <w:t>廢銅碎片</w:t>
            </w:r>
            <w:proofErr w:type="gramEnd"/>
            <w:r w:rsidRPr="00790373">
              <w:rPr>
                <w:rFonts w:ascii="Times New Roman"/>
                <w:spacing w:val="10"/>
                <w:kern w:val="2"/>
                <w:sz w:val="24"/>
                <w:szCs w:val="24"/>
              </w:rPr>
              <w:t>，應符合下列要件：</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eastAsia="新細明體" w:hint="eastAsia"/>
                <w:spacing w:val="10"/>
                <w:kern w:val="2"/>
                <w:sz w:val="24"/>
                <w:szCs w:val="24"/>
              </w:rPr>
              <w:t>1</w:t>
            </w:r>
            <w:r w:rsidRPr="00790373">
              <w:rPr>
                <w:rFonts w:ascii="Times New Roman" w:eastAsia="新細明體" w:hint="eastAsia"/>
                <w:spacing w:val="10"/>
                <w:kern w:val="2"/>
                <w:sz w:val="24"/>
                <w:szCs w:val="24"/>
              </w:rPr>
              <w:t>、</w:t>
            </w:r>
            <w:proofErr w:type="gramStart"/>
            <w:r w:rsidRPr="00790373">
              <w:rPr>
                <w:rFonts w:ascii="Times New Roman" w:hint="eastAsia"/>
                <w:spacing w:val="10"/>
                <w:kern w:val="2"/>
                <w:sz w:val="24"/>
                <w:szCs w:val="24"/>
              </w:rPr>
              <w:t>來源為裸銅線</w:t>
            </w:r>
            <w:proofErr w:type="gramEnd"/>
            <w:r w:rsidRPr="00790373">
              <w:rPr>
                <w:rFonts w:ascii="Times New Roman" w:hint="eastAsia"/>
                <w:spacing w:val="10"/>
                <w:kern w:val="2"/>
                <w:sz w:val="24"/>
                <w:szCs w:val="24"/>
              </w:rPr>
              <w:t>製程產生之銅碎片。</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hint="eastAsia"/>
                <w:spacing w:val="10"/>
                <w:kern w:val="2"/>
                <w:sz w:val="24"/>
                <w:szCs w:val="24"/>
              </w:rPr>
              <w:t>2</w:t>
            </w:r>
            <w:r w:rsidRPr="00790373">
              <w:rPr>
                <w:rFonts w:ascii="Times New Roman" w:hint="eastAsia"/>
                <w:spacing w:val="10"/>
                <w:kern w:val="2"/>
                <w:sz w:val="24"/>
                <w:szCs w:val="24"/>
              </w:rPr>
              <w:t>、具金屬性質。</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hint="eastAsia"/>
                <w:spacing w:val="10"/>
                <w:kern w:val="2"/>
                <w:sz w:val="24"/>
                <w:szCs w:val="24"/>
              </w:rPr>
              <w:t>3</w:t>
            </w:r>
            <w:r w:rsidRPr="00790373">
              <w:rPr>
                <w:rFonts w:ascii="Times New Roman" w:hint="eastAsia"/>
                <w:spacing w:val="10"/>
                <w:kern w:val="2"/>
                <w:sz w:val="24"/>
                <w:szCs w:val="24"/>
              </w:rPr>
              <w:t>、不含油脂。</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hint="eastAsia"/>
                <w:spacing w:val="10"/>
                <w:kern w:val="2"/>
                <w:sz w:val="24"/>
                <w:szCs w:val="24"/>
              </w:rPr>
              <w:t>4</w:t>
            </w:r>
            <w:r w:rsidRPr="00790373">
              <w:rPr>
                <w:rFonts w:ascii="Times New Roman" w:hint="eastAsia"/>
                <w:spacing w:val="10"/>
                <w:kern w:val="2"/>
                <w:sz w:val="24"/>
                <w:szCs w:val="24"/>
              </w:rPr>
              <w:t>、銅含量達百分之四十以上。</w:t>
            </w:r>
          </w:p>
          <w:p w:rsidR="00790373" w:rsidRPr="00790373" w:rsidRDefault="00790373"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（七）廢</w:t>
            </w:r>
            <w:proofErr w:type="gramStart"/>
            <w:r w:rsidRPr="00790373">
              <w:rPr>
                <w:rFonts w:ascii="Times New Roman"/>
                <w:spacing w:val="10"/>
                <w:kern w:val="2"/>
                <w:sz w:val="24"/>
                <w:szCs w:val="24"/>
              </w:rPr>
              <w:t>鋅渣，</w:t>
            </w:r>
            <w:proofErr w:type="gramEnd"/>
            <w:r w:rsidRPr="00790373">
              <w:rPr>
                <w:rFonts w:ascii="Times New Roman"/>
                <w:spacing w:val="10"/>
                <w:kern w:val="2"/>
                <w:sz w:val="24"/>
                <w:szCs w:val="24"/>
              </w:rPr>
              <w:t>應符合下列要件：</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1</w:t>
            </w:r>
            <w:r w:rsidRPr="00790373">
              <w:rPr>
                <w:rFonts w:ascii="Times New Roman"/>
                <w:spacing w:val="10"/>
                <w:kern w:val="2"/>
                <w:sz w:val="24"/>
                <w:szCs w:val="24"/>
              </w:rPr>
              <w:t>、</w:t>
            </w:r>
            <w:r w:rsidRPr="00790373">
              <w:rPr>
                <w:rFonts w:ascii="Times New Roman" w:hint="eastAsia"/>
                <w:spacing w:val="10"/>
                <w:kern w:val="2"/>
                <w:sz w:val="24"/>
                <w:szCs w:val="24"/>
              </w:rPr>
              <w:t>來源為電鍍鋅、熱浸鍍鋅、合金金屬熔煉及</w:t>
            </w:r>
            <w:proofErr w:type="gramStart"/>
            <w:r w:rsidRPr="00790373">
              <w:rPr>
                <w:rFonts w:ascii="Times New Roman" w:hint="eastAsia"/>
                <w:spacing w:val="10"/>
                <w:kern w:val="2"/>
                <w:sz w:val="24"/>
                <w:szCs w:val="24"/>
              </w:rPr>
              <w:t>壓鑄等製程</w:t>
            </w:r>
            <w:proofErr w:type="gramEnd"/>
            <w:r w:rsidRPr="00790373">
              <w:rPr>
                <w:rFonts w:ascii="Times New Roman" w:hint="eastAsia"/>
                <w:spacing w:val="10"/>
                <w:kern w:val="2"/>
                <w:sz w:val="24"/>
                <w:szCs w:val="24"/>
              </w:rPr>
              <w:t>產生之</w:t>
            </w:r>
            <w:proofErr w:type="gramStart"/>
            <w:r w:rsidRPr="00790373">
              <w:rPr>
                <w:rFonts w:ascii="Times New Roman" w:hint="eastAsia"/>
                <w:spacing w:val="10"/>
                <w:kern w:val="2"/>
                <w:sz w:val="24"/>
                <w:szCs w:val="24"/>
              </w:rPr>
              <w:t>廢鋅渣及</w:t>
            </w:r>
            <w:proofErr w:type="gramEnd"/>
            <w:r w:rsidRPr="00790373">
              <w:rPr>
                <w:rFonts w:ascii="Times New Roman" w:hint="eastAsia"/>
                <w:spacing w:val="10"/>
                <w:kern w:val="2"/>
                <w:sz w:val="24"/>
                <w:szCs w:val="24"/>
              </w:rPr>
              <w:t>粉末。</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2</w:t>
            </w:r>
            <w:r w:rsidRPr="00790373">
              <w:rPr>
                <w:rFonts w:ascii="Times New Roman"/>
                <w:spacing w:val="10"/>
                <w:kern w:val="2"/>
                <w:sz w:val="24"/>
                <w:szCs w:val="24"/>
              </w:rPr>
              <w:t>、</w:t>
            </w:r>
            <w:r w:rsidRPr="00790373">
              <w:rPr>
                <w:rFonts w:ascii="Times New Roman" w:hint="eastAsia"/>
                <w:spacing w:val="10"/>
                <w:kern w:val="2"/>
                <w:sz w:val="24"/>
                <w:szCs w:val="24"/>
              </w:rPr>
              <w:t>鋅含量達百分之四十以上。</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hint="eastAsia"/>
                <w:spacing w:val="10"/>
                <w:kern w:val="2"/>
                <w:sz w:val="24"/>
                <w:szCs w:val="24"/>
              </w:rPr>
              <w:t>3</w:t>
            </w:r>
            <w:r w:rsidRPr="00790373">
              <w:rPr>
                <w:rFonts w:ascii="Times New Roman" w:hint="eastAsia"/>
                <w:spacing w:val="10"/>
                <w:kern w:val="2"/>
                <w:sz w:val="24"/>
                <w:szCs w:val="24"/>
              </w:rPr>
              <w:t>、有害物質低於有害事業廢棄物認定標準附表四毒性特性溶出程序（</w:t>
            </w:r>
            <w:r w:rsidRPr="00790373">
              <w:rPr>
                <w:rFonts w:ascii="Times New Roman"/>
                <w:spacing w:val="10"/>
                <w:kern w:val="2"/>
                <w:sz w:val="24"/>
                <w:szCs w:val="24"/>
              </w:rPr>
              <w:t>TCLP</w:t>
            </w:r>
            <w:r w:rsidRPr="00790373">
              <w:rPr>
                <w:rFonts w:ascii="Times New Roman" w:hint="eastAsia"/>
                <w:spacing w:val="10"/>
                <w:kern w:val="2"/>
                <w:sz w:val="24"/>
                <w:szCs w:val="24"/>
              </w:rPr>
              <w:t>）溶出標準。</w:t>
            </w:r>
          </w:p>
          <w:p w:rsidR="00790373" w:rsidRPr="00790373" w:rsidRDefault="00790373"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（八）廢鐵渣，應符合下列要件：</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1</w:t>
            </w:r>
            <w:r w:rsidRPr="00790373">
              <w:rPr>
                <w:rFonts w:ascii="Times New Roman" w:hint="eastAsia"/>
                <w:spacing w:val="10"/>
                <w:kern w:val="2"/>
                <w:sz w:val="24"/>
                <w:szCs w:val="24"/>
              </w:rPr>
              <w:t>、</w:t>
            </w:r>
            <w:proofErr w:type="gramStart"/>
            <w:r w:rsidRPr="00790373">
              <w:rPr>
                <w:rFonts w:ascii="Times New Roman" w:hint="eastAsia"/>
                <w:spacing w:val="10"/>
                <w:kern w:val="2"/>
                <w:sz w:val="24"/>
                <w:szCs w:val="24"/>
              </w:rPr>
              <w:t>來源為煉銅</w:t>
            </w:r>
            <w:proofErr w:type="gramEnd"/>
            <w:r w:rsidRPr="00790373">
              <w:rPr>
                <w:rFonts w:ascii="Times New Roman" w:hint="eastAsia"/>
                <w:spacing w:val="10"/>
                <w:kern w:val="2"/>
                <w:sz w:val="24"/>
                <w:szCs w:val="24"/>
              </w:rPr>
              <w:t>製程產生之</w:t>
            </w:r>
            <w:proofErr w:type="gramStart"/>
            <w:r w:rsidRPr="00790373">
              <w:rPr>
                <w:rFonts w:ascii="Times New Roman" w:hint="eastAsia"/>
                <w:spacing w:val="10"/>
                <w:kern w:val="2"/>
                <w:sz w:val="24"/>
                <w:szCs w:val="24"/>
              </w:rPr>
              <w:t>鐵渣（</w:t>
            </w:r>
            <w:proofErr w:type="gramEnd"/>
            <w:r w:rsidRPr="00790373">
              <w:rPr>
                <w:rFonts w:ascii="Times New Roman" w:hint="eastAsia"/>
                <w:spacing w:val="10"/>
                <w:kern w:val="2"/>
                <w:sz w:val="24"/>
                <w:szCs w:val="24"/>
              </w:rPr>
              <w:t>富</w:t>
            </w:r>
            <w:r w:rsidRPr="00790373">
              <w:rPr>
                <w:rFonts w:ascii="Times New Roman" w:hint="eastAsia"/>
                <w:spacing w:val="10"/>
                <w:kern w:val="2"/>
                <w:sz w:val="24"/>
                <w:szCs w:val="24"/>
              </w:rPr>
              <w:lastRenderedPageBreak/>
              <w:t>含氧化鐵）。</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2</w:t>
            </w:r>
            <w:r w:rsidRPr="00790373">
              <w:rPr>
                <w:rFonts w:ascii="Times New Roman" w:hint="eastAsia"/>
                <w:spacing w:val="10"/>
                <w:kern w:val="2"/>
                <w:sz w:val="24"/>
                <w:szCs w:val="24"/>
              </w:rPr>
              <w:t>、</w:t>
            </w:r>
            <w:r w:rsidRPr="00790373">
              <w:rPr>
                <w:rFonts w:ascii="Times New Roman"/>
                <w:spacing w:val="10"/>
                <w:kern w:val="2"/>
                <w:sz w:val="24"/>
                <w:szCs w:val="24"/>
              </w:rPr>
              <w:t>於輸入時，僅得由水泥製造業輸入、使用。</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3</w:t>
            </w:r>
            <w:r w:rsidRPr="00790373">
              <w:rPr>
                <w:rFonts w:ascii="Times New Roman" w:hint="eastAsia"/>
                <w:spacing w:val="10"/>
                <w:kern w:val="2"/>
                <w:sz w:val="24"/>
                <w:szCs w:val="24"/>
              </w:rPr>
              <w:t>、有害物質低於有害事業廢棄物認定標準附表四毒性特性溶出程序（</w:t>
            </w:r>
            <w:r w:rsidRPr="00790373">
              <w:rPr>
                <w:rFonts w:ascii="Times New Roman"/>
                <w:spacing w:val="10"/>
                <w:kern w:val="2"/>
                <w:sz w:val="24"/>
                <w:szCs w:val="24"/>
              </w:rPr>
              <w:t>TCLP</w:t>
            </w:r>
            <w:r w:rsidRPr="00790373">
              <w:rPr>
                <w:rFonts w:ascii="Times New Roman" w:hint="eastAsia"/>
                <w:spacing w:val="10"/>
                <w:kern w:val="2"/>
                <w:sz w:val="24"/>
                <w:szCs w:val="24"/>
              </w:rPr>
              <w:t>）溶出標準。</w:t>
            </w:r>
          </w:p>
          <w:p w:rsidR="00790373" w:rsidRPr="00790373" w:rsidRDefault="00790373"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（九）</w:t>
            </w:r>
            <w:proofErr w:type="gramStart"/>
            <w:r w:rsidRPr="00790373">
              <w:rPr>
                <w:rFonts w:ascii="Times New Roman"/>
                <w:spacing w:val="10"/>
                <w:kern w:val="2"/>
                <w:sz w:val="24"/>
                <w:szCs w:val="24"/>
              </w:rPr>
              <w:t>廢鎂渣，</w:t>
            </w:r>
            <w:proofErr w:type="gramEnd"/>
            <w:r w:rsidRPr="00790373">
              <w:rPr>
                <w:rFonts w:ascii="Times New Roman"/>
                <w:spacing w:val="10"/>
                <w:kern w:val="2"/>
                <w:sz w:val="24"/>
                <w:szCs w:val="24"/>
              </w:rPr>
              <w:t>應符合下列要件：</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1</w:t>
            </w:r>
            <w:r w:rsidRPr="00790373">
              <w:rPr>
                <w:rFonts w:ascii="Times New Roman" w:hint="eastAsia"/>
                <w:spacing w:val="10"/>
                <w:kern w:val="2"/>
                <w:sz w:val="24"/>
                <w:szCs w:val="24"/>
              </w:rPr>
              <w:t>、來源為鑄造及使用機器等製程產生之</w:t>
            </w:r>
            <w:proofErr w:type="gramStart"/>
            <w:r w:rsidRPr="00790373">
              <w:rPr>
                <w:rFonts w:ascii="Times New Roman" w:hint="eastAsia"/>
                <w:spacing w:val="10"/>
                <w:kern w:val="2"/>
                <w:sz w:val="24"/>
                <w:szCs w:val="24"/>
              </w:rPr>
              <w:t>廢鎂渣</w:t>
            </w:r>
            <w:proofErr w:type="gramEnd"/>
            <w:r w:rsidRPr="00790373">
              <w:rPr>
                <w:rFonts w:ascii="Times New Roman" w:hint="eastAsia"/>
                <w:spacing w:val="10"/>
                <w:kern w:val="2"/>
                <w:sz w:val="24"/>
                <w:szCs w:val="24"/>
              </w:rPr>
              <w:t>及粉末。</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2</w:t>
            </w:r>
            <w:r w:rsidRPr="00790373">
              <w:rPr>
                <w:rFonts w:ascii="Times New Roman" w:hint="eastAsia"/>
                <w:spacing w:val="10"/>
                <w:kern w:val="2"/>
                <w:sz w:val="24"/>
                <w:szCs w:val="24"/>
              </w:rPr>
              <w:t>、鎂含量達百分之四十以上。</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3</w:t>
            </w:r>
            <w:r w:rsidRPr="00790373">
              <w:rPr>
                <w:rFonts w:ascii="Times New Roman" w:hint="eastAsia"/>
                <w:spacing w:val="10"/>
                <w:kern w:val="2"/>
                <w:sz w:val="24"/>
                <w:szCs w:val="24"/>
              </w:rPr>
              <w:t>、有害物質低於有害事業廢棄物認定標準附表四毒性特性溶出程序（</w:t>
            </w:r>
            <w:r w:rsidRPr="00790373">
              <w:rPr>
                <w:rFonts w:ascii="Times New Roman"/>
                <w:spacing w:val="10"/>
                <w:kern w:val="2"/>
                <w:sz w:val="24"/>
                <w:szCs w:val="24"/>
              </w:rPr>
              <w:t>TCLP</w:t>
            </w:r>
            <w:r w:rsidRPr="00790373">
              <w:rPr>
                <w:rFonts w:ascii="Times New Roman" w:hint="eastAsia"/>
                <w:spacing w:val="10"/>
                <w:kern w:val="2"/>
                <w:sz w:val="24"/>
                <w:szCs w:val="24"/>
              </w:rPr>
              <w:t>）溶出標準。</w:t>
            </w:r>
          </w:p>
          <w:p w:rsidR="00790373" w:rsidRPr="00790373" w:rsidRDefault="00790373"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w:t>
            </w:r>
            <w:r w:rsidRPr="00790373">
              <w:rPr>
                <w:rFonts w:ascii="Times New Roman" w:hint="eastAsia"/>
                <w:spacing w:val="10"/>
                <w:kern w:val="2"/>
                <w:sz w:val="24"/>
                <w:szCs w:val="24"/>
              </w:rPr>
              <w:t>十</w:t>
            </w:r>
            <w:r w:rsidRPr="00790373">
              <w:rPr>
                <w:rFonts w:ascii="Times New Roman"/>
                <w:spacing w:val="10"/>
                <w:kern w:val="2"/>
                <w:sz w:val="24"/>
                <w:szCs w:val="24"/>
              </w:rPr>
              <w:t>）廢觸媒，應符合下列要件：</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1</w:t>
            </w:r>
            <w:r w:rsidRPr="00790373">
              <w:rPr>
                <w:rFonts w:ascii="Times New Roman" w:hint="eastAsia"/>
                <w:spacing w:val="10"/>
                <w:kern w:val="2"/>
                <w:sz w:val="24"/>
                <w:szCs w:val="24"/>
              </w:rPr>
              <w:t>、來源為石油化工原料製造及石</w:t>
            </w:r>
            <w:r w:rsidRPr="00790373">
              <w:rPr>
                <w:rFonts w:ascii="Times New Roman" w:hint="eastAsia"/>
                <w:spacing w:val="10"/>
                <w:kern w:val="2"/>
                <w:sz w:val="24"/>
                <w:szCs w:val="24"/>
              </w:rPr>
              <w:lastRenderedPageBreak/>
              <w:t>油煉製等相關產業之製程或用於機動車輛之觸媒轉化器。</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2</w:t>
            </w:r>
            <w:r w:rsidRPr="00790373">
              <w:rPr>
                <w:rFonts w:ascii="Times New Roman" w:hint="eastAsia"/>
                <w:spacing w:val="10"/>
                <w:kern w:val="2"/>
                <w:sz w:val="24"/>
                <w:szCs w:val="24"/>
              </w:rPr>
              <w:t>、含貴重金屬（金、銀、鉑、鈀、銥、</w:t>
            </w:r>
            <w:proofErr w:type="gramStart"/>
            <w:r w:rsidRPr="00790373">
              <w:rPr>
                <w:rFonts w:ascii="Times New Roman" w:hint="eastAsia"/>
                <w:spacing w:val="10"/>
                <w:kern w:val="2"/>
                <w:sz w:val="24"/>
                <w:szCs w:val="24"/>
              </w:rPr>
              <w:t>銠</w:t>
            </w:r>
            <w:proofErr w:type="gramEnd"/>
            <w:r w:rsidRPr="00790373">
              <w:rPr>
                <w:rFonts w:ascii="Times New Roman" w:hint="eastAsia"/>
                <w:spacing w:val="10"/>
                <w:kern w:val="2"/>
                <w:sz w:val="24"/>
                <w:szCs w:val="24"/>
              </w:rPr>
              <w:t>、</w:t>
            </w:r>
            <w:proofErr w:type="gramStart"/>
            <w:r w:rsidRPr="00790373">
              <w:rPr>
                <w:rFonts w:ascii="Times New Roman" w:hint="eastAsia"/>
                <w:spacing w:val="10"/>
                <w:kern w:val="2"/>
                <w:sz w:val="24"/>
                <w:szCs w:val="24"/>
              </w:rPr>
              <w:t>鋨</w:t>
            </w:r>
            <w:proofErr w:type="gramEnd"/>
            <w:r w:rsidRPr="00790373">
              <w:rPr>
                <w:rFonts w:ascii="Times New Roman" w:hint="eastAsia"/>
                <w:spacing w:val="10"/>
                <w:kern w:val="2"/>
                <w:sz w:val="24"/>
                <w:szCs w:val="24"/>
              </w:rPr>
              <w:t>、釕）、過渡金屬（釩、鈷、鎳、銅、鋅、</w:t>
            </w:r>
            <w:proofErr w:type="gramStart"/>
            <w:r w:rsidRPr="00790373">
              <w:rPr>
                <w:rFonts w:ascii="Times New Roman" w:hint="eastAsia"/>
                <w:spacing w:val="10"/>
                <w:kern w:val="2"/>
                <w:sz w:val="24"/>
                <w:szCs w:val="24"/>
              </w:rPr>
              <w:t>鉬</w:t>
            </w:r>
            <w:proofErr w:type="gramEnd"/>
            <w:r w:rsidRPr="00790373">
              <w:rPr>
                <w:rFonts w:ascii="Times New Roman" w:hint="eastAsia"/>
                <w:spacing w:val="10"/>
                <w:kern w:val="2"/>
                <w:sz w:val="24"/>
                <w:szCs w:val="24"/>
              </w:rPr>
              <w:t>）</w:t>
            </w:r>
            <w:proofErr w:type="gramStart"/>
            <w:r w:rsidRPr="00790373">
              <w:rPr>
                <w:rFonts w:ascii="Times New Roman" w:hint="eastAsia"/>
                <w:spacing w:val="10"/>
                <w:kern w:val="2"/>
                <w:sz w:val="24"/>
                <w:szCs w:val="24"/>
              </w:rPr>
              <w:t>或沸石觸媒</w:t>
            </w:r>
            <w:proofErr w:type="gramEnd"/>
            <w:r w:rsidRPr="00790373">
              <w:rPr>
                <w:rFonts w:ascii="Times New Roman" w:hint="eastAsia"/>
                <w:spacing w:val="10"/>
                <w:kern w:val="2"/>
                <w:sz w:val="24"/>
                <w:szCs w:val="24"/>
              </w:rPr>
              <w:t>。</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3</w:t>
            </w:r>
            <w:r w:rsidRPr="00790373">
              <w:rPr>
                <w:rFonts w:ascii="Times New Roman" w:hint="eastAsia"/>
                <w:spacing w:val="10"/>
                <w:kern w:val="2"/>
                <w:sz w:val="24"/>
                <w:szCs w:val="24"/>
              </w:rPr>
              <w:t>、非屬重油加氫脫硫製程廢觸媒。</w:t>
            </w:r>
          </w:p>
          <w:p w:rsidR="00790373" w:rsidRPr="00790373" w:rsidRDefault="00790373"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（十一）廢橡膠。但</w:t>
            </w:r>
            <w:proofErr w:type="gramStart"/>
            <w:r w:rsidRPr="00790373">
              <w:rPr>
                <w:rFonts w:ascii="Times New Roman"/>
                <w:spacing w:val="10"/>
                <w:kern w:val="2"/>
                <w:sz w:val="24"/>
                <w:szCs w:val="24"/>
              </w:rPr>
              <w:t>不含廢輪胎</w:t>
            </w:r>
            <w:proofErr w:type="gramEnd"/>
            <w:r w:rsidRPr="00790373">
              <w:rPr>
                <w:rFonts w:ascii="Times New Roman"/>
                <w:spacing w:val="10"/>
                <w:kern w:val="2"/>
                <w:sz w:val="24"/>
                <w:szCs w:val="24"/>
              </w:rPr>
              <w:t>及其處理後之下列膠片：</w:t>
            </w:r>
            <w:r w:rsidRPr="00790373">
              <w:rPr>
                <w:rFonts w:ascii="Times New Roman"/>
                <w:spacing w:val="10"/>
                <w:kern w:val="2"/>
                <w:sz w:val="24"/>
                <w:szCs w:val="24"/>
              </w:rPr>
              <w:t xml:space="preserve"> </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1</w:t>
            </w:r>
            <w:r w:rsidRPr="00790373">
              <w:rPr>
                <w:rFonts w:ascii="Times New Roman"/>
                <w:spacing w:val="10"/>
                <w:kern w:val="2"/>
                <w:sz w:val="24"/>
                <w:szCs w:val="24"/>
              </w:rPr>
              <w:t>、</w:t>
            </w:r>
            <w:proofErr w:type="gramStart"/>
            <w:r w:rsidRPr="00790373">
              <w:rPr>
                <w:rFonts w:ascii="Times New Roman"/>
                <w:spacing w:val="10"/>
                <w:kern w:val="2"/>
                <w:sz w:val="24"/>
                <w:szCs w:val="24"/>
              </w:rPr>
              <w:t>輸出之粒徑</w:t>
            </w:r>
            <w:proofErr w:type="gramEnd"/>
            <w:r w:rsidRPr="00790373">
              <w:rPr>
                <w:rFonts w:ascii="Times New Roman"/>
                <w:spacing w:val="10"/>
                <w:kern w:val="2"/>
                <w:sz w:val="24"/>
                <w:szCs w:val="24"/>
              </w:rPr>
              <w:t>大於五公分者。</w:t>
            </w:r>
            <w:r w:rsidRPr="00790373">
              <w:rPr>
                <w:rFonts w:ascii="Times New Roman"/>
                <w:spacing w:val="10"/>
                <w:kern w:val="2"/>
                <w:sz w:val="24"/>
                <w:szCs w:val="24"/>
              </w:rPr>
              <w:t xml:space="preserve"> </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2</w:t>
            </w:r>
            <w:r w:rsidRPr="00790373">
              <w:rPr>
                <w:rFonts w:ascii="Times New Roman"/>
                <w:spacing w:val="10"/>
                <w:kern w:val="2"/>
                <w:sz w:val="24"/>
                <w:szCs w:val="24"/>
              </w:rPr>
              <w:t>、</w:t>
            </w:r>
            <w:proofErr w:type="gramStart"/>
            <w:r w:rsidRPr="00790373">
              <w:rPr>
                <w:rFonts w:ascii="Times New Roman"/>
                <w:spacing w:val="10"/>
                <w:kern w:val="2"/>
                <w:sz w:val="24"/>
                <w:szCs w:val="24"/>
              </w:rPr>
              <w:t>輸入之粒徑</w:t>
            </w:r>
            <w:proofErr w:type="gramEnd"/>
            <w:r w:rsidRPr="00790373">
              <w:rPr>
                <w:rFonts w:ascii="Times New Roman"/>
                <w:spacing w:val="10"/>
                <w:kern w:val="2"/>
                <w:sz w:val="24"/>
                <w:szCs w:val="24"/>
              </w:rPr>
              <w:t>大於四公釐者。</w:t>
            </w:r>
          </w:p>
          <w:p w:rsidR="00790373" w:rsidRPr="00790373" w:rsidRDefault="00790373"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（十二）玻璃纖維布</w:t>
            </w:r>
            <w:proofErr w:type="gramStart"/>
            <w:r w:rsidRPr="00790373">
              <w:rPr>
                <w:rFonts w:ascii="Times New Roman"/>
                <w:spacing w:val="10"/>
                <w:kern w:val="2"/>
                <w:sz w:val="24"/>
                <w:szCs w:val="24"/>
              </w:rPr>
              <w:t>之切邊料及</w:t>
            </w:r>
            <w:proofErr w:type="gramEnd"/>
            <w:r w:rsidRPr="00790373">
              <w:rPr>
                <w:rFonts w:ascii="Times New Roman"/>
                <w:spacing w:val="10"/>
                <w:kern w:val="2"/>
                <w:sz w:val="24"/>
                <w:szCs w:val="24"/>
              </w:rPr>
              <w:t>下腳料。但不含其碎屑及粉屑。</w:t>
            </w:r>
          </w:p>
          <w:p w:rsidR="00790373" w:rsidRPr="00790373" w:rsidRDefault="00790373"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w:t>
            </w:r>
            <w:r w:rsidRPr="00790373">
              <w:rPr>
                <w:rFonts w:ascii="Times New Roman" w:hint="eastAsia"/>
                <w:spacing w:val="10"/>
                <w:kern w:val="2"/>
                <w:sz w:val="24"/>
                <w:szCs w:val="24"/>
              </w:rPr>
              <w:t>十三</w:t>
            </w:r>
            <w:r w:rsidRPr="00790373">
              <w:rPr>
                <w:rFonts w:ascii="Times New Roman"/>
                <w:spacing w:val="10"/>
                <w:kern w:val="2"/>
                <w:sz w:val="24"/>
                <w:szCs w:val="24"/>
              </w:rPr>
              <w:t>）</w:t>
            </w:r>
            <w:proofErr w:type="gramStart"/>
            <w:r w:rsidRPr="00790373">
              <w:rPr>
                <w:rFonts w:ascii="Times New Roman"/>
                <w:spacing w:val="10"/>
                <w:kern w:val="2"/>
                <w:sz w:val="24"/>
                <w:szCs w:val="24"/>
              </w:rPr>
              <w:t>鋁銅混合</w:t>
            </w:r>
            <w:proofErr w:type="gramEnd"/>
            <w:r w:rsidRPr="00790373">
              <w:rPr>
                <w:rFonts w:ascii="Times New Roman"/>
                <w:spacing w:val="10"/>
                <w:kern w:val="2"/>
                <w:sz w:val="24"/>
                <w:szCs w:val="24"/>
              </w:rPr>
              <w:t>廢料：</w:t>
            </w:r>
            <w:r w:rsidRPr="00790373">
              <w:rPr>
                <w:rFonts w:ascii="Times New Roman" w:hint="eastAsia"/>
                <w:spacing w:val="10"/>
                <w:kern w:val="2"/>
                <w:sz w:val="24"/>
                <w:szCs w:val="24"/>
              </w:rPr>
              <w:t>來源為機動車輛之廢水箱及廢家電用品之散熱器（片）。</w:t>
            </w:r>
          </w:p>
          <w:p w:rsidR="00790373" w:rsidRPr="00790373" w:rsidRDefault="00790373"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w:t>
            </w:r>
            <w:r w:rsidRPr="00790373">
              <w:rPr>
                <w:rFonts w:ascii="Times New Roman" w:hint="eastAsia"/>
                <w:spacing w:val="10"/>
                <w:kern w:val="2"/>
                <w:sz w:val="24"/>
                <w:szCs w:val="24"/>
              </w:rPr>
              <w:t>十四</w:t>
            </w:r>
            <w:r w:rsidRPr="00790373">
              <w:rPr>
                <w:rFonts w:ascii="Times New Roman"/>
                <w:spacing w:val="10"/>
                <w:kern w:val="2"/>
                <w:sz w:val="24"/>
                <w:szCs w:val="24"/>
              </w:rPr>
              <w:t>）</w:t>
            </w:r>
            <w:proofErr w:type="gramStart"/>
            <w:r w:rsidRPr="00790373">
              <w:rPr>
                <w:rFonts w:ascii="Times New Roman"/>
                <w:spacing w:val="10"/>
                <w:kern w:val="2"/>
                <w:sz w:val="24"/>
                <w:szCs w:val="24"/>
              </w:rPr>
              <w:t>廢矽晶</w:t>
            </w:r>
            <w:proofErr w:type="gramEnd"/>
            <w:r w:rsidRPr="00790373">
              <w:rPr>
                <w:rFonts w:ascii="Times New Roman"/>
                <w:spacing w:val="10"/>
                <w:kern w:val="2"/>
                <w:sz w:val="24"/>
                <w:szCs w:val="24"/>
              </w:rPr>
              <w:lastRenderedPageBreak/>
              <w:t>（塊、柱、圓、片或坩堝料），應符合下列要件：</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1</w:t>
            </w:r>
            <w:r w:rsidRPr="00790373">
              <w:rPr>
                <w:rFonts w:ascii="Times New Roman" w:hint="eastAsia"/>
                <w:spacing w:val="10"/>
                <w:kern w:val="2"/>
                <w:sz w:val="24"/>
                <w:szCs w:val="24"/>
              </w:rPr>
              <w:t>、來源為積體電路製造業或其他光電材料及元件製造業產生。</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hint="eastAsia"/>
                <w:spacing w:val="10"/>
                <w:kern w:val="2"/>
                <w:sz w:val="24"/>
                <w:szCs w:val="24"/>
              </w:rPr>
              <w:t>2</w:t>
            </w:r>
            <w:r w:rsidRPr="00790373">
              <w:rPr>
                <w:rFonts w:ascii="Times New Roman" w:hint="eastAsia"/>
                <w:spacing w:val="10"/>
                <w:kern w:val="2"/>
                <w:sz w:val="24"/>
                <w:szCs w:val="24"/>
              </w:rPr>
              <w:t>、矽含量達百分之九十以上。</w:t>
            </w:r>
          </w:p>
          <w:p w:rsidR="00790373" w:rsidRPr="00790373" w:rsidRDefault="00790373"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w:t>
            </w:r>
            <w:r w:rsidRPr="00790373">
              <w:rPr>
                <w:rFonts w:ascii="Times New Roman" w:hint="eastAsia"/>
                <w:spacing w:val="10"/>
                <w:kern w:val="2"/>
                <w:sz w:val="24"/>
                <w:szCs w:val="24"/>
              </w:rPr>
              <w:t>十五</w:t>
            </w:r>
            <w:r w:rsidRPr="00790373">
              <w:rPr>
                <w:rFonts w:ascii="Times New Roman"/>
                <w:spacing w:val="10"/>
                <w:kern w:val="2"/>
                <w:sz w:val="24"/>
                <w:szCs w:val="24"/>
              </w:rPr>
              <w:t>）</w:t>
            </w:r>
            <w:proofErr w:type="gramStart"/>
            <w:r w:rsidRPr="00790373">
              <w:rPr>
                <w:rFonts w:ascii="Times New Roman"/>
                <w:spacing w:val="10"/>
                <w:kern w:val="2"/>
                <w:sz w:val="24"/>
                <w:szCs w:val="24"/>
              </w:rPr>
              <w:t>廢錫渣，</w:t>
            </w:r>
            <w:proofErr w:type="gramEnd"/>
            <w:r w:rsidRPr="00790373">
              <w:rPr>
                <w:rFonts w:ascii="Times New Roman"/>
                <w:spacing w:val="10"/>
                <w:kern w:val="2"/>
                <w:sz w:val="24"/>
                <w:szCs w:val="24"/>
              </w:rPr>
              <w:t>應符合下列要件：</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hint="eastAsia"/>
                <w:spacing w:val="10"/>
                <w:kern w:val="2"/>
                <w:sz w:val="24"/>
                <w:szCs w:val="24"/>
              </w:rPr>
              <w:t>1</w:t>
            </w:r>
            <w:r w:rsidRPr="00790373">
              <w:rPr>
                <w:rFonts w:ascii="Times New Roman" w:hint="eastAsia"/>
                <w:spacing w:val="10"/>
                <w:kern w:val="2"/>
                <w:sz w:val="24"/>
                <w:szCs w:val="24"/>
              </w:rPr>
              <w:t>、</w:t>
            </w:r>
            <w:r w:rsidRPr="00790373">
              <w:rPr>
                <w:rFonts w:ascii="Times New Roman"/>
                <w:spacing w:val="10"/>
                <w:kern w:val="2"/>
                <w:sz w:val="24"/>
                <w:szCs w:val="24"/>
              </w:rPr>
              <w:t>來源為電子零組件製造業無鉛焊錫、</w:t>
            </w:r>
            <w:proofErr w:type="gramStart"/>
            <w:r w:rsidRPr="00790373">
              <w:rPr>
                <w:rFonts w:ascii="Times New Roman"/>
                <w:spacing w:val="10"/>
                <w:kern w:val="2"/>
                <w:sz w:val="24"/>
                <w:szCs w:val="24"/>
              </w:rPr>
              <w:t>噴錫或</w:t>
            </w:r>
            <w:proofErr w:type="gramEnd"/>
            <w:r w:rsidRPr="00790373">
              <w:rPr>
                <w:rFonts w:ascii="Times New Roman"/>
                <w:spacing w:val="10"/>
                <w:kern w:val="2"/>
                <w:sz w:val="24"/>
                <w:szCs w:val="24"/>
              </w:rPr>
              <w:t>金屬製品製造業金屬製品等製程產出之</w:t>
            </w:r>
            <w:proofErr w:type="gramStart"/>
            <w:r w:rsidRPr="00790373">
              <w:rPr>
                <w:rFonts w:ascii="Times New Roman"/>
                <w:spacing w:val="10"/>
                <w:kern w:val="2"/>
                <w:sz w:val="24"/>
                <w:szCs w:val="24"/>
              </w:rPr>
              <w:t>廢錫渣</w:t>
            </w:r>
            <w:proofErr w:type="gramEnd"/>
            <w:r w:rsidRPr="00790373">
              <w:rPr>
                <w:rFonts w:ascii="Times New Roman"/>
                <w:spacing w:val="10"/>
                <w:kern w:val="2"/>
                <w:sz w:val="24"/>
                <w:szCs w:val="24"/>
              </w:rPr>
              <w:t>及粉末。</w:t>
            </w:r>
          </w:p>
          <w:p w:rsidR="00790373" w:rsidRPr="00790373" w:rsidRDefault="00790373"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hint="eastAsia"/>
                <w:spacing w:val="10"/>
                <w:kern w:val="2"/>
                <w:sz w:val="24"/>
                <w:szCs w:val="24"/>
              </w:rPr>
              <w:t>2</w:t>
            </w:r>
            <w:r w:rsidRPr="00790373">
              <w:rPr>
                <w:rFonts w:ascii="Times New Roman" w:hint="eastAsia"/>
                <w:spacing w:val="10"/>
                <w:kern w:val="2"/>
                <w:sz w:val="24"/>
                <w:szCs w:val="24"/>
              </w:rPr>
              <w:t>、</w:t>
            </w:r>
            <w:r w:rsidRPr="00790373">
              <w:rPr>
                <w:rFonts w:ascii="Times New Roman"/>
                <w:spacing w:val="10"/>
                <w:kern w:val="2"/>
                <w:sz w:val="24"/>
                <w:szCs w:val="24"/>
              </w:rPr>
              <w:t>錫含量達百分之</w:t>
            </w:r>
            <w:r w:rsidRPr="00790373">
              <w:rPr>
                <w:rFonts w:ascii="Times New Roman" w:hint="eastAsia"/>
                <w:spacing w:val="10"/>
                <w:kern w:val="2"/>
                <w:sz w:val="24"/>
                <w:szCs w:val="24"/>
              </w:rPr>
              <w:t>四</w:t>
            </w:r>
            <w:r w:rsidRPr="00790373">
              <w:rPr>
                <w:rFonts w:ascii="Times New Roman"/>
                <w:spacing w:val="10"/>
                <w:kern w:val="2"/>
                <w:sz w:val="24"/>
                <w:szCs w:val="24"/>
              </w:rPr>
              <w:t>十以上。</w:t>
            </w:r>
          </w:p>
          <w:p w:rsidR="00B5228C" w:rsidRPr="00BE59E3" w:rsidRDefault="00790373" w:rsidP="00980FCA">
            <w:pPr>
              <w:adjustRightInd/>
              <w:snapToGrid w:val="0"/>
              <w:spacing w:line="240" w:lineRule="auto"/>
              <w:ind w:leftChars="412" w:left="1301" w:hangingChars="120" w:hanging="312"/>
              <w:jc w:val="both"/>
              <w:textAlignment w:val="auto"/>
              <w:rPr>
                <w:rFonts w:ascii="Times New Roman"/>
                <w:sz w:val="24"/>
                <w:szCs w:val="24"/>
              </w:rPr>
            </w:pPr>
            <w:r w:rsidRPr="00980FCA">
              <w:rPr>
                <w:rFonts w:ascii="Times New Roman" w:hint="eastAsia"/>
                <w:spacing w:val="10"/>
                <w:kern w:val="2"/>
                <w:sz w:val="24"/>
                <w:szCs w:val="24"/>
              </w:rPr>
              <w:t>3</w:t>
            </w:r>
            <w:r w:rsidRPr="00980FCA">
              <w:rPr>
                <w:rFonts w:ascii="Times New Roman" w:hint="eastAsia"/>
                <w:spacing w:val="10"/>
                <w:kern w:val="2"/>
                <w:sz w:val="24"/>
                <w:szCs w:val="24"/>
              </w:rPr>
              <w:t>、</w:t>
            </w:r>
            <w:r w:rsidRPr="00980FCA">
              <w:rPr>
                <w:rFonts w:ascii="Times New Roman"/>
                <w:spacing w:val="10"/>
                <w:kern w:val="2"/>
                <w:sz w:val="24"/>
                <w:szCs w:val="24"/>
              </w:rPr>
              <w:t>有害物質低於有害事業廢棄物認定標準附表四毒性特性溶出程序（</w:t>
            </w:r>
            <w:r w:rsidRPr="00980FCA">
              <w:rPr>
                <w:rFonts w:ascii="Times New Roman"/>
                <w:spacing w:val="10"/>
                <w:kern w:val="2"/>
                <w:sz w:val="24"/>
                <w:szCs w:val="24"/>
              </w:rPr>
              <w:t>TCLP</w:t>
            </w:r>
            <w:r w:rsidRPr="00980FCA">
              <w:rPr>
                <w:rFonts w:ascii="Times New Roman"/>
                <w:spacing w:val="10"/>
                <w:kern w:val="2"/>
                <w:sz w:val="24"/>
                <w:szCs w:val="24"/>
              </w:rPr>
              <w:t>）溶出標準。</w:t>
            </w:r>
          </w:p>
        </w:tc>
        <w:tc>
          <w:tcPr>
            <w:tcW w:w="2806" w:type="dxa"/>
          </w:tcPr>
          <w:p w:rsidR="00B5228C" w:rsidRPr="00BE59E3" w:rsidRDefault="00B5228C" w:rsidP="00EA46B8">
            <w:pPr>
              <w:snapToGrid w:val="0"/>
              <w:spacing w:line="240" w:lineRule="auto"/>
              <w:ind w:left="653" w:hangingChars="272" w:hanging="653"/>
              <w:rPr>
                <w:rFonts w:ascii="Times New Roman"/>
                <w:sz w:val="24"/>
                <w:szCs w:val="24"/>
              </w:rPr>
            </w:pPr>
            <w:r w:rsidRPr="00BE59E3">
              <w:rPr>
                <w:rFonts w:ascii="Times New Roman"/>
                <w:sz w:val="24"/>
                <w:szCs w:val="24"/>
              </w:rPr>
              <w:lastRenderedPageBreak/>
              <w:t>公告事項：</w:t>
            </w:r>
          </w:p>
          <w:p w:rsidR="00B5228C" w:rsidRDefault="00B5228C" w:rsidP="00EA46B8">
            <w:pPr>
              <w:pStyle w:val="a6"/>
              <w:spacing w:line="240" w:lineRule="auto"/>
              <w:ind w:leftChars="118" w:left="751" w:hangingChars="180" w:hanging="468"/>
              <w:rPr>
                <w:rFonts w:eastAsia="標楷體"/>
                <w:sz w:val="24"/>
              </w:rPr>
            </w:pPr>
            <w:r w:rsidRPr="00BE59E3">
              <w:rPr>
                <w:rFonts w:eastAsia="標楷體"/>
                <w:sz w:val="24"/>
              </w:rPr>
              <w:t>一、屬產業用料需求之事業廢棄物如下：</w:t>
            </w:r>
          </w:p>
          <w:p w:rsidR="00980FCA" w:rsidRPr="00980FCA" w:rsidRDefault="00980FCA" w:rsidP="00980FCA">
            <w:pPr>
              <w:pStyle w:val="a6"/>
              <w:spacing w:line="240" w:lineRule="auto"/>
              <w:ind w:leftChars="209" w:left="1212" w:hangingChars="273" w:hanging="710"/>
              <w:rPr>
                <w:rFonts w:eastAsia="標楷體"/>
                <w:sz w:val="24"/>
              </w:rPr>
            </w:pPr>
            <w:r w:rsidRPr="00980FCA">
              <w:rPr>
                <w:rFonts w:eastAsia="標楷體" w:hint="eastAsia"/>
                <w:sz w:val="24"/>
              </w:rPr>
              <w:t>（一）廢木材。</w:t>
            </w:r>
          </w:p>
          <w:p w:rsidR="00B5228C" w:rsidRPr="00BE59E3" w:rsidRDefault="00B5228C" w:rsidP="00980FCA">
            <w:pPr>
              <w:pStyle w:val="a6"/>
              <w:spacing w:line="240" w:lineRule="auto"/>
              <w:ind w:leftChars="209" w:left="1212" w:hangingChars="273" w:hanging="710"/>
              <w:rPr>
                <w:rFonts w:eastAsia="標楷體"/>
                <w:sz w:val="24"/>
              </w:rPr>
            </w:pPr>
            <w:r w:rsidRPr="00BE59E3">
              <w:rPr>
                <w:rFonts w:eastAsia="標楷體"/>
                <w:sz w:val="24"/>
              </w:rPr>
              <w:t>（二）</w:t>
            </w:r>
            <w:proofErr w:type="gramStart"/>
            <w:r w:rsidRPr="00BE59E3">
              <w:rPr>
                <w:rFonts w:eastAsia="標楷體"/>
                <w:sz w:val="24"/>
              </w:rPr>
              <w:t>熱塑型廢</w:t>
            </w:r>
            <w:proofErr w:type="gramEnd"/>
            <w:r w:rsidRPr="00BE59E3">
              <w:rPr>
                <w:rFonts w:eastAsia="標楷體"/>
                <w:sz w:val="24"/>
              </w:rPr>
              <w:t>塑膠</w:t>
            </w:r>
            <w:r w:rsidRPr="00207CE5">
              <w:rPr>
                <w:rFonts w:eastAsia="標楷體"/>
                <w:sz w:val="24"/>
              </w:rPr>
              <w:t>。但</w:t>
            </w:r>
            <w:proofErr w:type="gramStart"/>
            <w:r w:rsidRPr="00BE59E3">
              <w:rPr>
                <w:rFonts w:eastAsia="標楷體"/>
                <w:sz w:val="24"/>
              </w:rPr>
              <w:t>不含屬醫療</w:t>
            </w:r>
            <w:proofErr w:type="gramEnd"/>
            <w:r w:rsidRPr="00BE59E3">
              <w:rPr>
                <w:rFonts w:eastAsia="標楷體"/>
                <w:sz w:val="24"/>
              </w:rPr>
              <w:t>廢棄物之</w:t>
            </w:r>
            <w:proofErr w:type="gramStart"/>
            <w:r w:rsidRPr="00BE59E3">
              <w:rPr>
                <w:rFonts w:eastAsia="標楷體"/>
                <w:sz w:val="24"/>
              </w:rPr>
              <w:t>熱塑型廢</w:t>
            </w:r>
            <w:proofErr w:type="gramEnd"/>
            <w:r w:rsidRPr="00BE59E3">
              <w:rPr>
                <w:rFonts w:eastAsia="標楷體"/>
                <w:sz w:val="24"/>
              </w:rPr>
              <w:t>塑膠</w:t>
            </w:r>
            <w:r w:rsidRPr="001167BA">
              <w:rPr>
                <w:rFonts w:eastAsia="標楷體"/>
                <w:sz w:val="24"/>
              </w:rPr>
              <w:t>。</w:t>
            </w:r>
          </w:p>
          <w:p w:rsidR="00B5228C" w:rsidRDefault="00B5228C" w:rsidP="00980FCA">
            <w:pPr>
              <w:pStyle w:val="a6"/>
              <w:spacing w:line="240" w:lineRule="auto"/>
              <w:ind w:leftChars="209" w:left="1212" w:hangingChars="273" w:hanging="710"/>
              <w:rPr>
                <w:rFonts w:eastAsia="標楷體"/>
                <w:sz w:val="24"/>
              </w:rPr>
            </w:pPr>
            <w:r w:rsidRPr="00BE59E3">
              <w:rPr>
                <w:rFonts w:eastAsia="標楷體"/>
                <w:sz w:val="24"/>
              </w:rPr>
              <w:t>（三）廢紙。</w:t>
            </w:r>
          </w:p>
          <w:p w:rsidR="00980FCA" w:rsidRPr="00790373" w:rsidRDefault="00980FCA" w:rsidP="00980FCA">
            <w:pPr>
              <w:adjustRightInd/>
              <w:snapToGrid w:val="0"/>
              <w:spacing w:line="240" w:lineRule="auto"/>
              <w:ind w:leftChars="209" w:left="1274" w:hangingChars="297" w:hanging="772"/>
              <w:jc w:val="both"/>
              <w:textAlignment w:val="auto"/>
              <w:rPr>
                <w:rFonts w:ascii="Times New Roman"/>
                <w:spacing w:val="10"/>
                <w:kern w:val="2"/>
                <w:sz w:val="24"/>
                <w:szCs w:val="24"/>
              </w:rPr>
            </w:pPr>
            <w:r w:rsidRPr="00790373">
              <w:rPr>
                <w:rFonts w:ascii="Times New Roman"/>
                <w:spacing w:val="10"/>
                <w:kern w:val="2"/>
                <w:sz w:val="24"/>
                <w:szCs w:val="24"/>
              </w:rPr>
              <w:t>（四）廢鋼（含不</w:t>
            </w:r>
            <w:proofErr w:type="gramStart"/>
            <w:r w:rsidRPr="00790373">
              <w:rPr>
                <w:rFonts w:ascii="Times New Roman"/>
                <w:spacing w:val="10"/>
                <w:kern w:val="2"/>
                <w:sz w:val="24"/>
                <w:szCs w:val="24"/>
              </w:rPr>
              <w:t>銹</w:t>
            </w:r>
            <w:proofErr w:type="gramEnd"/>
            <w:r w:rsidRPr="00790373">
              <w:rPr>
                <w:rFonts w:ascii="Times New Roman"/>
                <w:spacing w:val="10"/>
                <w:kern w:val="2"/>
                <w:sz w:val="24"/>
                <w:szCs w:val="24"/>
              </w:rPr>
              <w:t>鋼）。</w:t>
            </w:r>
          </w:p>
          <w:p w:rsidR="00980FCA" w:rsidRPr="00790373" w:rsidRDefault="00980FCA" w:rsidP="00980FCA">
            <w:pPr>
              <w:adjustRightInd/>
              <w:snapToGrid w:val="0"/>
              <w:spacing w:line="240" w:lineRule="auto"/>
              <w:ind w:leftChars="209" w:left="1274" w:hangingChars="297" w:hanging="772"/>
              <w:jc w:val="both"/>
              <w:textAlignment w:val="auto"/>
              <w:rPr>
                <w:rFonts w:ascii="Times New Roman"/>
                <w:spacing w:val="10"/>
                <w:kern w:val="2"/>
                <w:sz w:val="24"/>
                <w:szCs w:val="24"/>
              </w:rPr>
            </w:pPr>
            <w:r w:rsidRPr="00790373">
              <w:rPr>
                <w:rFonts w:ascii="Times New Roman"/>
                <w:spacing w:val="10"/>
                <w:kern w:val="2"/>
                <w:sz w:val="24"/>
                <w:szCs w:val="24"/>
              </w:rPr>
              <w:t>（五）廢單一金屬（銅、鋅、鐵、鋁、錫、鈦、銀、鎂、鍺、鎳、鎢），應符合下列要件：</w:t>
            </w:r>
          </w:p>
          <w:p w:rsidR="00980FCA" w:rsidRPr="00790373" w:rsidRDefault="00980FCA" w:rsidP="00980FCA">
            <w:pPr>
              <w:adjustRightInd/>
              <w:snapToGrid w:val="0"/>
              <w:spacing w:line="240" w:lineRule="auto"/>
              <w:ind w:leftChars="413" w:left="1459" w:hangingChars="180" w:hanging="468"/>
              <w:jc w:val="both"/>
              <w:textAlignment w:val="auto"/>
              <w:rPr>
                <w:rFonts w:ascii="Times New Roman"/>
                <w:spacing w:val="10"/>
                <w:kern w:val="2"/>
                <w:sz w:val="24"/>
                <w:szCs w:val="24"/>
              </w:rPr>
            </w:pPr>
            <w:r w:rsidRPr="00790373">
              <w:rPr>
                <w:rFonts w:ascii="Times New Roman" w:hint="eastAsia"/>
                <w:spacing w:val="10"/>
                <w:kern w:val="2"/>
                <w:sz w:val="24"/>
                <w:szCs w:val="24"/>
              </w:rPr>
              <w:t>1</w:t>
            </w:r>
            <w:r w:rsidRPr="00790373">
              <w:rPr>
                <w:rFonts w:ascii="Times New Roman" w:hint="eastAsia"/>
                <w:spacing w:val="10"/>
                <w:kern w:val="2"/>
                <w:sz w:val="24"/>
                <w:szCs w:val="24"/>
              </w:rPr>
              <w:t>、</w:t>
            </w:r>
            <w:r w:rsidRPr="00790373">
              <w:rPr>
                <w:rFonts w:ascii="Times New Roman"/>
                <w:spacing w:val="10"/>
                <w:kern w:val="2"/>
                <w:sz w:val="24"/>
                <w:szCs w:val="24"/>
              </w:rPr>
              <w:t>不</w:t>
            </w:r>
            <w:r w:rsidRPr="00790373">
              <w:rPr>
                <w:rFonts w:ascii="Times New Roman" w:hint="eastAsia"/>
                <w:spacing w:val="10"/>
                <w:kern w:val="2"/>
                <w:sz w:val="24"/>
                <w:szCs w:val="24"/>
              </w:rPr>
              <w:t>得檢</w:t>
            </w:r>
            <w:proofErr w:type="gramStart"/>
            <w:r w:rsidRPr="00790373">
              <w:rPr>
                <w:rFonts w:ascii="Times New Roman" w:hint="eastAsia"/>
                <w:spacing w:val="10"/>
                <w:kern w:val="2"/>
                <w:sz w:val="24"/>
                <w:szCs w:val="24"/>
              </w:rPr>
              <w:t>出</w:t>
            </w:r>
            <w:r w:rsidRPr="00790373">
              <w:rPr>
                <w:rFonts w:ascii="Times New Roman"/>
                <w:spacing w:val="10"/>
                <w:kern w:val="2"/>
                <w:sz w:val="24"/>
                <w:szCs w:val="24"/>
              </w:rPr>
              <w:t>汞。</w:t>
            </w:r>
            <w:proofErr w:type="gramEnd"/>
          </w:p>
          <w:p w:rsidR="00980FCA" w:rsidRPr="00790373" w:rsidRDefault="00980FCA" w:rsidP="00980FCA">
            <w:pPr>
              <w:adjustRightInd/>
              <w:snapToGrid w:val="0"/>
              <w:spacing w:line="240" w:lineRule="auto"/>
              <w:ind w:leftChars="413" w:left="1459" w:hangingChars="180" w:hanging="468"/>
              <w:jc w:val="both"/>
              <w:textAlignment w:val="auto"/>
              <w:rPr>
                <w:rFonts w:ascii="Times New Roman"/>
                <w:spacing w:val="10"/>
                <w:kern w:val="2"/>
                <w:sz w:val="24"/>
                <w:szCs w:val="24"/>
              </w:rPr>
            </w:pPr>
            <w:r w:rsidRPr="00790373">
              <w:rPr>
                <w:rFonts w:ascii="Times New Roman" w:hint="eastAsia"/>
                <w:spacing w:val="10"/>
                <w:kern w:val="2"/>
                <w:sz w:val="24"/>
                <w:szCs w:val="24"/>
              </w:rPr>
              <w:t>2</w:t>
            </w:r>
            <w:r w:rsidRPr="00790373">
              <w:rPr>
                <w:rFonts w:ascii="Times New Roman" w:hint="eastAsia"/>
                <w:spacing w:val="10"/>
                <w:kern w:val="2"/>
                <w:sz w:val="24"/>
                <w:szCs w:val="24"/>
              </w:rPr>
              <w:t>、</w:t>
            </w:r>
            <w:r w:rsidRPr="00790373">
              <w:rPr>
                <w:rFonts w:ascii="Times New Roman"/>
                <w:spacing w:val="10"/>
                <w:kern w:val="2"/>
                <w:sz w:val="24"/>
                <w:szCs w:val="24"/>
              </w:rPr>
              <w:t>具金屬性質（如金屬、合金或電鍍金</w:t>
            </w:r>
            <w:r w:rsidRPr="00790373">
              <w:rPr>
                <w:rFonts w:ascii="Times New Roman"/>
                <w:spacing w:val="10"/>
                <w:kern w:val="2"/>
                <w:sz w:val="24"/>
                <w:szCs w:val="24"/>
              </w:rPr>
              <w:lastRenderedPageBreak/>
              <w:t>屬）。</w:t>
            </w:r>
          </w:p>
          <w:p w:rsidR="00980FCA" w:rsidRPr="00790373" w:rsidRDefault="00980FCA" w:rsidP="00980FCA">
            <w:pPr>
              <w:adjustRightInd/>
              <w:snapToGrid w:val="0"/>
              <w:spacing w:line="240" w:lineRule="auto"/>
              <w:ind w:leftChars="413" w:left="1459" w:hangingChars="180" w:hanging="468"/>
              <w:jc w:val="both"/>
              <w:textAlignment w:val="auto"/>
              <w:rPr>
                <w:rFonts w:ascii="Times New Roman"/>
                <w:spacing w:val="10"/>
                <w:kern w:val="2"/>
                <w:sz w:val="24"/>
                <w:szCs w:val="24"/>
              </w:rPr>
            </w:pPr>
            <w:r w:rsidRPr="00790373">
              <w:rPr>
                <w:rFonts w:ascii="Times New Roman" w:hint="eastAsia"/>
                <w:spacing w:val="10"/>
                <w:kern w:val="2"/>
                <w:sz w:val="24"/>
                <w:szCs w:val="24"/>
              </w:rPr>
              <w:t>3</w:t>
            </w:r>
            <w:r w:rsidRPr="00790373">
              <w:rPr>
                <w:rFonts w:ascii="Times New Roman" w:hint="eastAsia"/>
                <w:spacing w:val="10"/>
                <w:kern w:val="2"/>
                <w:sz w:val="24"/>
                <w:szCs w:val="24"/>
              </w:rPr>
              <w:t>、</w:t>
            </w:r>
            <w:r w:rsidRPr="00790373">
              <w:rPr>
                <w:rFonts w:ascii="Times New Roman"/>
                <w:spacing w:val="10"/>
                <w:kern w:val="2"/>
                <w:sz w:val="24"/>
                <w:szCs w:val="24"/>
              </w:rPr>
              <w:t>不包含粉末、污泥、</w:t>
            </w:r>
            <w:proofErr w:type="gramStart"/>
            <w:r w:rsidRPr="00790373">
              <w:rPr>
                <w:rFonts w:ascii="Times New Roman"/>
                <w:spacing w:val="10"/>
                <w:kern w:val="2"/>
                <w:sz w:val="24"/>
                <w:szCs w:val="24"/>
              </w:rPr>
              <w:t>灰渣或有害</w:t>
            </w:r>
            <w:proofErr w:type="gramEnd"/>
            <w:r w:rsidRPr="00790373">
              <w:rPr>
                <w:rFonts w:ascii="Times New Roman"/>
                <w:spacing w:val="10"/>
                <w:kern w:val="2"/>
                <w:sz w:val="24"/>
                <w:szCs w:val="24"/>
              </w:rPr>
              <w:t>廢液。</w:t>
            </w:r>
          </w:p>
          <w:p w:rsidR="00980FCA" w:rsidRPr="00790373" w:rsidRDefault="00980FCA" w:rsidP="00980FCA">
            <w:pPr>
              <w:adjustRightInd/>
              <w:snapToGrid w:val="0"/>
              <w:spacing w:line="240" w:lineRule="auto"/>
              <w:ind w:leftChars="413" w:left="1459" w:hangingChars="180" w:hanging="468"/>
              <w:jc w:val="both"/>
              <w:textAlignment w:val="auto"/>
              <w:rPr>
                <w:rFonts w:ascii="Times New Roman"/>
                <w:spacing w:val="10"/>
                <w:kern w:val="2"/>
                <w:sz w:val="24"/>
                <w:szCs w:val="24"/>
              </w:rPr>
            </w:pPr>
            <w:r w:rsidRPr="00790373">
              <w:rPr>
                <w:rFonts w:ascii="Times New Roman" w:hint="eastAsia"/>
                <w:spacing w:val="10"/>
                <w:kern w:val="2"/>
                <w:sz w:val="24"/>
                <w:szCs w:val="24"/>
              </w:rPr>
              <w:t>4</w:t>
            </w:r>
            <w:r w:rsidRPr="00790373">
              <w:rPr>
                <w:rFonts w:ascii="Times New Roman" w:hint="eastAsia"/>
                <w:spacing w:val="10"/>
                <w:kern w:val="2"/>
                <w:sz w:val="24"/>
                <w:szCs w:val="24"/>
              </w:rPr>
              <w:t>、</w:t>
            </w:r>
            <w:r w:rsidRPr="00790373">
              <w:rPr>
                <w:rFonts w:ascii="Times New Roman"/>
                <w:spacing w:val="10"/>
                <w:kern w:val="2"/>
                <w:sz w:val="24"/>
                <w:szCs w:val="24"/>
              </w:rPr>
              <w:t>主要金屬成分達百分之四十以上。</w:t>
            </w:r>
          </w:p>
          <w:p w:rsidR="00980FCA" w:rsidRPr="00790373" w:rsidRDefault="00980FCA" w:rsidP="00980FCA">
            <w:pPr>
              <w:adjustRightInd/>
              <w:snapToGrid w:val="0"/>
              <w:spacing w:line="240" w:lineRule="auto"/>
              <w:ind w:leftChars="209" w:left="1274" w:hangingChars="297" w:hanging="772"/>
              <w:jc w:val="both"/>
              <w:textAlignment w:val="auto"/>
              <w:rPr>
                <w:rFonts w:ascii="Times New Roman"/>
                <w:spacing w:val="10"/>
                <w:kern w:val="2"/>
                <w:sz w:val="24"/>
                <w:szCs w:val="24"/>
              </w:rPr>
            </w:pPr>
            <w:r w:rsidRPr="00790373">
              <w:rPr>
                <w:rFonts w:ascii="Times New Roman"/>
                <w:spacing w:val="10"/>
                <w:kern w:val="2"/>
                <w:sz w:val="24"/>
                <w:szCs w:val="24"/>
              </w:rPr>
              <w:t>（六）</w:t>
            </w:r>
            <w:proofErr w:type="gramStart"/>
            <w:r w:rsidRPr="00790373">
              <w:rPr>
                <w:rFonts w:ascii="Times New Roman"/>
                <w:spacing w:val="10"/>
                <w:kern w:val="2"/>
                <w:sz w:val="24"/>
                <w:szCs w:val="24"/>
              </w:rPr>
              <w:t>廢銅碎片</w:t>
            </w:r>
            <w:proofErr w:type="gramEnd"/>
            <w:r w:rsidRPr="00790373">
              <w:rPr>
                <w:rFonts w:ascii="Times New Roman"/>
                <w:spacing w:val="10"/>
                <w:kern w:val="2"/>
                <w:sz w:val="24"/>
                <w:szCs w:val="24"/>
              </w:rPr>
              <w:t>，應符合下列要件：</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eastAsia="新細明體" w:hint="eastAsia"/>
                <w:spacing w:val="10"/>
                <w:kern w:val="2"/>
                <w:sz w:val="24"/>
                <w:szCs w:val="24"/>
              </w:rPr>
              <w:t>1</w:t>
            </w:r>
            <w:r w:rsidRPr="00790373">
              <w:rPr>
                <w:rFonts w:ascii="Times New Roman" w:eastAsia="新細明體" w:hint="eastAsia"/>
                <w:spacing w:val="10"/>
                <w:kern w:val="2"/>
                <w:sz w:val="24"/>
                <w:szCs w:val="24"/>
              </w:rPr>
              <w:t>、</w:t>
            </w:r>
            <w:proofErr w:type="gramStart"/>
            <w:r w:rsidRPr="00790373">
              <w:rPr>
                <w:rFonts w:ascii="Times New Roman" w:hint="eastAsia"/>
                <w:spacing w:val="10"/>
                <w:kern w:val="2"/>
                <w:sz w:val="24"/>
                <w:szCs w:val="24"/>
              </w:rPr>
              <w:t>來源為裸銅線</w:t>
            </w:r>
            <w:proofErr w:type="gramEnd"/>
            <w:r w:rsidRPr="00790373">
              <w:rPr>
                <w:rFonts w:ascii="Times New Roman" w:hint="eastAsia"/>
                <w:spacing w:val="10"/>
                <w:kern w:val="2"/>
                <w:sz w:val="24"/>
                <w:szCs w:val="24"/>
              </w:rPr>
              <w:t>製程產生之銅碎片。</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hint="eastAsia"/>
                <w:spacing w:val="10"/>
                <w:kern w:val="2"/>
                <w:sz w:val="24"/>
                <w:szCs w:val="24"/>
              </w:rPr>
              <w:t>2</w:t>
            </w:r>
            <w:r w:rsidRPr="00790373">
              <w:rPr>
                <w:rFonts w:ascii="Times New Roman" w:hint="eastAsia"/>
                <w:spacing w:val="10"/>
                <w:kern w:val="2"/>
                <w:sz w:val="24"/>
                <w:szCs w:val="24"/>
              </w:rPr>
              <w:t>、具金屬性質。</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hint="eastAsia"/>
                <w:spacing w:val="10"/>
                <w:kern w:val="2"/>
                <w:sz w:val="24"/>
                <w:szCs w:val="24"/>
              </w:rPr>
              <w:t>3</w:t>
            </w:r>
            <w:r w:rsidRPr="00790373">
              <w:rPr>
                <w:rFonts w:ascii="Times New Roman" w:hint="eastAsia"/>
                <w:spacing w:val="10"/>
                <w:kern w:val="2"/>
                <w:sz w:val="24"/>
                <w:szCs w:val="24"/>
              </w:rPr>
              <w:t>、不含油脂。</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hint="eastAsia"/>
                <w:spacing w:val="10"/>
                <w:kern w:val="2"/>
                <w:sz w:val="24"/>
                <w:szCs w:val="24"/>
              </w:rPr>
              <w:t>4</w:t>
            </w:r>
            <w:r w:rsidRPr="00790373">
              <w:rPr>
                <w:rFonts w:ascii="Times New Roman" w:hint="eastAsia"/>
                <w:spacing w:val="10"/>
                <w:kern w:val="2"/>
                <w:sz w:val="24"/>
                <w:szCs w:val="24"/>
              </w:rPr>
              <w:t>、銅含量達百分之四十以上。</w:t>
            </w:r>
          </w:p>
          <w:p w:rsidR="00980FCA" w:rsidRPr="00790373" w:rsidRDefault="00980FCA"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（七）廢</w:t>
            </w:r>
            <w:proofErr w:type="gramStart"/>
            <w:r w:rsidRPr="00790373">
              <w:rPr>
                <w:rFonts w:ascii="Times New Roman"/>
                <w:spacing w:val="10"/>
                <w:kern w:val="2"/>
                <w:sz w:val="24"/>
                <w:szCs w:val="24"/>
              </w:rPr>
              <w:t>鋅渣，</w:t>
            </w:r>
            <w:proofErr w:type="gramEnd"/>
            <w:r w:rsidRPr="00790373">
              <w:rPr>
                <w:rFonts w:ascii="Times New Roman"/>
                <w:spacing w:val="10"/>
                <w:kern w:val="2"/>
                <w:sz w:val="24"/>
                <w:szCs w:val="24"/>
              </w:rPr>
              <w:t>應符合下列要件：</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1</w:t>
            </w:r>
            <w:r w:rsidRPr="00790373">
              <w:rPr>
                <w:rFonts w:ascii="Times New Roman"/>
                <w:spacing w:val="10"/>
                <w:kern w:val="2"/>
                <w:sz w:val="24"/>
                <w:szCs w:val="24"/>
              </w:rPr>
              <w:t>、</w:t>
            </w:r>
            <w:r w:rsidRPr="00790373">
              <w:rPr>
                <w:rFonts w:ascii="Times New Roman" w:hint="eastAsia"/>
                <w:spacing w:val="10"/>
                <w:kern w:val="2"/>
                <w:sz w:val="24"/>
                <w:szCs w:val="24"/>
              </w:rPr>
              <w:t>來源為電鍍鋅、熱浸鍍鋅、合金金屬熔煉及</w:t>
            </w:r>
            <w:proofErr w:type="gramStart"/>
            <w:r w:rsidRPr="00790373">
              <w:rPr>
                <w:rFonts w:ascii="Times New Roman" w:hint="eastAsia"/>
                <w:spacing w:val="10"/>
                <w:kern w:val="2"/>
                <w:sz w:val="24"/>
                <w:szCs w:val="24"/>
              </w:rPr>
              <w:t>壓鑄等製程</w:t>
            </w:r>
            <w:proofErr w:type="gramEnd"/>
            <w:r w:rsidRPr="00790373">
              <w:rPr>
                <w:rFonts w:ascii="Times New Roman" w:hint="eastAsia"/>
                <w:spacing w:val="10"/>
                <w:kern w:val="2"/>
                <w:sz w:val="24"/>
                <w:szCs w:val="24"/>
              </w:rPr>
              <w:t>產生之</w:t>
            </w:r>
            <w:proofErr w:type="gramStart"/>
            <w:r w:rsidRPr="00790373">
              <w:rPr>
                <w:rFonts w:ascii="Times New Roman" w:hint="eastAsia"/>
                <w:spacing w:val="10"/>
                <w:kern w:val="2"/>
                <w:sz w:val="24"/>
                <w:szCs w:val="24"/>
              </w:rPr>
              <w:t>廢鋅渣及</w:t>
            </w:r>
            <w:proofErr w:type="gramEnd"/>
            <w:r w:rsidRPr="00790373">
              <w:rPr>
                <w:rFonts w:ascii="Times New Roman" w:hint="eastAsia"/>
                <w:spacing w:val="10"/>
                <w:kern w:val="2"/>
                <w:sz w:val="24"/>
                <w:szCs w:val="24"/>
              </w:rPr>
              <w:t>粉末。</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2</w:t>
            </w:r>
            <w:r w:rsidRPr="00790373">
              <w:rPr>
                <w:rFonts w:ascii="Times New Roman"/>
                <w:spacing w:val="10"/>
                <w:kern w:val="2"/>
                <w:sz w:val="24"/>
                <w:szCs w:val="24"/>
              </w:rPr>
              <w:t>、</w:t>
            </w:r>
            <w:r w:rsidRPr="00790373">
              <w:rPr>
                <w:rFonts w:ascii="Times New Roman" w:hint="eastAsia"/>
                <w:spacing w:val="10"/>
                <w:kern w:val="2"/>
                <w:sz w:val="24"/>
                <w:szCs w:val="24"/>
              </w:rPr>
              <w:t>鋅含量達百分之四十以上。</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hint="eastAsia"/>
                <w:spacing w:val="10"/>
                <w:kern w:val="2"/>
                <w:sz w:val="24"/>
                <w:szCs w:val="24"/>
              </w:rPr>
              <w:t>3</w:t>
            </w:r>
            <w:r w:rsidRPr="00790373">
              <w:rPr>
                <w:rFonts w:ascii="Times New Roman" w:hint="eastAsia"/>
                <w:spacing w:val="10"/>
                <w:kern w:val="2"/>
                <w:sz w:val="24"/>
                <w:szCs w:val="24"/>
              </w:rPr>
              <w:t>、有害物質低於有害事業廢棄物認定標準附表四毒性特性溶</w:t>
            </w:r>
            <w:r w:rsidRPr="00790373">
              <w:rPr>
                <w:rFonts w:ascii="Times New Roman" w:hint="eastAsia"/>
                <w:spacing w:val="10"/>
                <w:kern w:val="2"/>
                <w:sz w:val="24"/>
                <w:szCs w:val="24"/>
              </w:rPr>
              <w:lastRenderedPageBreak/>
              <w:t>出程序（</w:t>
            </w:r>
            <w:r w:rsidRPr="00790373">
              <w:rPr>
                <w:rFonts w:ascii="Times New Roman"/>
                <w:spacing w:val="10"/>
                <w:kern w:val="2"/>
                <w:sz w:val="24"/>
                <w:szCs w:val="24"/>
              </w:rPr>
              <w:t>TCLP</w:t>
            </w:r>
            <w:r w:rsidRPr="00790373">
              <w:rPr>
                <w:rFonts w:ascii="Times New Roman" w:hint="eastAsia"/>
                <w:spacing w:val="10"/>
                <w:kern w:val="2"/>
                <w:sz w:val="24"/>
                <w:szCs w:val="24"/>
              </w:rPr>
              <w:t>）溶出標準。</w:t>
            </w:r>
          </w:p>
          <w:p w:rsidR="00980FCA" w:rsidRPr="00790373" w:rsidRDefault="00980FCA"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（八）廢鐵渣，應符合下列要件：</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1</w:t>
            </w:r>
            <w:r w:rsidRPr="00790373">
              <w:rPr>
                <w:rFonts w:ascii="Times New Roman" w:hint="eastAsia"/>
                <w:spacing w:val="10"/>
                <w:kern w:val="2"/>
                <w:sz w:val="24"/>
                <w:szCs w:val="24"/>
              </w:rPr>
              <w:t>、</w:t>
            </w:r>
            <w:proofErr w:type="gramStart"/>
            <w:r w:rsidRPr="00790373">
              <w:rPr>
                <w:rFonts w:ascii="Times New Roman" w:hint="eastAsia"/>
                <w:spacing w:val="10"/>
                <w:kern w:val="2"/>
                <w:sz w:val="24"/>
                <w:szCs w:val="24"/>
              </w:rPr>
              <w:t>來源為煉銅</w:t>
            </w:r>
            <w:proofErr w:type="gramEnd"/>
            <w:r w:rsidRPr="00790373">
              <w:rPr>
                <w:rFonts w:ascii="Times New Roman" w:hint="eastAsia"/>
                <w:spacing w:val="10"/>
                <w:kern w:val="2"/>
                <w:sz w:val="24"/>
                <w:szCs w:val="24"/>
              </w:rPr>
              <w:t>製程產生之</w:t>
            </w:r>
            <w:proofErr w:type="gramStart"/>
            <w:r w:rsidRPr="00790373">
              <w:rPr>
                <w:rFonts w:ascii="Times New Roman" w:hint="eastAsia"/>
                <w:spacing w:val="10"/>
                <w:kern w:val="2"/>
                <w:sz w:val="24"/>
                <w:szCs w:val="24"/>
              </w:rPr>
              <w:t>鐵渣（</w:t>
            </w:r>
            <w:proofErr w:type="gramEnd"/>
            <w:r w:rsidRPr="00790373">
              <w:rPr>
                <w:rFonts w:ascii="Times New Roman" w:hint="eastAsia"/>
                <w:spacing w:val="10"/>
                <w:kern w:val="2"/>
                <w:sz w:val="24"/>
                <w:szCs w:val="24"/>
              </w:rPr>
              <w:t>富含氧化鐵）。</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2</w:t>
            </w:r>
            <w:r w:rsidRPr="00790373">
              <w:rPr>
                <w:rFonts w:ascii="Times New Roman" w:hint="eastAsia"/>
                <w:spacing w:val="10"/>
                <w:kern w:val="2"/>
                <w:sz w:val="24"/>
                <w:szCs w:val="24"/>
              </w:rPr>
              <w:t>、</w:t>
            </w:r>
            <w:r w:rsidRPr="00790373">
              <w:rPr>
                <w:rFonts w:ascii="Times New Roman"/>
                <w:spacing w:val="10"/>
                <w:kern w:val="2"/>
                <w:sz w:val="24"/>
                <w:szCs w:val="24"/>
              </w:rPr>
              <w:t>於輸入時，僅得由水泥製造業輸入、使用。</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3</w:t>
            </w:r>
            <w:r w:rsidRPr="00790373">
              <w:rPr>
                <w:rFonts w:ascii="Times New Roman" w:hint="eastAsia"/>
                <w:spacing w:val="10"/>
                <w:kern w:val="2"/>
                <w:sz w:val="24"/>
                <w:szCs w:val="24"/>
              </w:rPr>
              <w:t>、有害物質低於有害事業廢棄物認定標準附表四毒性特性溶出程序（</w:t>
            </w:r>
            <w:r w:rsidRPr="00790373">
              <w:rPr>
                <w:rFonts w:ascii="Times New Roman"/>
                <w:spacing w:val="10"/>
                <w:kern w:val="2"/>
                <w:sz w:val="24"/>
                <w:szCs w:val="24"/>
              </w:rPr>
              <w:t>TCLP</w:t>
            </w:r>
            <w:r w:rsidRPr="00790373">
              <w:rPr>
                <w:rFonts w:ascii="Times New Roman" w:hint="eastAsia"/>
                <w:spacing w:val="10"/>
                <w:kern w:val="2"/>
                <w:sz w:val="24"/>
                <w:szCs w:val="24"/>
              </w:rPr>
              <w:t>）溶出標準。</w:t>
            </w:r>
          </w:p>
          <w:p w:rsidR="00980FCA" w:rsidRPr="00790373" w:rsidRDefault="00980FCA"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（九）</w:t>
            </w:r>
            <w:proofErr w:type="gramStart"/>
            <w:r w:rsidRPr="00790373">
              <w:rPr>
                <w:rFonts w:ascii="Times New Roman"/>
                <w:spacing w:val="10"/>
                <w:kern w:val="2"/>
                <w:sz w:val="24"/>
                <w:szCs w:val="24"/>
              </w:rPr>
              <w:t>廢鎂渣，</w:t>
            </w:r>
            <w:proofErr w:type="gramEnd"/>
            <w:r w:rsidRPr="00790373">
              <w:rPr>
                <w:rFonts w:ascii="Times New Roman"/>
                <w:spacing w:val="10"/>
                <w:kern w:val="2"/>
                <w:sz w:val="24"/>
                <w:szCs w:val="24"/>
              </w:rPr>
              <w:t>應符合下列要件：</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1</w:t>
            </w:r>
            <w:r w:rsidRPr="00790373">
              <w:rPr>
                <w:rFonts w:ascii="Times New Roman" w:hint="eastAsia"/>
                <w:spacing w:val="10"/>
                <w:kern w:val="2"/>
                <w:sz w:val="24"/>
                <w:szCs w:val="24"/>
              </w:rPr>
              <w:t>、來源為鑄造及使用機器等製程產生之</w:t>
            </w:r>
            <w:proofErr w:type="gramStart"/>
            <w:r w:rsidRPr="00790373">
              <w:rPr>
                <w:rFonts w:ascii="Times New Roman" w:hint="eastAsia"/>
                <w:spacing w:val="10"/>
                <w:kern w:val="2"/>
                <w:sz w:val="24"/>
                <w:szCs w:val="24"/>
              </w:rPr>
              <w:t>廢鎂渣</w:t>
            </w:r>
            <w:proofErr w:type="gramEnd"/>
            <w:r w:rsidRPr="00790373">
              <w:rPr>
                <w:rFonts w:ascii="Times New Roman" w:hint="eastAsia"/>
                <w:spacing w:val="10"/>
                <w:kern w:val="2"/>
                <w:sz w:val="24"/>
                <w:szCs w:val="24"/>
              </w:rPr>
              <w:t>及粉末。</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2</w:t>
            </w:r>
            <w:r w:rsidRPr="00790373">
              <w:rPr>
                <w:rFonts w:ascii="Times New Roman" w:hint="eastAsia"/>
                <w:spacing w:val="10"/>
                <w:kern w:val="2"/>
                <w:sz w:val="24"/>
                <w:szCs w:val="24"/>
              </w:rPr>
              <w:t>、鎂含量達百分之四十以上。</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3</w:t>
            </w:r>
            <w:r w:rsidRPr="00790373">
              <w:rPr>
                <w:rFonts w:ascii="Times New Roman" w:hint="eastAsia"/>
                <w:spacing w:val="10"/>
                <w:kern w:val="2"/>
                <w:sz w:val="24"/>
                <w:szCs w:val="24"/>
              </w:rPr>
              <w:t>、有害物質低於有害事業廢棄物認定標準附表四毒性特性溶</w:t>
            </w:r>
            <w:r w:rsidRPr="00790373">
              <w:rPr>
                <w:rFonts w:ascii="Times New Roman" w:hint="eastAsia"/>
                <w:spacing w:val="10"/>
                <w:kern w:val="2"/>
                <w:sz w:val="24"/>
                <w:szCs w:val="24"/>
              </w:rPr>
              <w:lastRenderedPageBreak/>
              <w:t>出程序（</w:t>
            </w:r>
            <w:r w:rsidRPr="00790373">
              <w:rPr>
                <w:rFonts w:ascii="Times New Roman"/>
                <w:spacing w:val="10"/>
                <w:kern w:val="2"/>
                <w:sz w:val="24"/>
                <w:szCs w:val="24"/>
              </w:rPr>
              <w:t>TCLP</w:t>
            </w:r>
            <w:r w:rsidRPr="00790373">
              <w:rPr>
                <w:rFonts w:ascii="Times New Roman" w:hint="eastAsia"/>
                <w:spacing w:val="10"/>
                <w:kern w:val="2"/>
                <w:sz w:val="24"/>
                <w:szCs w:val="24"/>
              </w:rPr>
              <w:t>）溶出標準。</w:t>
            </w:r>
          </w:p>
          <w:p w:rsidR="00980FCA" w:rsidRPr="00790373" w:rsidRDefault="00980FCA"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w:t>
            </w:r>
            <w:r w:rsidRPr="00790373">
              <w:rPr>
                <w:rFonts w:ascii="Times New Roman" w:hint="eastAsia"/>
                <w:spacing w:val="10"/>
                <w:kern w:val="2"/>
                <w:sz w:val="24"/>
                <w:szCs w:val="24"/>
              </w:rPr>
              <w:t>十</w:t>
            </w:r>
            <w:r w:rsidRPr="00790373">
              <w:rPr>
                <w:rFonts w:ascii="Times New Roman"/>
                <w:spacing w:val="10"/>
                <w:kern w:val="2"/>
                <w:sz w:val="24"/>
                <w:szCs w:val="24"/>
              </w:rPr>
              <w:t>）廢觸媒，應符合下列要件：</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1</w:t>
            </w:r>
            <w:r w:rsidRPr="00790373">
              <w:rPr>
                <w:rFonts w:ascii="Times New Roman" w:hint="eastAsia"/>
                <w:spacing w:val="10"/>
                <w:kern w:val="2"/>
                <w:sz w:val="24"/>
                <w:szCs w:val="24"/>
              </w:rPr>
              <w:t>、來源為石油化工原料製造及石油煉製等相關產業之製程或用於機動車輛之觸媒轉化器。</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2</w:t>
            </w:r>
            <w:r w:rsidRPr="00790373">
              <w:rPr>
                <w:rFonts w:ascii="Times New Roman" w:hint="eastAsia"/>
                <w:spacing w:val="10"/>
                <w:kern w:val="2"/>
                <w:sz w:val="24"/>
                <w:szCs w:val="24"/>
              </w:rPr>
              <w:t>、含貴重金屬（金、銀、鉑、鈀、銥、</w:t>
            </w:r>
            <w:proofErr w:type="gramStart"/>
            <w:r w:rsidRPr="00790373">
              <w:rPr>
                <w:rFonts w:ascii="Times New Roman" w:hint="eastAsia"/>
                <w:spacing w:val="10"/>
                <w:kern w:val="2"/>
                <w:sz w:val="24"/>
                <w:szCs w:val="24"/>
              </w:rPr>
              <w:t>銠</w:t>
            </w:r>
            <w:proofErr w:type="gramEnd"/>
            <w:r w:rsidRPr="00790373">
              <w:rPr>
                <w:rFonts w:ascii="Times New Roman" w:hint="eastAsia"/>
                <w:spacing w:val="10"/>
                <w:kern w:val="2"/>
                <w:sz w:val="24"/>
                <w:szCs w:val="24"/>
              </w:rPr>
              <w:t>、</w:t>
            </w:r>
            <w:proofErr w:type="gramStart"/>
            <w:r w:rsidRPr="00790373">
              <w:rPr>
                <w:rFonts w:ascii="Times New Roman" w:hint="eastAsia"/>
                <w:spacing w:val="10"/>
                <w:kern w:val="2"/>
                <w:sz w:val="24"/>
                <w:szCs w:val="24"/>
              </w:rPr>
              <w:t>鋨</w:t>
            </w:r>
            <w:proofErr w:type="gramEnd"/>
            <w:r w:rsidRPr="00790373">
              <w:rPr>
                <w:rFonts w:ascii="Times New Roman" w:hint="eastAsia"/>
                <w:spacing w:val="10"/>
                <w:kern w:val="2"/>
                <w:sz w:val="24"/>
                <w:szCs w:val="24"/>
              </w:rPr>
              <w:t>、釕）、過渡金屬（釩、鈷、鎳、銅、鋅、</w:t>
            </w:r>
            <w:proofErr w:type="gramStart"/>
            <w:r w:rsidRPr="00790373">
              <w:rPr>
                <w:rFonts w:ascii="Times New Roman" w:hint="eastAsia"/>
                <w:spacing w:val="10"/>
                <w:kern w:val="2"/>
                <w:sz w:val="24"/>
                <w:szCs w:val="24"/>
              </w:rPr>
              <w:t>鉬</w:t>
            </w:r>
            <w:proofErr w:type="gramEnd"/>
            <w:r w:rsidRPr="00790373">
              <w:rPr>
                <w:rFonts w:ascii="Times New Roman" w:hint="eastAsia"/>
                <w:spacing w:val="10"/>
                <w:kern w:val="2"/>
                <w:sz w:val="24"/>
                <w:szCs w:val="24"/>
              </w:rPr>
              <w:t>）</w:t>
            </w:r>
            <w:proofErr w:type="gramStart"/>
            <w:r w:rsidRPr="00790373">
              <w:rPr>
                <w:rFonts w:ascii="Times New Roman" w:hint="eastAsia"/>
                <w:spacing w:val="10"/>
                <w:kern w:val="2"/>
                <w:sz w:val="24"/>
                <w:szCs w:val="24"/>
              </w:rPr>
              <w:t>或沸石觸媒</w:t>
            </w:r>
            <w:proofErr w:type="gramEnd"/>
            <w:r w:rsidRPr="00790373">
              <w:rPr>
                <w:rFonts w:ascii="Times New Roman" w:hint="eastAsia"/>
                <w:spacing w:val="10"/>
                <w:kern w:val="2"/>
                <w:sz w:val="24"/>
                <w:szCs w:val="24"/>
              </w:rPr>
              <w:t>。</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3</w:t>
            </w:r>
            <w:r w:rsidRPr="00790373">
              <w:rPr>
                <w:rFonts w:ascii="Times New Roman" w:hint="eastAsia"/>
                <w:spacing w:val="10"/>
                <w:kern w:val="2"/>
                <w:sz w:val="24"/>
                <w:szCs w:val="24"/>
              </w:rPr>
              <w:t>、非屬重油加氫脫硫製程廢觸媒。</w:t>
            </w:r>
          </w:p>
          <w:p w:rsidR="00980FCA" w:rsidRPr="00790373" w:rsidRDefault="00980FCA"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（十一）廢橡膠。但</w:t>
            </w:r>
            <w:proofErr w:type="gramStart"/>
            <w:r w:rsidRPr="00790373">
              <w:rPr>
                <w:rFonts w:ascii="Times New Roman"/>
                <w:spacing w:val="10"/>
                <w:kern w:val="2"/>
                <w:sz w:val="24"/>
                <w:szCs w:val="24"/>
              </w:rPr>
              <w:t>不含廢輪胎</w:t>
            </w:r>
            <w:proofErr w:type="gramEnd"/>
            <w:r w:rsidRPr="00790373">
              <w:rPr>
                <w:rFonts w:ascii="Times New Roman"/>
                <w:spacing w:val="10"/>
                <w:kern w:val="2"/>
                <w:sz w:val="24"/>
                <w:szCs w:val="24"/>
              </w:rPr>
              <w:t>及其處理後之下列膠片：</w:t>
            </w:r>
            <w:r w:rsidRPr="00790373">
              <w:rPr>
                <w:rFonts w:ascii="Times New Roman"/>
                <w:spacing w:val="10"/>
                <w:kern w:val="2"/>
                <w:sz w:val="24"/>
                <w:szCs w:val="24"/>
              </w:rPr>
              <w:t xml:space="preserve"> </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1</w:t>
            </w:r>
            <w:r w:rsidRPr="00790373">
              <w:rPr>
                <w:rFonts w:ascii="Times New Roman"/>
                <w:spacing w:val="10"/>
                <w:kern w:val="2"/>
                <w:sz w:val="24"/>
                <w:szCs w:val="24"/>
              </w:rPr>
              <w:t>、</w:t>
            </w:r>
            <w:proofErr w:type="gramStart"/>
            <w:r w:rsidRPr="00790373">
              <w:rPr>
                <w:rFonts w:ascii="Times New Roman"/>
                <w:spacing w:val="10"/>
                <w:kern w:val="2"/>
                <w:sz w:val="24"/>
                <w:szCs w:val="24"/>
              </w:rPr>
              <w:t>輸出之粒徑</w:t>
            </w:r>
            <w:proofErr w:type="gramEnd"/>
            <w:r w:rsidRPr="00790373">
              <w:rPr>
                <w:rFonts w:ascii="Times New Roman"/>
                <w:spacing w:val="10"/>
                <w:kern w:val="2"/>
                <w:sz w:val="24"/>
                <w:szCs w:val="24"/>
              </w:rPr>
              <w:t>大於五公分者。</w:t>
            </w:r>
            <w:r w:rsidRPr="00790373">
              <w:rPr>
                <w:rFonts w:ascii="Times New Roman"/>
                <w:spacing w:val="10"/>
                <w:kern w:val="2"/>
                <w:sz w:val="24"/>
                <w:szCs w:val="24"/>
              </w:rPr>
              <w:t xml:space="preserve"> </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2</w:t>
            </w:r>
            <w:r w:rsidRPr="00790373">
              <w:rPr>
                <w:rFonts w:ascii="Times New Roman"/>
                <w:spacing w:val="10"/>
                <w:kern w:val="2"/>
                <w:sz w:val="24"/>
                <w:szCs w:val="24"/>
              </w:rPr>
              <w:t>、</w:t>
            </w:r>
            <w:proofErr w:type="gramStart"/>
            <w:r w:rsidRPr="00790373">
              <w:rPr>
                <w:rFonts w:ascii="Times New Roman"/>
                <w:spacing w:val="10"/>
                <w:kern w:val="2"/>
                <w:sz w:val="24"/>
                <w:szCs w:val="24"/>
              </w:rPr>
              <w:t>輸入之粒徑</w:t>
            </w:r>
            <w:proofErr w:type="gramEnd"/>
            <w:r w:rsidRPr="00790373">
              <w:rPr>
                <w:rFonts w:ascii="Times New Roman"/>
                <w:spacing w:val="10"/>
                <w:kern w:val="2"/>
                <w:sz w:val="24"/>
                <w:szCs w:val="24"/>
              </w:rPr>
              <w:t>大於四公釐者。</w:t>
            </w:r>
          </w:p>
          <w:p w:rsidR="00980FCA" w:rsidRPr="00790373" w:rsidRDefault="00980FCA"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（十二）玻璃纖維布</w:t>
            </w:r>
            <w:proofErr w:type="gramStart"/>
            <w:r w:rsidRPr="00790373">
              <w:rPr>
                <w:rFonts w:ascii="Times New Roman"/>
                <w:spacing w:val="10"/>
                <w:kern w:val="2"/>
                <w:sz w:val="24"/>
                <w:szCs w:val="24"/>
              </w:rPr>
              <w:t>之切邊料及</w:t>
            </w:r>
            <w:proofErr w:type="gramEnd"/>
            <w:r w:rsidRPr="00790373">
              <w:rPr>
                <w:rFonts w:ascii="Times New Roman"/>
                <w:spacing w:val="10"/>
                <w:kern w:val="2"/>
                <w:sz w:val="24"/>
                <w:szCs w:val="24"/>
              </w:rPr>
              <w:t>下腳料。但不含其碎</w:t>
            </w:r>
            <w:r w:rsidRPr="00790373">
              <w:rPr>
                <w:rFonts w:ascii="Times New Roman"/>
                <w:spacing w:val="10"/>
                <w:kern w:val="2"/>
                <w:sz w:val="24"/>
                <w:szCs w:val="24"/>
              </w:rPr>
              <w:lastRenderedPageBreak/>
              <w:t>屑及粉屑。</w:t>
            </w:r>
          </w:p>
          <w:p w:rsidR="00980FCA" w:rsidRPr="00790373" w:rsidRDefault="00980FCA"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w:t>
            </w:r>
            <w:r w:rsidRPr="00790373">
              <w:rPr>
                <w:rFonts w:ascii="Times New Roman" w:hint="eastAsia"/>
                <w:spacing w:val="10"/>
                <w:kern w:val="2"/>
                <w:sz w:val="24"/>
                <w:szCs w:val="24"/>
              </w:rPr>
              <w:t>十三</w:t>
            </w:r>
            <w:r w:rsidRPr="00790373">
              <w:rPr>
                <w:rFonts w:ascii="Times New Roman"/>
                <w:spacing w:val="10"/>
                <w:kern w:val="2"/>
                <w:sz w:val="24"/>
                <w:szCs w:val="24"/>
              </w:rPr>
              <w:t>）</w:t>
            </w:r>
            <w:proofErr w:type="gramStart"/>
            <w:r w:rsidRPr="00790373">
              <w:rPr>
                <w:rFonts w:ascii="Times New Roman"/>
                <w:spacing w:val="10"/>
                <w:kern w:val="2"/>
                <w:sz w:val="24"/>
                <w:szCs w:val="24"/>
              </w:rPr>
              <w:t>鋁銅混合</w:t>
            </w:r>
            <w:proofErr w:type="gramEnd"/>
            <w:r w:rsidRPr="00790373">
              <w:rPr>
                <w:rFonts w:ascii="Times New Roman"/>
                <w:spacing w:val="10"/>
                <w:kern w:val="2"/>
                <w:sz w:val="24"/>
                <w:szCs w:val="24"/>
              </w:rPr>
              <w:t>廢料：</w:t>
            </w:r>
            <w:r w:rsidRPr="00790373">
              <w:rPr>
                <w:rFonts w:ascii="Times New Roman" w:hint="eastAsia"/>
                <w:spacing w:val="10"/>
                <w:kern w:val="2"/>
                <w:sz w:val="24"/>
                <w:szCs w:val="24"/>
              </w:rPr>
              <w:t>來源為機動車輛之廢水箱及廢家電用品之散熱器（片）。</w:t>
            </w:r>
          </w:p>
          <w:p w:rsidR="00980FCA" w:rsidRPr="00790373" w:rsidRDefault="00980FCA"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w:t>
            </w:r>
            <w:r w:rsidRPr="00790373">
              <w:rPr>
                <w:rFonts w:ascii="Times New Roman" w:hint="eastAsia"/>
                <w:spacing w:val="10"/>
                <w:kern w:val="2"/>
                <w:sz w:val="24"/>
                <w:szCs w:val="24"/>
              </w:rPr>
              <w:t>十四</w:t>
            </w:r>
            <w:r w:rsidRPr="00790373">
              <w:rPr>
                <w:rFonts w:ascii="Times New Roman"/>
                <w:spacing w:val="10"/>
                <w:kern w:val="2"/>
                <w:sz w:val="24"/>
                <w:szCs w:val="24"/>
              </w:rPr>
              <w:t>）</w:t>
            </w:r>
            <w:proofErr w:type="gramStart"/>
            <w:r w:rsidRPr="00790373">
              <w:rPr>
                <w:rFonts w:ascii="Times New Roman"/>
                <w:spacing w:val="10"/>
                <w:kern w:val="2"/>
                <w:sz w:val="24"/>
                <w:szCs w:val="24"/>
              </w:rPr>
              <w:t>廢矽晶</w:t>
            </w:r>
            <w:proofErr w:type="gramEnd"/>
            <w:r w:rsidRPr="00790373">
              <w:rPr>
                <w:rFonts w:ascii="Times New Roman"/>
                <w:spacing w:val="10"/>
                <w:kern w:val="2"/>
                <w:sz w:val="24"/>
                <w:szCs w:val="24"/>
              </w:rPr>
              <w:t>（塊、柱、圓、片或坩堝料），應符合下列要件：</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spacing w:val="10"/>
                <w:kern w:val="2"/>
                <w:sz w:val="24"/>
                <w:szCs w:val="24"/>
              </w:rPr>
              <w:t>1</w:t>
            </w:r>
            <w:r w:rsidRPr="00790373">
              <w:rPr>
                <w:rFonts w:ascii="Times New Roman" w:hint="eastAsia"/>
                <w:spacing w:val="10"/>
                <w:kern w:val="2"/>
                <w:sz w:val="24"/>
                <w:szCs w:val="24"/>
              </w:rPr>
              <w:t>、來源為積體電路製造業或其他光電材料及元件製造業產生。</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hint="eastAsia"/>
                <w:spacing w:val="10"/>
                <w:kern w:val="2"/>
                <w:sz w:val="24"/>
                <w:szCs w:val="24"/>
              </w:rPr>
              <w:t>2</w:t>
            </w:r>
            <w:r w:rsidRPr="00790373">
              <w:rPr>
                <w:rFonts w:ascii="Times New Roman" w:hint="eastAsia"/>
                <w:spacing w:val="10"/>
                <w:kern w:val="2"/>
                <w:sz w:val="24"/>
                <w:szCs w:val="24"/>
              </w:rPr>
              <w:t>、矽含量達百分之九十以上。</w:t>
            </w:r>
          </w:p>
          <w:p w:rsidR="00980FCA" w:rsidRPr="00790373" w:rsidRDefault="00980FCA" w:rsidP="00980FCA">
            <w:pPr>
              <w:adjustRightInd/>
              <w:snapToGrid w:val="0"/>
              <w:spacing w:line="240" w:lineRule="auto"/>
              <w:ind w:leftChars="209" w:left="1212" w:hangingChars="273" w:hanging="710"/>
              <w:jc w:val="both"/>
              <w:textAlignment w:val="auto"/>
              <w:rPr>
                <w:rFonts w:ascii="Times New Roman"/>
                <w:spacing w:val="10"/>
                <w:kern w:val="2"/>
                <w:sz w:val="24"/>
                <w:szCs w:val="24"/>
              </w:rPr>
            </w:pPr>
            <w:r w:rsidRPr="00790373">
              <w:rPr>
                <w:rFonts w:ascii="Times New Roman"/>
                <w:spacing w:val="10"/>
                <w:kern w:val="2"/>
                <w:sz w:val="24"/>
                <w:szCs w:val="24"/>
              </w:rPr>
              <w:t>（</w:t>
            </w:r>
            <w:r w:rsidRPr="00790373">
              <w:rPr>
                <w:rFonts w:ascii="Times New Roman" w:hint="eastAsia"/>
                <w:spacing w:val="10"/>
                <w:kern w:val="2"/>
                <w:sz w:val="24"/>
                <w:szCs w:val="24"/>
              </w:rPr>
              <w:t>十五</w:t>
            </w:r>
            <w:r w:rsidRPr="00790373">
              <w:rPr>
                <w:rFonts w:ascii="Times New Roman"/>
                <w:spacing w:val="10"/>
                <w:kern w:val="2"/>
                <w:sz w:val="24"/>
                <w:szCs w:val="24"/>
              </w:rPr>
              <w:t>）</w:t>
            </w:r>
            <w:proofErr w:type="gramStart"/>
            <w:r w:rsidRPr="00790373">
              <w:rPr>
                <w:rFonts w:ascii="Times New Roman"/>
                <w:spacing w:val="10"/>
                <w:kern w:val="2"/>
                <w:sz w:val="24"/>
                <w:szCs w:val="24"/>
              </w:rPr>
              <w:t>廢錫渣，</w:t>
            </w:r>
            <w:proofErr w:type="gramEnd"/>
            <w:r w:rsidRPr="00790373">
              <w:rPr>
                <w:rFonts w:ascii="Times New Roman"/>
                <w:spacing w:val="10"/>
                <w:kern w:val="2"/>
                <w:sz w:val="24"/>
                <w:szCs w:val="24"/>
              </w:rPr>
              <w:t>應符合下列要件：</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hint="eastAsia"/>
                <w:spacing w:val="10"/>
                <w:kern w:val="2"/>
                <w:sz w:val="24"/>
                <w:szCs w:val="24"/>
              </w:rPr>
              <w:t>1</w:t>
            </w:r>
            <w:r w:rsidRPr="00790373">
              <w:rPr>
                <w:rFonts w:ascii="Times New Roman" w:hint="eastAsia"/>
                <w:spacing w:val="10"/>
                <w:kern w:val="2"/>
                <w:sz w:val="24"/>
                <w:szCs w:val="24"/>
              </w:rPr>
              <w:t>、</w:t>
            </w:r>
            <w:r w:rsidRPr="00790373">
              <w:rPr>
                <w:rFonts w:ascii="Times New Roman"/>
                <w:spacing w:val="10"/>
                <w:kern w:val="2"/>
                <w:sz w:val="24"/>
                <w:szCs w:val="24"/>
              </w:rPr>
              <w:t>來源為電子零組件製造業無鉛焊錫、</w:t>
            </w:r>
            <w:proofErr w:type="gramStart"/>
            <w:r w:rsidRPr="00790373">
              <w:rPr>
                <w:rFonts w:ascii="Times New Roman"/>
                <w:spacing w:val="10"/>
                <w:kern w:val="2"/>
                <w:sz w:val="24"/>
                <w:szCs w:val="24"/>
              </w:rPr>
              <w:t>噴錫或</w:t>
            </w:r>
            <w:proofErr w:type="gramEnd"/>
            <w:r w:rsidRPr="00790373">
              <w:rPr>
                <w:rFonts w:ascii="Times New Roman"/>
                <w:spacing w:val="10"/>
                <w:kern w:val="2"/>
                <w:sz w:val="24"/>
                <w:szCs w:val="24"/>
              </w:rPr>
              <w:t>金屬製品製造業金屬製品等製程產出之</w:t>
            </w:r>
            <w:proofErr w:type="gramStart"/>
            <w:r w:rsidRPr="00790373">
              <w:rPr>
                <w:rFonts w:ascii="Times New Roman"/>
                <w:spacing w:val="10"/>
                <w:kern w:val="2"/>
                <w:sz w:val="24"/>
                <w:szCs w:val="24"/>
              </w:rPr>
              <w:t>廢錫渣</w:t>
            </w:r>
            <w:proofErr w:type="gramEnd"/>
            <w:r w:rsidRPr="00790373">
              <w:rPr>
                <w:rFonts w:ascii="Times New Roman"/>
                <w:spacing w:val="10"/>
                <w:kern w:val="2"/>
                <w:sz w:val="24"/>
                <w:szCs w:val="24"/>
              </w:rPr>
              <w:t>及粉末。</w:t>
            </w:r>
          </w:p>
          <w:p w:rsidR="00980FCA" w:rsidRPr="00790373" w:rsidRDefault="00980FCA" w:rsidP="00980FCA">
            <w:pPr>
              <w:adjustRightInd/>
              <w:snapToGrid w:val="0"/>
              <w:spacing w:line="240" w:lineRule="auto"/>
              <w:ind w:leftChars="412" w:left="1301" w:hangingChars="120" w:hanging="312"/>
              <w:jc w:val="both"/>
              <w:textAlignment w:val="auto"/>
              <w:rPr>
                <w:rFonts w:ascii="Times New Roman"/>
                <w:spacing w:val="10"/>
                <w:kern w:val="2"/>
                <w:sz w:val="24"/>
                <w:szCs w:val="24"/>
              </w:rPr>
            </w:pPr>
            <w:r w:rsidRPr="00790373">
              <w:rPr>
                <w:rFonts w:ascii="Times New Roman" w:hint="eastAsia"/>
                <w:spacing w:val="10"/>
                <w:kern w:val="2"/>
                <w:sz w:val="24"/>
                <w:szCs w:val="24"/>
              </w:rPr>
              <w:t>2</w:t>
            </w:r>
            <w:r w:rsidRPr="00790373">
              <w:rPr>
                <w:rFonts w:ascii="Times New Roman" w:hint="eastAsia"/>
                <w:spacing w:val="10"/>
                <w:kern w:val="2"/>
                <w:sz w:val="24"/>
                <w:szCs w:val="24"/>
              </w:rPr>
              <w:t>、</w:t>
            </w:r>
            <w:r w:rsidRPr="00790373">
              <w:rPr>
                <w:rFonts w:ascii="Times New Roman"/>
                <w:spacing w:val="10"/>
                <w:kern w:val="2"/>
                <w:sz w:val="24"/>
                <w:szCs w:val="24"/>
              </w:rPr>
              <w:t>錫含量達百分之</w:t>
            </w:r>
            <w:r w:rsidRPr="00790373">
              <w:rPr>
                <w:rFonts w:ascii="Times New Roman" w:hint="eastAsia"/>
                <w:spacing w:val="10"/>
                <w:kern w:val="2"/>
                <w:sz w:val="24"/>
                <w:szCs w:val="24"/>
              </w:rPr>
              <w:t>四</w:t>
            </w:r>
            <w:r w:rsidRPr="00790373">
              <w:rPr>
                <w:rFonts w:ascii="Times New Roman"/>
                <w:spacing w:val="10"/>
                <w:kern w:val="2"/>
                <w:sz w:val="24"/>
                <w:szCs w:val="24"/>
              </w:rPr>
              <w:t>十以上。</w:t>
            </w:r>
          </w:p>
          <w:p w:rsidR="00980FCA" w:rsidRPr="00BE59E3" w:rsidRDefault="00980FCA" w:rsidP="00980FCA">
            <w:pPr>
              <w:adjustRightInd/>
              <w:snapToGrid w:val="0"/>
              <w:spacing w:line="240" w:lineRule="auto"/>
              <w:ind w:leftChars="412" w:left="1301" w:hangingChars="120" w:hanging="312"/>
              <w:jc w:val="both"/>
              <w:textAlignment w:val="auto"/>
              <w:rPr>
                <w:sz w:val="24"/>
              </w:rPr>
            </w:pPr>
            <w:r w:rsidRPr="00980FCA">
              <w:rPr>
                <w:rFonts w:ascii="Times New Roman" w:hint="eastAsia"/>
                <w:spacing w:val="10"/>
                <w:kern w:val="2"/>
                <w:sz w:val="24"/>
                <w:szCs w:val="24"/>
              </w:rPr>
              <w:t>3</w:t>
            </w:r>
            <w:r w:rsidRPr="00980FCA">
              <w:rPr>
                <w:rFonts w:ascii="Times New Roman" w:hint="eastAsia"/>
                <w:spacing w:val="10"/>
                <w:kern w:val="2"/>
                <w:sz w:val="24"/>
                <w:szCs w:val="24"/>
              </w:rPr>
              <w:t>、</w:t>
            </w:r>
            <w:r w:rsidRPr="00980FCA">
              <w:rPr>
                <w:rFonts w:ascii="Times New Roman"/>
                <w:spacing w:val="10"/>
                <w:kern w:val="2"/>
                <w:sz w:val="24"/>
                <w:szCs w:val="24"/>
              </w:rPr>
              <w:t>有害物質低於有害事業廢棄物認定標準</w:t>
            </w:r>
            <w:r w:rsidRPr="00980FCA">
              <w:rPr>
                <w:rFonts w:ascii="Times New Roman"/>
                <w:spacing w:val="10"/>
                <w:kern w:val="2"/>
                <w:sz w:val="24"/>
                <w:szCs w:val="24"/>
              </w:rPr>
              <w:lastRenderedPageBreak/>
              <w:t>附表四毒性特性溶出程序（</w:t>
            </w:r>
            <w:r w:rsidRPr="00980FCA">
              <w:rPr>
                <w:rFonts w:ascii="Times New Roman"/>
                <w:spacing w:val="10"/>
                <w:kern w:val="2"/>
                <w:sz w:val="24"/>
                <w:szCs w:val="24"/>
              </w:rPr>
              <w:t>TCLP</w:t>
            </w:r>
            <w:r w:rsidRPr="00980FCA">
              <w:rPr>
                <w:rFonts w:ascii="Times New Roman"/>
                <w:spacing w:val="10"/>
                <w:kern w:val="2"/>
                <w:sz w:val="24"/>
                <w:szCs w:val="24"/>
              </w:rPr>
              <w:t>）溶出標準。</w:t>
            </w:r>
          </w:p>
        </w:tc>
        <w:tc>
          <w:tcPr>
            <w:tcW w:w="2806" w:type="dxa"/>
          </w:tcPr>
          <w:p w:rsidR="00B5228C" w:rsidRPr="00BE59E3" w:rsidRDefault="00B5228C" w:rsidP="00EA46B8">
            <w:pPr>
              <w:pStyle w:val="a6"/>
              <w:numPr>
                <w:ilvl w:val="0"/>
                <w:numId w:val="2"/>
              </w:numPr>
              <w:spacing w:line="240" w:lineRule="auto"/>
              <w:ind w:left="583" w:hanging="583"/>
              <w:rPr>
                <w:rFonts w:eastAsia="標楷體"/>
                <w:sz w:val="24"/>
              </w:rPr>
            </w:pPr>
            <w:r w:rsidRPr="00BE59E3">
              <w:rPr>
                <w:rFonts w:eastAsia="標楷體"/>
                <w:sz w:val="24"/>
              </w:rPr>
              <w:lastRenderedPageBreak/>
              <w:t>為完善</w:t>
            </w:r>
            <w:proofErr w:type="gramStart"/>
            <w:r w:rsidRPr="00BE59E3">
              <w:rPr>
                <w:rFonts w:eastAsia="標楷體"/>
                <w:sz w:val="24"/>
              </w:rPr>
              <w:t>熱塑型廢</w:t>
            </w:r>
            <w:proofErr w:type="gramEnd"/>
            <w:r w:rsidRPr="00BE59E3">
              <w:rPr>
                <w:rFonts w:eastAsia="標楷體"/>
                <w:sz w:val="24"/>
              </w:rPr>
              <w:t>塑膠輸入之管理，增修其要件</w:t>
            </w:r>
            <w:r w:rsidR="00F2177F">
              <w:rPr>
                <w:rFonts w:eastAsia="標楷體" w:hint="eastAsia"/>
                <w:sz w:val="24"/>
              </w:rPr>
              <w:t>，</w:t>
            </w:r>
            <w:proofErr w:type="gramStart"/>
            <w:r w:rsidR="00F2177F">
              <w:rPr>
                <w:rFonts w:eastAsia="標楷體" w:hint="eastAsia"/>
                <w:sz w:val="24"/>
              </w:rPr>
              <w:t>爰酌調</w:t>
            </w:r>
            <w:proofErr w:type="gramEnd"/>
            <w:r w:rsidR="00F2177F">
              <w:rPr>
                <w:rFonts w:eastAsia="標楷體" w:hint="eastAsia"/>
                <w:sz w:val="24"/>
              </w:rPr>
              <w:t>修正公告事項</w:t>
            </w:r>
            <w:proofErr w:type="gramStart"/>
            <w:r w:rsidR="00F2177F">
              <w:rPr>
                <w:rFonts w:eastAsia="標楷體" w:hint="eastAsia"/>
                <w:sz w:val="24"/>
              </w:rPr>
              <w:t>一</w:t>
            </w:r>
            <w:proofErr w:type="gramEnd"/>
            <w:r w:rsidR="00F2177F">
              <w:rPr>
                <w:rFonts w:eastAsia="標楷體" w:hint="eastAsia"/>
                <w:sz w:val="24"/>
              </w:rPr>
              <w:t>第二款：</w:t>
            </w:r>
          </w:p>
          <w:p w:rsidR="00B5228C" w:rsidRPr="00BE59E3" w:rsidRDefault="00B5228C" w:rsidP="00EA46B8">
            <w:pPr>
              <w:pStyle w:val="af3"/>
              <w:numPr>
                <w:ilvl w:val="1"/>
                <w:numId w:val="3"/>
              </w:numPr>
              <w:adjustRightInd w:val="0"/>
              <w:snapToGrid w:val="0"/>
              <w:ind w:leftChars="0" w:left="919" w:hanging="709"/>
              <w:textAlignment w:val="baseline"/>
              <w:rPr>
                <w:rFonts w:ascii="Times New Roman" w:eastAsia="標楷體" w:hAnsi="Times New Roman" w:cs="Times New Roman"/>
                <w:sz w:val="24"/>
                <w:szCs w:val="24"/>
              </w:rPr>
            </w:pPr>
            <w:r w:rsidRPr="00BE59E3">
              <w:rPr>
                <w:rFonts w:ascii="Times New Roman" w:eastAsia="標楷體" w:hAnsi="Times New Roman" w:cs="Times New Roman"/>
                <w:sz w:val="24"/>
                <w:szCs w:val="24"/>
              </w:rPr>
              <w:t>新增來源僅限塑膠製程所產生之下腳料或不良品，生活來源所產生者應依法申請輸入許可。</w:t>
            </w:r>
          </w:p>
          <w:p w:rsidR="00B5228C" w:rsidRPr="00BE59E3" w:rsidRDefault="00B5228C" w:rsidP="00EA46B8">
            <w:pPr>
              <w:pStyle w:val="af3"/>
              <w:numPr>
                <w:ilvl w:val="1"/>
                <w:numId w:val="3"/>
              </w:numPr>
              <w:adjustRightInd w:val="0"/>
              <w:snapToGrid w:val="0"/>
              <w:ind w:leftChars="0" w:left="917" w:hanging="709"/>
              <w:textAlignment w:val="baseline"/>
              <w:rPr>
                <w:rFonts w:ascii="Times New Roman" w:eastAsia="標楷體" w:hAnsi="Times New Roman" w:cs="Times New Roman"/>
                <w:sz w:val="24"/>
                <w:szCs w:val="24"/>
              </w:rPr>
            </w:pPr>
            <w:r w:rsidRPr="00BE59E3">
              <w:rPr>
                <w:rFonts w:ascii="Times New Roman" w:eastAsia="標楷體" w:hAnsi="Times New Roman" w:cs="Times New Roman"/>
                <w:sz w:val="24"/>
                <w:szCs w:val="24"/>
              </w:rPr>
              <w:t>新增材質及型態要求：單一材質係指如</w:t>
            </w:r>
            <w:r w:rsidRPr="00BE59E3">
              <w:rPr>
                <w:rFonts w:ascii="Times New Roman" w:eastAsia="標楷體" w:hAnsi="Times New Roman" w:cs="Times New Roman"/>
                <w:sz w:val="24"/>
                <w:szCs w:val="24"/>
              </w:rPr>
              <w:t>PS</w:t>
            </w:r>
            <w:r w:rsidRPr="00BE59E3">
              <w:rPr>
                <w:rFonts w:ascii="Times New Roman" w:eastAsia="標楷體" w:hAnsi="Times New Roman" w:cs="Times New Roman"/>
                <w:sz w:val="24"/>
                <w:szCs w:val="24"/>
              </w:rPr>
              <w:t>、</w:t>
            </w:r>
            <w:r w:rsidRPr="00BE59E3">
              <w:rPr>
                <w:rFonts w:ascii="Times New Roman" w:eastAsia="標楷體" w:hAnsi="Times New Roman" w:cs="Times New Roman"/>
                <w:sz w:val="24"/>
                <w:szCs w:val="24"/>
              </w:rPr>
              <w:t>PE</w:t>
            </w:r>
            <w:r w:rsidRPr="00BE59E3">
              <w:rPr>
                <w:rFonts w:ascii="Times New Roman" w:eastAsia="標楷體" w:hAnsi="Times New Roman" w:cs="Times New Roman"/>
                <w:sz w:val="24"/>
                <w:szCs w:val="24"/>
              </w:rPr>
              <w:t>、</w:t>
            </w:r>
            <w:r w:rsidRPr="00BE59E3">
              <w:rPr>
                <w:rFonts w:ascii="Times New Roman" w:eastAsia="標楷體" w:hAnsi="Times New Roman" w:cs="Times New Roman"/>
                <w:sz w:val="24"/>
                <w:szCs w:val="24"/>
              </w:rPr>
              <w:t>PET</w:t>
            </w:r>
            <w:r w:rsidRPr="00BE59E3">
              <w:rPr>
                <w:rFonts w:ascii="Times New Roman" w:eastAsia="標楷體" w:hAnsi="Times New Roman" w:cs="Times New Roman"/>
                <w:sz w:val="24"/>
                <w:szCs w:val="24"/>
              </w:rPr>
              <w:t>等；單一型態係</w:t>
            </w:r>
            <w:proofErr w:type="gramStart"/>
            <w:r w:rsidRPr="00BE59E3">
              <w:rPr>
                <w:rFonts w:ascii="Times New Roman" w:eastAsia="標楷體" w:hAnsi="Times New Roman" w:cs="Times New Roman"/>
                <w:sz w:val="24"/>
                <w:szCs w:val="24"/>
              </w:rPr>
              <w:t>指如瓶</w:t>
            </w:r>
            <w:proofErr w:type="gramEnd"/>
            <w:r w:rsidRPr="00BE59E3">
              <w:rPr>
                <w:rFonts w:ascii="Times New Roman" w:eastAsia="標楷體" w:hAnsi="Times New Roman" w:cs="Times New Roman"/>
                <w:sz w:val="24"/>
                <w:szCs w:val="24"/>
              </w:rPr>
              <w:t>、膜、塊、碎片等。</w:t>
            </w:r>
          </w:p>
          <w:p w:rsidR="00B5228C" w:rsidRPr="00BE59E3" w:rsidRDefault="00B5228C" w:rsidP="00EA46B8">
            <w:pPr>
              <w:pStyle w:val="af3"/>
              <w:numPr>
                <w:ilvl w:val="1"/>
                <w:numId w:val="3"/>
              </w:numPr>
              <w:adjustRightInd w:val="0"/>
              <w:snapToGrid w:val="0"/>
              <w:ind w:leftChars="0" w:left="917" w:hanging="709"/>
              <w:textAlignment w:val="baseline"/>
              <w:rPr>
                <w:rFonts w:ascii="Times New Roman" w:eastAsia="標楷體" w:hAnsi="Times New Roman" w:cs="Times New Roman"/>
                <w:sz w:val="24"/>
                <w:szCs w:val="24"/>
              </w:rPr>
            </w:pPr>
            <w:r w:rsidRPr="00BE59E3">
              <w:rPr>
                <w:rFonts w:ascii="Times New Roman" w:eastAsia="標楷體" w:hAnsi="Times New Roman" w:cs="Times New Roman"/>
                <w:sz w:val="24"/>
                <w:szCs w:val="24"/>
              </w:rPr>
              <w:t>限制輸入者資格：為確保輸入之廢塑膠直接供給我國產業作為用料，要求僅得由依法辦理工廠登記或</w:t>
            </w:r>
            <w:r w:rsidRPr="00BE59E3">
              <w:rPr>
                <w:rFonts w:ascii="Times New Roman" w:eastAsia="標楷體" w:hAnsi="Times New Roman" w:cs="Times New Roman"/>
                <w:sz w:val="24"/>
                <w:szCs w:val="24"/>
              </w:rPr>
              <w:lastRenderedPageBreak/>
              <w:t>符合免辦理登記規定之工廠使得輸入、使用。</w:t>
            </w:r>
          </w:p>
          <w:p w:rsidR="00B5228C" w:rsidRPr="00BE59E3" w:rsidRDefault="00F2177F" w:rsidP="00EA46B8">
            <w:pPr>
              <w:pStyle w:val="a6"/>
              <w:numPr>
                <w:ilvl w:val="0"/>
                <w:numId w:val="2"/>
              </w:numPr>
              <w:spacing w:line="240" w:lineRule="auto"/>
              <w:ind w:left="583" w:hanging="583"/>
              <w:rPr>
                <w:rFonts w:eastAsia="標楷體"/>
                <w:sz w:val="24"/>
              </w:rPr>
            </w:pPr>
            <w:r>
              <w:rPr>
                <w:rFonts w:eastAsia="標楷體"/>
                <w:sz w:val="24"/>
              </w:rPr>
              <w:t>為完善廢紙輸入之管理，增修其要件</w:t>
            </w:r>
            <w:r>
              <w:rPr>
                <w:rFonts w:eastAsia="標楷體" w:hint="eastAsia"/>
                <w:sz w:val="24"/>
              </w:rPr>
              <w:t>，</w:t>
            </w:r>
            <w:proofErr w:type="gramStart"/>
            <w:r>
              <w:rPr>
                <w:rFonts w:eastAsia="標楷體" w:hint="eastAsia"/>
                <w:sz w:val="24"/>
              </w:rPr>
              <w:t>爰酌調</w:t>
            </w:r>
            <w:proofErr w:type="gramEnd"/>
            <w:r>
              <w:rPr>
                <w:rFonts w:eastAsia="標楷體" w:hint="eastAsia"/>
                <w:sz w:val="24"/>
              </w:rPr>
              <w:t>修正公告事項</w:t>
            </w:r>
            <w:proofErr w:type="gramStart"/>
            <w:r>
              <w:rPr>
                <w:rFonts w:eastAsia="標楷體" w:hint="eastAsia"/>
                <w:sz w:val="24"/>
              </w:rPr>
              <w:t>一</w:t>
            </w:r>
            <w:proofErr w:type="gramEnd"/>
            <w:r>
              <w:rPr>
                <w:rFonts w:eastAsia="標楷體" w:hint="eastAsia"/>
                <w:sz w:val="24"/>
              </w:rPr>
              <w:t>第三款：</w:t>
            </w:r>
          </w:p>
          <w:p w:rsidR="00B5228C" w:rsidRPr="00BE59E3" w:rsidRDefault="00BE59E3" w:rsidP="00EA46B8">
            <w:pPr>
              <w:pStyle w:val="af3"/>
              <w:adjustRightInd w:val="0"/>
              <w:snapToGrid w:val="0"/>
              <w:ind w:leftChars="139" w:left="900" w:hangingChars="236" w:hanging="566"/>
              <w:textAlignment w:val="baseline"/>
              <w:rPr>
                <w:rFonts w:ascii="Times New Roman" w:eastAsia="標楷體" w:hAnsi="Times New Roman" w:cs="Times New Roman"/>
                <w:sz w:val="24"/>
                <w:szCs w:val="24"/>
              </w:rPr>
            </w:pPr>
            <w:r w:rsidRPr="00BE59E3">
              <w:rPr>
                <w:rFonts w:ascii="Times New Roman" w:eastAsia="標楷體" w:hAnsi="Times New Roman" w:cs="Times New Roman"/>
                <w:sz w:val="24"/>
                <w:szCs w:val="24"/>
              </w:rPr>
              <w:t>（</w:t>
            </w:r>
            <w:r>
              <w:rPr>
                <w:rFonts w:ascii="Times New Roman" w:eastAsia="標楷體" w:hAnsi="Times New Roman" w:cs="Times New Roman" w:hint="eastAsia"/>
                <w:sz w:val="24"/>
                <w:szCs w:val="24"/>
              </w:rPr>
              <w:t>一</w:t>
            </w:r>
            <w:r w:rsidRPr="00BE59E3">
              <w:rPr>
                <w:rFonts w:ascii="Times New Roman" w:eastAsia="標楷體" w:hAnsi="Times New Roman" w:cs="Times New Roman"/>
                <w:sz w:val="24"/>
                <w:szCs w:val="24"/>
              </w:rPr>
              <w:t>）</w:t>
            </w:r>
            <w:r w:rsidR="00B5228C" w:rsidRPr="00BE59E3">
              <w:rPr>
                <w:rFonts w:ascii="Times New Roman" w:eastAsia="標楷體" w:hAnsi="Times New Roman" w:cs="Times New Roman"/>
                <w:sz w:val="24"/>
                <w:szCs w:val="24"/>
              </w:rPr>
              <w:t>新增廢紙性質：我國產業所需之廢紙多為牛皮紙或瓦楞紙，故限定僅限回收之未漂白牛皮紙或紙板及瓦楞紙或紙板，其餘廢紙輸入應依法申請許可；並為減少輸入後之分類行為，所產生之廢棄物對環境造成之衝擊，故</w:t>
            </w:r>
            <w:proofErr w:type="gramStart"/>
            <w:r w:rsidR="00B5228C" w:rsidRPr="00BE59E3">
              <w:rPr>
                <w:rFonts w:ascii="Times New Roman" w:eastAsia="標楷體" w:hAnsi="Times New Roman" w:cs="Times New Roman"/>
                <w:sz w:val="24"/>
                <w:szCs w:val="24"/>
              </w:rPr>
              <w:t>規範須已妥善</w:t>
            </w:r>
            <w:proofErr w:type="gramEnd"/>
            <w:r w:rsidR="00B5228C" w:rsidRPr="00BE59E3">
              <w:rPr>
                <w:rFonts w:ascii="Times New Roman" w:eastAsia="標楷體" w:hAnsi="Times New Roman" w:cs="Times New Roman"/>
                <w:sz w:val="24"/>
                <w:szCs w:val="24"/>
              </w:rPr>
              <w:t>完成分類，不含雜質。</w:t>
            </w:r>
          </w:p>
          <w:p w:rsidR="00B5228C" w:rsidRDefault="00BE59E3" w:rsidP="00EA46B8">
            <w:pPr>
              <w:pStyle w:val="af3"/>
              <w:adjustRightInd w:val="0"/>
              <w:snapToGrid w:val="0"/>
              <w:ind w:leftChars="139" w:left="900" w:hangingChars="236" w:hanging="566"/>
              <w:textAlignment w:val="baseline"/>
              <w:rPr>
                <w:rFonts w:ascii="Times New Roman" w:eastAsia="標楷體" w:hAnsi="Times New Roman" w:cs="Times New Roman"/>
                <w:sz w:val="24"/>
                <w:szCs w:val="24"/>
              </w:rPr>
            </w:pPr>
            <w:r w:rsidRPr="00BE59E3">
              <w:rPr>
                <w:rFonts w:ascii="Times New Roman" w:eastAsia="標楷體" w:hAnsi="Times New Roman" w:cs="Times New Roman"/>
                <w:sz w:val="24"/>
                <w:szCs w:val="24"/>
              </w:rPr>
              <w:t>（</w:t>
            </w:r>
            <w:r>
              <w:rPr>
                <w:rFonts w:ascii="Times New Roman" w:eastAsia="標楷體" w:hAnsi="Times New Roman" w:cs="Times New Roman" w:hint="eastAsia"/>
                <w:sz w:val="24"/>
                <w:szCs w:val="24"/>
              </w:rPr>
              <w:t>二</w:t>
            </w:r>
            <w:r w:rsidRPr="00BE59E3">
              <w:rPr>
                <w:rFonts w:ascii="Times New Roman" w:eastAsia="標楷體" w:hAnsi="Times New Roman" w:cs="Times New Roman"/>
                <w:sz w:val="24"/>
                <w:szCs w:val="24"/>
              </w:rPr>
              <w:t>）</w:t>
            </w:r>
            <w:r w:rsidR="00B5228C" w:rsidRPr="00BE59E3">
              <w:rPr>
                <w:rFonts w:ascii="Times New Roman" w:eastAsia="標楷體" w:hAnsi="Times New Roman" w:cs="Times New Roman"/>
                <w:sz w:val="24"/>
                <w:szCs w:val="24"/>
              </w:rPr>
              <w:t>限制輸入者資格：為確保輸入之廢</w:t>
            </w:r>
            <w:r w:rsidR="00775723" w:rsidRPr="006067EA">
              <w:rPr>
                <w:rFonts w:ascii="Times New Roman" w:eastAsia="標楷體" w:hAnsi="Times New Roman" w:cs="Times New Roman" w:hint="eastAsia"/>
                <w:sz w:val="24"/>
                <w:szCs w:val="24"/>
              </w:rPr>
              <w:t>紙</w:t>
            </w:r>
            <w:r w:rsidR="00B5228C" w:rsidRPr="00BE59E3">
              <w:rPr>
                <w:rFonts w:ascii="Times New Roman" w:eastAsia="標楷體" w:hAnsi="Times New Roman" w:cs="Times New Roman"/>
                <w:sz w:val="24"/>
                <w:szCs w:val="24"/>
              </w:rPr>
              <w:t>直接供給我國產業作為用料，要求僅得由依法辦理工廠登記或符合免辦理登記規定之工廠使得輸入、使用。</w:t>
            </w:r>
          </w:p>
          <w:p w:rsidR="00F2177F" w:rsidRPr="00F2177F" w:rsidRDefault="00F2177F" w:rsidP="00F2177F">
            <w:pPr>
              <w:pStyle w:val="a6"/>
              <w:numPr>
                <w:ilvl w:val="0"/>
                <w:numId w:val="2"/>
              </w:numPr>
              <w:spacing w:line="240" w:lineRule="auto"/>
              <w:ind w:left="583" w:hanging="583"/>
              <w:rPr>
                <w:rFonts w:eastAsia="標楷體"/>
              </w:rPr>
            </w:pPr>
            <w:r w:rsidRPr="00F2177F">
              <w:rPr>
                <w:rFonts w:eastAsia="標楷體" w:hint="eastAsia"/>
                <w:sz w:val="24"/>
              </w:rPr>
              <w:t>其餘款次未修正。</w:t>
            </w:r>
          </w:p>
        </w:tc>
      </w:tr>
    </w:tbl>
    <w:p w:rsidR="00B5228C" w:rsidRPr="00B5228C" w:rsidRDefault="00B5228C" w:rsidP="007D705B"/>
    <w:p w:rsidR="00B5228C" w:rsidRPr="00B5228C" w:rsidRDefault="00B5228C" w:rsidP="007D705B"/>
    <w:sectPr w:rsidR="00B5228C" w:rsidRPr="00B5228C" w:rsidSect="00591FAD">
      <w:headerReference w:type="default" r:id="rId9"/>
      <w:footerReference w:type="default" r:id="rId10"/>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CCF" w:rsidRDefault="00396CCF" w:rsidP="00DC56FD">
      <w:pPr>
        <w:spacing w:line="240" w:lineRule="auto"/>
      </w:pPr>
      <w:r>
        <w:separator/>
      </w:r>
    </w:p>
  </w:endnote>
  <w:endnote w:type="continuationSeparator" w:id="0">
    <w:p w:rsidR="00396CCF" w:rsidRDefault="00396CCF" w:rsidP="00DC5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altName w:val="細明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910624"/>
      <w:docPartObj>
        <w:docPartGallery w:val="Page Numbers (Bottom of Page)"/>
        <w:docPartUnique/>
      </w:docPartObj>
    </w:sdtPr>
    <w:sdtEndPr/>
    <w:sdtContent>
      <w:p w:rsidR="00DC56FD" w:rsidRDefault="00DC56FD">
        <w:pPr>
          <w:pStyle w:val="aa"/>
          <w:jc w:val="center"/>
        </w:pPr>
        <w:r w:rsidRPr="00DC56FD">
          <w:rPr>
            <w:rFonts w:ascii="Times New Roman"/>
          </w:rPr>
          <w:fldChar w:fldCharType="begin"/>
        </w:r>
        <w:r w:rsidRPr="00DC56FD">
          <w:rPr>
            <w:rFonts w:ascii="Times New Roman"/>
          </w:rPr>
          <w:instrText>PAGE   \* MERGEFORMAT</w:instrText>
        </w:r>
        <w:r w:rsidRPr="00DC56FD">
          <w:rPr>
            <w:rFonts w:ascii="Times New Roman"/>
          </w:rPr>
          <w:fldChar w:fldCharType="separate"/>
        </w:r>
        <w:r w:rsidR="003432A7" w:rsidRPr="003432A7">
          <w:rPr>
            <w:rFonts w:ascii="Times New Roman"/>
            <w:noProof/>
            <w:lang w:val="zh-TW"/>
          </w:rPr>
          <w:t>2</w:t>
        </w:r>
        <w:r w:rsidRPr="00DC56FD">
          <w:rPr>
            <w:rFonts w:ascii="Times New Roman"/>
          </w:rPr>
          <w:fldChar w:fldCharType="end"/>
        </w:r>
      </w:p>
    </w:sdtContent>
  </w:sdt>
  <w:p w:rsidR="00DC56FD" w:rsidRDefault="00DC56F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CCF" w:rsidRDefault="00396CCF" w:rsidP="00DC56FD">
      <w:pPr>
        <w:spacing w:line="240" w:lineRule="auto"/>
      </w:pPr>
      <w:r>
        <w:separator/>
      </w:r>
    </w:p>
  </w:footnote>
  <w:footnote w:type="continuationSeparator" w:id="0">
    <w:p w:rsidR="00396CCF" w:rsidRDefault="00396CCF" w:rsidP="00DC56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F50" w:rsidRDefault="00BD0F50" w:rsidP="00BD0F50">
    <w:pPr>
      <w:pStyle w:val="a8"/>
      <w:jc w:val="right"/>
      <w:rPr>
        <w:rFonts w:ascii="Times New Roman"/>
      </w:rPr>
    </w:pPr>
  </w:p>
  <w:p w:rsidR="005C6936" w:rsidRPr="00BD0F50" w:rsidRDefault="005C6936" w:rsidP="00BD0F50">
    <w:pPr>
      <w:pStyle w:val="a8"/>
      <w:jc w:val="right"/>
      <w:rPr>
        <w:rFonts w:asci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28A9"/>
    <w:multiLevelType w:val="hybridMultilevel"/>
    <w:tmpl w:val="9AD8DC8A"/>
    <w:lvl w:ilvl="0" w:tplc="16F414E0">
      <w:start w:val="1"/>
      <w:numFmt w:val="taiwaneseCountingThousand"/>
      <w:lvlText w:val="%1、"/>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3C0978"/>
    <w:multiLevelType w:val="hybridMultilevel"/>
    <w:tmpl w:val="9E6ADE04"/>
    <w:lvl w:ilvl="0" w:tplc="5AF03F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7150E27"/>
    <w:multiLevelType w:val="hybridMultilevel"/>
    <w:tmpl w:val="E2D0EA04"/>
    <w:lvl w:ilvl="0" w:tplc="92C4D288">
      <w:start w:val="1"/>
      <w:numFmt w:val="taiwaneseCountingThousand"/>
      <w:lvlText w:val="%1、"/>
      <w:lvlJc w:val="left"/>
      <w:pPr>
        <w:ind w:left="420" w:hanging="420"/>
      </w:pPr>
      <w:rPr>
        <w:rFonts w:hint="default"/>
      </w:rPr>
    </w:lvl>
    <w:lvl w:ilvl="1" w:tplc="1C7AF292">
      <w:start w:val="1"/>
      <w:numFmt w:val="taiwaneseCountingThousand"/>
      <w:lvlText w:val="（%2）"/>
      <w:lvlJc w:val="left"/>
      <w:pPr>
        <w:ind w:left="960"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9996509"/>
    <w:multiLevelType w:val="hybridMultilevel"/>
    <w:tmpl w:val="5C76741C"/>
    <w:lvl w:ilvl="0" w:tplc="4476EE3E">
      <w:start w:val="1"/>
      <w:numFmt w:val="taiwaneseCountingThousand"/>
      <w:lvlText w:val="%1、"/>
      <w:lvlJc w:val="left"/>
      <w:pPr>
        <w:ind w:left="1320" w:hanging="1116"/>
      </w:pPr>
      <w:rPr>
        <w:rFonts w:hint="default"/>
      </w:rPr>
    </w:lvl>
    <w:lvl w:ilvl="1" w:tplc="04090019" w:tentative="1">
      <w:start w:val="1"/>
      <w:numFmt w:val="ideographTraditional"/>
      <w:lvlText w:val="%2、"/>
      <w:lvlJc w:val="left"/>
      <w:pPr>
        <w:ind w:left="1164" w:hanging="480"/>
      </w:pPr>
    </w:lvl>
    <w:lvl w:ilvl="2" w:tplc="0409001B" w:tentative="1">
      <w:start w:val="1"/>
      <w:numFmt w:val="lowerRoman"/>
      <w:lvlText w:val="%3."/>
      <w:lvlJc w:val="right"/>
      <w:pPr>
        <w:ind w:left="1644" w:hanging="480"/>
      </w:pPr>
    </w:lvl>
    <w:lvl w:ilvl="3" w:tplc="0409000F" w:tentative="1">
      <w:start w:val="1"/>
      <w:numFmt w:val="decimal"/>
      <w:lvlText w:val="%4."/>
      <w:lvlJc w:val="left"/>
      <w:pPr>
        <w:ind w:left="2124" w:hanging="480"/>
      </w:pPr>
    </w:lvl>
    <w:lvl w:ilvl="4" w:tplc="04090019" w:tentative="1">
      <w:start w:val="1"/>
      <w:numFmt w:val="ideographTraditional"/>
      <w:lvlText w:val="%5、"/>
      <w:lvlJc w:val="left"/>
      <w:pPr>
        <w:ind w:left="2604" w:hanging="480"/>
      </w:pPr>
    </w:lvl>
    <w:lvl w:ilvl="5" w:tplc="0409001B" w:tentative="1">
      <w:start w:val="1"/>
      <w:numFmt w:val="lowerRoman"/>
      <w:lvlText w:val="%6."/>
      <w:lvlJc w:val="right"/>
      <w:pPr>
        <w:ind w:left="3084" w:hanging="480"/>
      </w:pPr>
    </w:lvl>
    <w:lvl w:ilvl="6" w:tplc="0409000F" w:tentative="1">
      <w:start w:val="1"/>
      <w:numFmt w:val="decimal"/>
      <w:lvlText w:val="%7."/>
      <w:lvlJc w:val="left"/>
      <w:pPr>
        <w:ind w:left="3564" w:hanging="480"/>
      </w:pPr>
    </w:lvl>
    <w:lvl w:ilvl="7" w:tplc="04090019" w:tentative="1">
      <w:start w:val="1"/>
      <w:numFmt w:val="ideographTraditional"/>
      <w:lvlText w:val="%8、"/>
      <w:lvlJc w:val="left"/>
      <w:pPr>
        <w:ind w:left="4044" w:hanging="480"/>
      </w:pPr>
    </w:lvl>
    <w:lvl w:ilvl="8" w:tplc="0409001B" w:tentative="1">
      <w:start w:val="1"/>
      <w:numFmt w:val="lowerRoman"/>
      <w:lvlText w:val="%9."/>
      <w:lvlJc w:val="right"/>
      <w:pPr>
        <w:ind w:left="4524"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1A"/>
    <w:rsid w:val="00002ADE"/>
    <w:rsid w:val="00036F08"/>
    <w:rsid w:val="000471A2"/>
    <w:rsid w:val="00065743"/>
    <w:rsid w:val="0009728A"/>
    <w:rsid w:val="001167BA"/>
    <w:rsid w:val="00161A23"/>
    <w:rsid w:val="00175C8A"/>
    <w:rsid w:val="001A3E15"/>
    <w:rsid w:val="001E6FD4"/>
    <w:rsid w:val="001F0D73"/>
    <w:rsid w:val="001F64AB"/>
    <w:rsid w:val="002029C4"/>
    <w:rsid w:val="00207CE5"/>
    <w:rsid w:val="0022387D"/>
    <w:rsid w:val="00277663"/>
    <w:rsid w:val="002B3D68"/>
    <w:rsid w:val="002C38C6"/>
    <w:rsid w:val="002D0918"/>
    <w:rsid w:val="002E79CA"/>
    <w:rsid w:val="00306855"/>
    <w:rsid w:val="003072CF"/>
    <w:rsid w:val="00307EA8"/>
    <w:rsid w:val="003432A7"/>
    <w:rsid w:val="00391C11"/>
    <w:rsid w:val="00396CCF"/>
    <w:rsid w:val="0042524D"/>
    <w:rsid w:val="004638A9"/>
    <w:rsid w:val="00475643"/>
    <w:rsid w:val="004C319A"/>
    <w:rsid w:val="004F1D0E"/>
    <w:rsid w:val="00547222"/>
    <w:rsid w:val="00591FAD"/>
    <w:rsid w:val="005A377C"/>
    <w:rsid w:val="005A400C"/>
    <w:rsid w:val="005C6936"/>
    <w:rsid w:val="005E0812"/>
    <w:rsid w:val="005E6602"/>
    <w:rsid w:val="006067EA"/>
    <w:rsid w:val="00676C22"/>
    <w:rsid w:val="00680A25"/>
    <w:rsid w:val="006D26DD"/>
    <w:rsid w:val="007037F4"/>
    <w:rsid w:val="00711369"/>
    <w:rsid w:val="007302BE"/>
    <w:rsid w:val="00730D82"/>
    <w:rsid w:val="00775723"/>
    <w:rsid w:val="00790373"/>
    <w:rsid w:val="007B0A5E"/>
    <w:rsid w:val="007D705B"/>
    <w:rsid w:val="007F1BCF"/>
    <w:rsid w:val="00803D81"/>
    <w:rsid w:val="008679AD"/>
    <w:rsid w:val="0088610B"/>
    <w:rsid w:val="00892E7E"/>
    <w:rsid w:val="009050A9"/>
    <w:rsid w:val="00980FCA"/>
    <w:rsid w:val="009C29E2"/>
    <w:rsid w:val="009F384A"/>
    <w:rsid w:val="00A14EEF"/>
    <w:rsid w:val="00A15D03"/>
    <w:rsid w:val="00A15E5D"/>
    <w:rsid w:val="00A40DFB"/>
    <w:rsid w:val="00A60532"/>
    <w:rsid w:val="00A81451"/>
    <w:rsid w:val="00A92B3C"/>
    <w:rsid w:val="00AA353B"/>
    <w:rsid w:val="00AB7FCD"/>
    <w:rsid w:val="00B046CC"/>
    <w:rsid w:val="00B40C61"/>
    <w:rsid w:val="00B5228C"/>
    <w:rsid w:val="00B63BC9"/>
    <w:rsid w:val="00BA0F5C"/>
    <w:rsid w:val="00BA4013"/>
    <w:rsid w:val="00BB73DE"/>
    <w:rsid w:val="00BD093E"/>
    <w:rsid w:val="00BD0F50"/>
    <w:rsid w:val="00BE59E3"/>
    <w:rsid w:val="00C05BE9"/>
    <w:rsid w:val="00C1241A"/>
    <w:rsid w:val="00C32547"/>
    <w:rsid w:val="00CA10A6"/>
    <w:rsid w:val="00CE77FD"/>
    <w:rsid w:val="00D30D11"/>
    <w:rsid w:val="00D51492"/>
    <w:rsid w:val="00D540FE"/>
    <w:rsid w:val="00D74551"/>
    <w:rsid w:val="00D8147D"/>
    <w:rsid w:val="00DB20BE"/>
    <w:rsid w:val="00DC0323"/>
    <w:rsid w:val="00DC56FD"/>
    <w:rsid w:val="00DF4ECD"/>
    <w:rsid w:val="00E03D0D"/>
    <w:rsid w:val="00E441AB"/>
    <w:rsid w:val="00EA46B8"/>
    <w:rsid w:val="00EC1FD0"/>
    <w:rsid w:val="00EE6E33"/>
    <w:rsid w:val="00F1320A"/>
    <w:rsid w:val="00F2177F"/>
    <w:rsid w:val="00F62F57"/>
    <w:rsid w:val="00F676D4"/>
    <w:rsid w:val="00F94E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FCA"/>
    <w:pPr>
      <w:widowControl w:val="0"/>
      <w:adjustRightInd w:val="0"/>
      <w:spacing w:line="360" w:lineRule="atLeast"/>
      <w:textAlignment w:val="baseline"/>
    </w:pPr>
    <w:rPr>
      <w:rFonts w:ascii="標楷體" w:eastAsia="標楷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一)"/>
    <w:link w:val="1110"/>
    <w:rsid w:val="00C1241A"/>
    <w:pPr>
      <w:spacing w:line="440" w:lineRule="exact"/>
      <w:ind w:left="209" w:right="-352" w:hanging="561"/>
      <w:jc w:val="both"/>
    </w:pPr>
    <w:rPr>
      <w:rFonts w:ascii="Times New Roman" w:eastAsia="新細明體" w:hAnsi="Times New Roman" w:cs="Times New Roman"/>
      <w:spacing w:val="10"/>
      <w:kern w:val="0"/>
      <w:sz w:val="28"/>
      <w:szCs w:val="28"/>
    </w:rPr>
  </w:style>
  <w:style w:type="character" w:customStyle="1" w:styleId="1110">
    <w:name w:val="1.1.1(一) 字元"/>
    <w:link w:val="111"/>
    <w:rsid w:val="00C1241A"/>
    <w:rPr>
      <w:rFonts w:ascii="Times New Roman" w:eastAsia="新細明體" w:hAnsi="Times New Roman" w:cs="Times New Roman"/>
      <w:spacing w:val="10"/>
      <w:kern w:val="0"/>
      <w:sz w:val="28"/>
      <w:szCs w:val="28"/>
    </w:rPr>
  </w:style>
  <w:style w:type="paragraph" w:customStyle="1" w:styleId="1111">
    <w:name w:val="1.1.1(一)內容"/>
    <w:link w:val="1112"/>
    <w:rsid w:val="00C1241A"/>
    <w:pPr>
      <w:spacing w:line="440" w:lineRule="exact"/>
      <w:ind w:left="-324" w:right="-352" w:firstLine="528"/>
      <w:jc w:val="both"/>
    </w:pPr>
    <w:rPr>
      <w:rFonts w:ascii="Times New Roman" w:eastAsia="新細明體" w:hAnsi="Times New Roman" w:cs="Times New Roman"/>
      <w:spacing w:val="10"/>
      <w:kern w:val="0"/>
      <w:sz w:val="28"/>
      <w:szCs w:val="28"/>
    </w:rPr>
  </w:style>
  <w:style w:type="character" w:customStyle="1" w:styleId="1112">
    <w:name w:val="1.1.1(一)內容 字元"/>
    <w:link w:val="1111"/>
    <w:rsid w:val="00C1241A"/>
    <w:rPr>
      <w:rFonts w:ascii="Times New Roman" w:eastAsia="新細明體" w:hAnsi="Times New Roman" w:cs="Times New Roman"/>
      <w:spacing w:val="10"/>
      <w:kern w:val="0"/>
      <w:sz w:val="28"/>
      <w:szCs w:val="28"/>
    </w:rPr>
  </w:style>
  <w:style w:type="paragraph" w:customStyle="1" w:styleId="1113">
    <w:name w:val="1.1之1."/>
    <w:link w:val="1114"/>
    <w:rsid w:val="00C1241A"/>
    <w:pPr>
      <w:spacing w:line="440" w:lineRule="exact"/>
      <w:ind w:left="531" w:right="-352" w:hanging="300"/>
      <w:jc w:val="both"/>
    </w:pPr>
    <w:rPr>
      <w:rFonts w:ascii="Times New Roman" w:eastAsia="新細明體" w:hAnsi="Times New Roman" w:cs="Times New Roman"/>
      <w:spacing w:val="10"/>
      <w:kern w:val="0"/>
      <w:sz w:val="28"/>
      <w:szCs w:val="28"/>
    </w:rPr>
  </w:style>
  <w:style w:type="character" w:customStyle="1" w:styleId="1114">
    <w:name w:val="1.1之1. 字元"/>
    <w:link w:val="1113"/>
    <w:rsid w:val="00C1241A"/>
    <w:rPr>
      <w:rFonts w:ascii="Times New Roman" w:eastAsia="新細明體" w:hAnsi="Times New Roman" w:cs="Times New Roman"/>
      <w:spacing w:val="10"/>
      <w:kern w:val="0"/>
      <w:sz w:val="28"/>
      <w:szCs w:val="28"/>
    </w:rPr>
  </w:style>
  <w:style w:type="paragraph" w:customStyle="1" w:styleId="a3">
    <w:name w:val="表名稱"/>
    <w:basedOn w:val="a"/>
    <w:link w:val="a4"/>
    <w:rsid w:val="00475643"/>
    <w:pPr>
      <w:widowControl/>
      <w:adjustRightInd/>
      <w:snapToGrid w:val="0"/>
      <w:spacing w:before="120" w:after="120" w:line="440" w:lineRule="exact"/>
      <w:ind w:leftChars="-151" w:left="669" w:rightChars="-148" w:right="-355" w:hangingChars="429" w:hanging="1031"/>
      <w:jc w:val="center"/>
      <w:textAlignment w:val="auto"/>
    </w:pPr>
    <w:rPr>
      <w:rFonts w:ascii="Times New Roman" w:eastAsia="華康中黑體"/>
      <w:b/>
      <w:noProof/>
      <w:sz w:val="28"/>
      <w:szCs w:val="28"/>
    </w:rPr>
  </w:style>
  <w:style w:type="character" w:customStyle="1" w:styleId="a4">
    <w:name w:val="表名稱 字元"/>
    <w:link w:val="a3"/>
    <w:rsid w:val="00475643"/>
    <w:rPr>
      <w:rFonts w:ascii="Times New Roman" w:eastAsia="華康中黑體" w:hAnsi="Times New Roman" w:cs="Times New Roman"/>
      <w:b/>
      <w:noProof/>
      <w:kern w:val="0"/>
      <w:sz w:val="28"/>
      <w:szCs w:val="28"/>
    </w:rPr>
  </w:style>
  <w:style w:type="table" w:styleId="a5">
    <w:name w:val="Table Grid"/>
    <w:basedOn w:val="a1"/>
    <w:uiPriority w:val="59"/>
    <w:rsid w:val="00475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表格文字"/>
    <w:basedOn w:val="a"/>
    <w:rsid w:val="00475643"/>
    <w:pPr>
      <w:adjustRightInd/>
      <w:snapToGrid w:val="0"/>
      <w:spacing w:line="360" w:lineRule="exact"/>
      <w:jc w:val="both"/>
      <w:textAlignment w:val="auto"/>
    </w:pPr>
    <w:rPr>
      <w:rFonts w:ascii="Times New Roman" w:eastAsia="新細明體"/>
      <w:spacing w:val="10"/>
      <w:kern w:val="2"/>
      <w:szCs w:val="24"/>
    </w:rPr>
  </w:style>
  <w:style w:type="paragraph" w:customStyle="1" w:styleId="a7">
    <w:name w:val="款__"/>
    <w:basedOn w:val="a"/>
    <w:rsid w:val="00475643"/>
    <w:pPr>
      <w:adjustRightInd/>
      <w:spacing w:line="240" w:lineRule="auto"/>
      <w:ind w:leftChars="100" w:left="240" w:hangingChars="319" w:hanging="319"/>
      <w:textAlignment w:val="auto"/>
    </w:pPr>
    <w:rPr>
      <w:rFonts w:ascii="Times New Roman" w:cs="新細明體"/>
      <w:kern w:val="2"/>
      <w:szCs w:val="24"/>
    </w:rPr>
  </w:style>
  <w:style w:type="paragraph" w:styleId="a8">
    <w:name w:val="header"/>
    <w:basedOn w:val="a"/>
    <w:link w:val="a9"/>
    <w:uiPriority w:val="99"/>
    <w:unhideWhenUsed/>
    <w:rsid w:val="00DC56FD"/>
    <w:pPr>
      <w:tabs>
        <w:tab w:val="center" w:pos="4153"/>
        <w:tab w:val="right" w:pos="8306"/>
      </w:tabs>
      <w:snapToGrid w:val="0"/>
    </w:pPr>
    <w:rPr>
      <w:sz w:val="20"/>
    </w:rPr>
  </w:style>
  <w:style w:type="character" w:customStyle="1" w:styleId="a9">
    <w:name w:val="頁首 字元"/>
    <w:basedOn w:val="a0"/>
    <w:link w:val="a8"/>
    <w:uiPriority w:val="99"/>
    <w:rsid w:val="00DC56FD"/>
    <w:rPr>
      <w:rFonts w:ascii="標楷體" w:eastAsia="標楷體" w:hAnsi="Times New Roman" w:cs="Times New Roman"/>
      <w:kern w:val="0"/>
      <w:sz w:val="20"/>
      <w:szCs w:val="20"/>
    </w:rPr>
  </w:style>
  <w:style w:type="paragraph" w:styleId="aa">
    <w:name w:val="footer"/>
    <w:basedOn w:val="a"/>
    <w:link w:val="ab"/>
    <w:uiPriority w:val="99"/>
    <w:unhideWhenUsed/>
    <w:rsid w:val="00DC56FD"/>
    <w:pPr>
      <w:tabs>
        <w:tab w:val="center" w:pos="4153"/>
        <w:tab w:val="right" w:pos="8306"/>
      </w:tabs>
      <w:snapToGrid w:val="0"/>
    </w:pPr>
    <w:rPr>
      <w:sz w:val="20"/>
    </w:rPr>
  </w:style>
  <w:style w:type="character" w:customStyle="1" w:styleId="ab">
    <w:name w:val="頁尾 字元"/>
    <w:basedOn w:val="a0"/>
    <w:link w:val="aa"/>
    <w:uiPriority w:val="99"/>
    <w:rsid w:val="00DC56FD"/>
    <w:rPr>
      <w:rFonts w:ascii="標楷體" w:eastAsia="標楷體" w:hAnsi="Times New Roman" w:cs="Times New Roman"/>
      <w:kern w:val="0"/>
      <w:sz w:val="20"/>
      <w:szCs w:val="20"/>
    </w:rPr>
  </w:style>
  <w:style w:type="character" w:styleId="ac">
    <w:name w:val="annotation reference"/>
    <w:basedOn w:val="a0"/>
    <w:uiPriority w:val="99"/>
    <w:semiHidden/>
    <w:unhideWhenUsed/>
    <w:rsid w:val="00A60532"/>
    <w:rPr>
      <w:sz w:val="18"/>
      <w:szCs w:val="18"/>
    </w:rPr>
  </w:style>
  <w:style w:type="paragraph" w:styleId="ad">
    <w:name w:val="annotation text"/>
    <w:basedOn w:val="a"/>
    <w:link w:val="ae"/>
    <w:uiPriority w:val="99"/>
    <w:semiHidden/>
    <w:unhideWhenUsed/>
    <w:rsid w:val="00A60532"/>
  </w:style>
  <w:style w:type="character" w:customStyle="1" w:styleId="ae">
    <w:name w:val="註解文字 字元"/>
    <w:basedOn w:val="a0"/>
    <w:link w:val="ad"/>
    <w:uiPriority w:val="99"/>
    <w:semiHidden/>
    <w:rsid w:val="00A60532"/>
    <w:rPr>
      <w:rFonts w:ascii="標楷體" w:eastAsia="標楷體" w:hAnsi="Times New Roman" w:cs="Times New Roman"/>
      <w:kern w:val="0"/>
      <w:szCs w:val="20"/>
    </w:rPr>
  </w:style>
  <w:style w:type="paragraph" w:styleId="af">
    <w:name w:val="annotation subject"/>
    <w:basedOn w:val="ad"/>
    <w:next w:val="ad"/>
    <w:link w:val="af0"/>
    <w:uiPriority w:val="99"/>
    <w:semiHidden/>
    <w:unhideWhenUsed/>
    <w:rsid w:val="00A60532"/>
    <w:rPr>
      <w:b/>
      <w:bCs/>
    </w:rPr>
  </w:style>
  <w:style w:type="character" w:customStyle="1" w:styleId="af0">
    <w:name w:val="註解主旨 字元"/>
    <w:basedOn w:val="ae"/>
    <w:link w:val="af"/>
    <w:uiPriority w:val="99"/>
    <w:semiHidden/>
    <w:rsid w:val="00A60532"/>
    <w:rPr>
      <w:rFonts w:ascii="標楷體" w:eastAsia="標楷體" w:hAnsi="Times New Roman" w:cs="Times New Roman"/>
      <w:b/>
      <w:bCs/>
      <w:kern w:val="0"/>
      <w:szCs w:val="20"/>
    </w:rPr>
  </w:style>
  <w:style w:type="paragraph" w:styleId="af1">
    <w:name w:val="Balloon Text"/>
    <w:basedOn w:val="a"/>
    <w:link w:val="af2"/>
    <w:uiPriority w:val="99"/>
    <w:semiHidden/>
    <w:unhideWhenUsed/>
    <w:rsid w:val="00A60532"/>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A60532"/>
    <w:rPr>
      <w:rFonts w:asciiTheme="majorHAnsi" w:eastAsiaTheme="majorEastAsia" w:hAnsiTheme="majorHAnsi" w:cstheme="majorBidi"/>
      <w:kern w:val="0"/>
      <w:sz w:val="18"/>
      <w:szCs w:val="18"/>
    </w:rPr>
  </w:style>
  <w:style w:type="paragraph" w:styleId="af3">
    <w:name w:val="List Paragraph"/>
    <w:basedOn w:val="a"/>
    <w:uiPriority w:val="34"/>
    <w:qFormat/>
    <w:rsid w:val="00B5228C"/>
    <w:pPr>
      <w:adjustRightInd/>
      <w:spacing w:line="240" w:lineRule="auto"/>
      <w:ind w:leftChars="200" w:left="480"/>
      <w:textAlignment w:val="auto"/>
    </w:pPr>
    <w:rPr>
      <w:rFonts w:asciiTheme="minorHAnsi" w:eastAsiaTheme="minorEastAsia" w:hAnsiTheme="minorHAnsi" w:cstheme="minorBidi"/>
      <w:kern w:val="2"/>
      <w:szCs w:val="22"/>
    </w:rPr>
  </w:style>
  <w:style w:type="table" w:customStyle="1" w:styleId="1">
    <w:name w:val="表格格線1"/>
    <w:basedOn w:val="a1"/>
    <w:next w:val="a5"/>
    <w:uiPriority w:val="59"/>
    <w:rsid w:val="00B5228C"/>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FCA"/>
    <w:pPr>
      <w:widowControl w:val="0"/>
      <w:adjustRightInd w:val="0"/>
      <w:spacing w:line="360" w:lineRule="atLeast"/>
      <w:textAlignment w:val="baseline"/>
    </w:pPr>
    <w:rPr>
      <w:rFonts w:ascii="標楷體" w:eastAsia="標楷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一)"/>
    <w:link w:val="1110"/>
    <w:rsid w:val="00C1241A"/>
    <w:pPr>
      <w:spacing w:line="440" w:lineRule="exact"/>
      <w:ind w:left="209" w:right="-352" w:hanging="561"/>
      <w:jc w:val="both"/>
    </w:pPr>
    <w:rPr>
      <w:rFonts w:ascii="Times New Roman" w:eastAsia="新細明體" w:hAnsi="Times New Roman" w:cs="Times New Roman"/>
      <w:spacing w:val="10"/>
      <w:kern w:val="0"/>
      <w:sz w:val="28"/>
      <w:szCs w:val="28"/>
    </w:rPr>
  </w:style>
  <w:style w:type="character" w:customStyle="1" w:styleId="1110">
    <w:name w:val="1.1.1(一) 字元"/>
    <w:link w:val="111"/>
    <w:rsid w:val="00C1241A"/>
    <w:rPr>
      <w:rFonts w:ascii="Times New Roman" w:eastAsia="新細明體" w:hAnsi="Times New Roman" w:cs="Times New Roman"/>
      <w:spacing w:val="10"/>
      <w:kern w:val="0"/>
      <w:sz w:val="28"/>
      <w:szCs w:val="28"/>
    </w:rPr>
  </w:style>
  <w:style w:type="paragraph" w:customStyle="1" w:styleId="1111">
    <w:name w:val="1.1.1(一)內容"/>
    <w:link w:val="1112"/>
    <w:rsid w:val="00C1241A"/>
    <w:pPr>
      <w:spacing w:line="440" w:lineRule="exact"/>
      <w:ind w:left="-324" w:right="-352" w:firstLine="528"/>
      <w:jc w:val="both"/>
    </w:pPr>
    <w:rPr>
      <w:rFonts w:ascii="Times New Roman" w:eastAsia="新細明體" w:hAnsi="Times New Roman" w:cs="Times New Roman"/>
      <w:spacing w:val="10"/>
      <w:kern w:val="0"/>
      <w:sz w:val="28"/>
      <w:szCs w:val="28"/>
    </w:rPr>
  </w:style>
  <w:style w:type="character" w:customStyle="1" w:styleId="1112">
    <w:name w:val="1.1.1(一)內容 字元"/>
    <w:link w:val="1111"/>
    <w:rsid w:val="00C1241A"/>
    <w:rPr>
      <w:rFonts w:ascii="Times New Roman" w:eastAsia="新細明體" w:hAnsi="Times New Roman" w:cs="Times New Roman"/>
      <w:spacing w:val="10"/>
      <w:kern w:val="0"/>
      <w:sz w:val="28"/>
      <w:szCs w:val="28"/>
    </w:rPr>
  </w:style>
  <w:style w:type="paragraph" w:customStyle="1" w:styleId="1113">
    <w:name w:val="1.1之1."/>
    <w:link w:val="1114"/>
    <w:rsid w:val="00C1241A"/>
    <w:pPr>
      <w:spacing w:line="440" w:lineRule="exact"/>
      <w:ind w:left="531" w:right="-352" w:hanging="300"/>
      <w:jc w:val="both"/>
    </w:pPr>
    <w:rPr>
      <w:rFonts w:ascii="Times New Roman" w:eastAsia="新細明體" w:hAnsi="Times New Roman" w:cs="Times New Roman"/>
      <w:spacing w:val="10"/>
      <w:kern w:val="0"/>
      <w:sz w:val="28"/>
      <w:szCs w:val="28"/>
    </w:rPr>
  </w:style>
  <w:style w:type="character" w:customStyle="1" w:styleId="1114">
    <w:name w:val="1.1之1. 字元"/>
    <w:link w:val="1113"/>
    <w:rsid w:val="00C1241A"/>
    <w:rPr>
      <w:rFonts w:ascii="Times New Roman" w:eastAsia="新細明體" w:hAnsi="Times New Roman" w:cs="Times New Roman"/>
      <w:spacing w:val="10"/>
      <w:kern w:val="0"/>
      <w:sz w:val="28"/>
      <w:szCs w:val="28"/>
    </w:rPr>
  </w:style>
  <w:style w:type="paragraph" w:customStyle="1" w:styleId="a3">
    <w:name w:val="表名稱"/>
    <w:basedOn w:val="a"/>
    <w:link w:val="a4"/>
    <w:rsid w:val="00475643"/>
    <w:pPr>
      <w:widowControl/>
      <w:adjustRightInd/>
      <w:snapToGrid w:val="0"/>
      <w:spacing w:before="120" w:after="120" w:line="440" w:lineRule="exact"/>
      <w:ind w:leftChars="-151" w:left="669" w:rightChars="-148" w:right="-355" w:hangingChars="429" w:hanging="1031"/>
      <w:jc w:val="center"/>
      <w:textAlignment w:val="auto"/>
    </w:pPr>
    <w:rPr>
      <w:rFonts w:ascii="Times New Roman" w:eastAsia="華康中黑體"/>
      <w:b/>
      <w:noProof/>
      <w:sz w:val="28"/>
      <w:szCs w:val="28"/>
    </w:rPr>
  </w:style>
  <w:style w:type="character" w:customStyle="1" w:styleId="a4">
    <w:name w:val="表名稱 字元"/>
    <w:link w:val="a3"/>
    <w:rsid w:val="00475643"/>
    <w:rPr>
      <w:rFonts w:ascii="Times New Roman" w:eastAsia="華康中黑體" w:hAnsi="Times New Roman" w:cs="Times New Roman"/>
      <w:b/>
      <w:noProof/>
      <w:kern w:val="0"/>
      <w:sz w:val="28"/>
      <w:szCs w:val="28"/>
    </w:rPr>
  </w:style>
  <w:style w:type="table" w:styleId="a5">
    <w:name w:val="Table Grid"/>
    <w:basedOn w:val="a1"/>
    <w:uiPriority w:val="59"/>
    <w:rsid w:val="00475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表格文字"/>
    <w:basedOn w:val="a"/>
    <w:rsid w:val="00475643"/>
    <w:pPr>
      <w:adjustRightInd/>
      <w:snapToGrid w:val="0"/>
      <w:spacing w:line="360" w:lineRule="exact"/>
      <w:jc w:val="both"/>
      <w:textAlignment w:val="auto"/>
    </w:pPr>
    <w:rPr>
      <w:rFonts w:ascii="Times New Roman" w:eastAsia="新細明體"/>
      <w:spacing w:val="10"/>
      <w:kern w:val="2"/>
      <w:szCs w:val="24"/>
    </w:rPr>
  </w:style>
  <w:style w:type="paragraph" w:customStyle="1" w:styleId="a7">
    <w:name w:val="款__"/>
    <w:basedOn w:val="a"/>
    <w:rsid w:val="00475643"/>
    <w:pPr>
      <w:adjustRightInd/>
      <w:spacing w:line="240" w:lineRule="auto"/>
      <w:ind w:leftChars="100" w:left="240" w:hangingChars="319" w:hanging="319"/>
      <w:textAlignment w:val="auto"/>
    </w:pPr>
    <w:rPr>
      <w:rFonts w:ascii="Times New Roman" w:cs="新細明體"/>
      <w:kern w:val="2"/>
      <w:szCs w:val="24"/>
    </w:rPr>
  </w:style>
  <w:style w:type="paragraph" w:styleId="a8">
    <w:name w:val="header"/>
    <w:basedOn w:val="a"/>
    <w:link w:val="a9"/>
    <w:uiPriority w:val="99"/>
    <w:unhideWhenUsed/>
    <w:rsid w:val="00DC56FD"/>
    <w:pPr>
      <w:tabs>
        <w:tab w:val="center" w:pos="4153"/>
        <w:tab w:val="right" w:pos="8306"/>
      </w:tabs>
      <w:snapToGrid w:val="0"/>
    </w:pPr>
    <w:rPr>
      <w:sz w:val="20"/>
    </w:rPr>
  </w:style>
  <w:style w:type="character" w:customStyle="1" w:styleId="a9">
    <w:name w:val="頁首 字元"/>
    <w:basedOn w:val="a0"/>
    <w:link w:val="a8"/>
    <w:uiPriority w:val="99"/>
    <w:rsid w:val="00DC56FD"/>
    <w:rPr>
      <w:rFonts w:ascii="標楷體" w:eastAsia="標楷體" w:hAnsi="Times New Roman" w:cs="Times New Roman"/>
      <w:kern w:val="0"/>
      <w:sz w:val="20"/>
      <w:szCs w:val="20"/>
    </w:rPr>
  </w:style>
  <w:style w:type="paragraph" w:styleId="aa">
    <w:name w:val="footer"/>
    <w:basedOn w:val="a"/>
    <w:link w:val="ab"/>
    <w:uiPriority w:val="99"/>
    <w:unhideWhenUsed/>
    <w:rsid w:val="00DC56FD"/>
    <w:pPr>
      <w:tabs>
        <w:tab w:val="center" w:pos="4153"/>
        <w:tab w:val="right" w:pos="8306"/>
      </w:tabs>
      <w:snapToGrid w:val="0"/>
    </w:pPr>
    <w:rPr>
      <w:sz w:val="20"/>
    </w:rPr>
  </w:style>
  <w:style w:type="character" w:customStyle="1" w:styleId="ab">
    <w:name w:val="頁尾 字元"/>
    <w:basedOn w:val="a0"/>
    <w:link w:val="aa"/>
    <w:uiPriority w:val="99"/>
    <w:rsid w:val="00DC56FD"/>
    <w:rPr>
      <w:rFonts w:ascii="標楷體" w:eastAsia="標楷體" w:hAnsi="Times New Roman" w:cs="Times New Roman"/>
      <w:kern w:val="0"/>
      <w:sz w:val="20"/>
      <w:szCs w:val="20"/>
    </w:rPr>
  </w:style>
  <w:style w:type="character" w:styleId="ac">
    <w:name w:val="annotation reference"/>
    <w:basedOn w:val="a0"/>
    <w:uiPriority w:val="99"/>
    <w:semiHidden/>
    <w:unhideWhenUsed/>
    <w:rsid w:val="00A60532"/>
    <w:rPr>
      <w:sz w:val="18"/>
      <w:szCs w:val="18"/>
    </w:rPr>
  </w:style>
  <w:style w:type="paragraph" w:styleId="ad">
    <w:name w:val="annotation text"/>
    <w:basedOn w:val="a"/>
    <w:link w:val="ae"/>
    <w:uiPriority w:val="99"/>
    <w:semiHidden/>
    <w:unhideWhenUsed/>
    <w:rsid w:val="00A60532"/>
  </w:style>
  <w:style w:type="character" w:customStyle="1" w:styleId="ae">
    <w:name w:val="註解文字 字元"/>
    <w:basedOn w:val="a0"/>
    <w:link w:val="ad"/>
    <w:uiPriority w:val="99"/>
    <w:semiHidden/>
    <w:rsid w:val="00A60532"/>
    <w:rPr>
      <w:rFonts w:ascii="標楷體" w:eastAsia="標楷體" w:hAnsi="Times New Roman" w:cs="Times New Roman"/>
      <w:kern w:val="0"/>
      <w:szCs w:val="20"/>
    </w:rPr>
  </w:style>
  <w:style w:type="paragraph" w:styleId="af">
    <w:name w:val="annotation subject"/>
    <w:basedOn w:val="ad"/>
    <w:next w:val="ad"/>
    <w:link w:val="af0"/>
    <w:uiPriority w:val="99"/>
    <w:semiHidden/>
    <w:unhideWhenUsed/>
    <w:rsid w:val="00A60532"/>
    <w:rPr>
      <w:b/>
      <w:bCs/>
    </w:rPr>
  </w:style>
  <w:style w:type="character" w:customStyle="1" w:styleId="af0">
    <w:name w:val="註解主旨 字元"/>
    <w:basedOn w:val="ae"/>
    <w:link w:val="af"/>
    <w:uiPriority w:val="99"/>
    <w:semiHidden/>
    <w:rsid w:val="00A60532"/>
    <w:rPr>
      <w:rFonts w:ascii="標楷體" w:eastAsia="標楷體" w:hAnsi="Times New Roman" w:cs="Times New Roman"/>
      <w:b/>
      <w:bCs/>
      <w:kern w:val="0"/>
      <w:szCs w:val="20"/>
    </w:rPr>
  </w:style>
  <w:style w:type="paragraph" w:styleId="af1">
    <w:name w:val="Balloon Text"/>
    <w:basedOn w:val="a"/>
    <w:link w:val="af2"/>
    <w:uiPriority w:val="99"/>
    <w:semiHidden/>
    <w:unhideWhenUsed/>
    <w:rsid w:val="00A60532"/>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A60532"/>
    <w:rPr>
      <w:rFonts w:asciiTheme="majorHAnsi" w:eastAsiaTheme="majorEastAsia" w:hAnsiTheme="majorHAnsi" w:cstheme="majorBidi"/>
      <w:kern w:val="0"/>
      <w:sz w:val="18"/>
      <w:szCs w:val="18"/>
    </w:rPr>
  </w:style>
  <w:style w:type="paragraph" w:styleId="af3">
    <w:name w:val="List Paragraph"/>
    <w:basedOn w:val="a"/>
    <w:uiPriority w:val="34"/>
    <w:qFormat/>
    <w:rsid w:val="00B5228C"/>
    <w:pPr>
      <w:adjustRightInd/>
      <w:spacing w:line="240" w:lineRule="auto"/>
      <w:ind w:leftChars="200" w:left="480"/>
      <w:textAlignment w:val="auto"/>
    </w:pPr>
    <w:rPr>
      <w:rFonts w:asciiTheme="minorHAnsi" w:eastAsiaTheme="minorEastAsia" w:hAnsiTheme="minorHAnsi" w:cstheme="minorBidi"/>
      <w:kern w:val="2"/>
      <w:szCs w:val="22"/>
    </w:rPr>
  </w:style>
  <w:style w:type="table" w:customStyle="1" w:styleId="1">
    <w:name w:val="表格格線1"/>
    <w:basedOn w:val="a1"/>
    <w:next w:val="a5"/>
    <w:uiPriority w:val="59"/>
    <w:rsid w:val="00B5228C"/>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D1363-6571-4817-AB54-32BEC7DB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490</Words>
  <Characters>2795</Characters>
  <Application>Microsoft Office Word</Application>
  <DocSecurity>0</DocSecurity>
  <Lines>23</Lines>
  <Paragraphs>6</Paragraphs>
  <ScaleCrop>false</ScaleCrop>
  <Company>estc</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曹美慧</dc:creator>
  <cp:lastModifiedBy>黃相維</cp:lastModifiedBy>
  <cp:revision>4</cp:revision>
  <dcterms:created xsi:type="dcterms:W3CDTF">2018-08-07T08:04:00Z</dcterms:created>
  <dcterms:modified xsi:type="dcterms:W3CDTF">2018-08-07T08:20:00Z</dcterms:modified>
</cp:coreProperties>
</file>