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9DE" w:rsidRDefault="00813EB2">
      <w:pPr>
        <w:spacing w:beforeLines="50" w:before="120" w:afterLines="50" w:after="120"/>
        <w:jc w:val="center"/>
        <w:rPr>
          <w:rFonts w:ascii="Times New Roman" w:eastAsia="標楷體" w:hAnsi="Times New Roman"/>
          <w:b/>
          <w:sz w:val="28"/>
          <w:szCs w:val="28"/>
        </w:rPr>
      </w:pPr>
      <w:bookmarkStart w:id="0" w:name="_GoBack"/>
      <w:bookmarkEnd w:id="0"/>
      <w:r>
        <w:rPr>
          <w:rFonts w:ascii="Times New Roman" w:eastAsia="標楷體" w:hAnsi="標楷體" w:hint="eastAsia"/>
          <w:b/>
          <w:sz w:val="28"/>
          <w:szCs w:val="28"/>
        </w:rPr>
        <w:t>環境保護專業獎章獲獎者優良事蹟</w:t>
      </w:r>
    </w:p>
    <w:p w:rsidR="000769DE" w:rsidRDefault="00813EB2">
      <w:pPr>
        <w:spacing w:line="340" w:lineRule="exact"/>
        <w:rPr>
          <w:rFonts w:ascii="Times New Roman" w:eastAsia="標楷體" w:hAnsi="Times New Roman"/>
          <w:szCs w:val="24"/>
        </w:rPr>
      </w:pPr>
      <w:r>
        <w:rPr>
          <w:rFonts w:ascii="Times New Roman" w:eastAsia="標楷體" w:hAnsi="標楷體" w:hint="eastAsia"/>
          <w:kern w:val="0"/>
          <w:szCs w:val="24"/>
        </w:rPr>
        <w:t>「學術類」一等環境保護專業獎章</w:t>
      </w:r>
    </w:p>
    <w:tbl>
      <w:tblPr>
        <w:tblW w:w="1475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992"/>
        <w:gridCol w:w="851"/>
        <w:gridCol w:w="10914"/>
      </w:tblGrid>
      <w:tr w:rsidR="000769DE">
        <w:trPr>
          <w:trHeight w:val="396"/>
        </w:trPr>
        <w:tc>
          <w:tcPr>
            <w:tcW w:w="2992" w:type="dxa"/>
            <w:shd w:val="clear" w:color="000000" w:fill="CCFFFF"/>
            <w:noWrap/>
            <w:vAlign w:val="center"/>
          </w:tcPr>
          <w:p w:rsidR="000769DE" w:rsidRDefault="00813EB2">
            <w:pPr>
              <w:widowControl/>
              <w:spacing w:line="340" w:lineRule="exact"/>
              <w:jc w:val="center"/>
              <w:rPr>
                <w:rFonts w:ascii="Times New Roman" w:eastAsia="標楷體" w:hAnsi="Times New Roman"/>
                <w:kern w:val="0"/>
                <w:szCs w:val="24"/>
              </w:rPr>
            </w:pPr>
            <w:r>
              <w:rPr>
                <w:rFonts w:ascii="Times New Roman" w:eastAsia="標楷體" w:hAnsi="標楷體" w:hint="eastAsia"/>
                <w:kern w:val="0"/>
                <w:szCs w:val="24"/>
              </w:rPr>
              <w:t>獲獎者姓名</w:t>
            </w:r>
            <w:r>
              <w:rPr>
                <w:rFonts w:ascii="Times New Roman" w:eastAsia="標楷體" w:hAnsi="Times New Roman"/>
                <w:kern w:val="0"/>
                <w:szCs w:val="24"/>
              </w:rPr>
              <w:t>/</w:t>
            </w:r>
            <w:r>
              <w:rPr>
                <w:rFonts w:ascii="Times New Roman" w:eastAsia="標楷體" w:hAnsi="標楷體" w:hint="eastAsia"/>
                <w:kern w:val="0"/>
                <w:szCs w:val="24"/>
              </w:rPr>
              <w:t>服務單位</w:t>
            </w:r>
          </w:p>
        </w:tc>
        <w:tc>
          <w:tcPr>
            <w:tcW w:w="851" w:type="dxa"/>
            <w:shd w:val="clear" w:color="000000" w:fill="CCFFFF"/>
            <w:vAlign w:val="center"/>
          </w:tcPr>
          <w:p w:rsidR="000769DE" w:rsidRDefault="00813EB2">
            <w:pPr>
              <w:widowControl/>
              <w:spacing w:line="340" w:lineRule="exact"/>
              <w:jc w:val="center"/>
              <w:rPr>
                <w:rFonts w:ascii="Times New Roman" w:eastAsia="標楷體" w:hAnsi="Times New Roman"/>
                <w:kern w:val="0"/>
                <w:szCs w:val="24"/>
              </w:rPr>
            </w:pPr>
            <w:r>
              <w:rPr>
                <w:rFonts w:ascii="Times New Roman" w:eastAsia="標楷體" w:hAnsi="標楷體" w:hint="eastAsia"/>
                <w:kern w:val="0"/>
                <w:szCs w:val="24"/>
              </w:rPr>
              <w:t>縣市別</w:t>
            </w:r>
          </w:p>
        </w:tc>
        <w:tc>
          <w:tcPr>
            <w:tcW w:w="10914" w:type="dxa"/>
            <w:shd w:val="clear" w:color="000000" w:fill="CCFFFF"/>
          </w:tcPr>
          <w:p w:rsidR="000769DE" w:rsidRDefault="00813EB2">
            <w:pPr>
              <w:widowControl/>
              <w:spacing w:line="340" w:lineRule="exact"/>
              <w:jc w:val="center"/>
              <w:rPr>
                <w:rFonts w:ascii="Times New Roman" w:eastAsia="標楷體" w:hAnsi="Times New Roman"/>
                <w:kern w:val="0"/>
                <w:szCs w:val="24"/>
              </w:rPr>
            </w:pPr>
            <w:r>
              <w:rPr>
                <w:rFonts w:ascii="Times New Roman" w:eastAsia="標楷體" w:hAnsi="標楷體" w:hint="eastAsia"/>
                <w:kern w:val="0"/>
                <w:szCs w:val="24"/>
              </w:rPr>
              <w:t>優良事蹟</w:t>
            </w:r>
          </w:p>
        </w:tc>
      </w:tr>
      <w:tr w:rsidR="000769DE">
        <w:trPr>
          <w:trHeight w:val="675"/>
        </w:trPr>
        <w:tc>
          <w:tcPr>
            <w:tcW w:w="2992" w:type="dxa"/>
            <w:noWrap/>
            <w:vAlign w:val="center"/>
          </w:tcPr>
          <w:p w:rsidR="000769DE" w:rsidRDefault="00813EB2">
            <w:pPr>
              <w:widowControl/>
              <w:spacing w:line="340" w:lineRule="exact"/>
              <w:jc w:val="both"/>
              <w:rPr>
                <w:rFonts w:ascii="Times New Roman" w:eastAsia="標楷體" w:hAnsi="Times New Roman"/>
                <w:kern w:val="0"/>
                <w:szCs w:val="24"/>
              </w:rPr>
            </w:pPr>
            <w:r>
              <w:rPr>
                <w:rFonts w:ascii="Times New Roman" w:eastAsia="標楷體" w:hAnsi="標楷體" w:hint="eastAsia"/>
                <w:kern w:val="0"/>
                <w:szCs w:val="24"/>
              </w:rPr>
              <w:t>高志明</w:t>
            </w:r>
            <w:r>
              <w:rPr>
                <w:rFonts w:ascii="Times New Roman" w:eastAsia="標楷體" w:hAnsi="Times New Roman" w:hint="eastAsia"/>
                <w:kern w:val="0"/>
                <w:szCs w:val="24"/>
              </w:rPr>
              <w:t>／</w:t>
            </w:r>
            <w:r>
              <w:rPr>
                <w:rFonts w:ascii="Times New Roman" w:eastAsia="標楷體" w:hAnsi="標楷體" w:hint="eastAsia"/>
                <w:kern w:val="0"/>
                <w:szCs w:val="24"/>
              </w:rPr>
              <w:t>國立中山大學環境工程研究所所長</w:t>
            </w:r>
          </w:p>
        </w:tc>
        <w:tc>
          <w:tcPr>
            <w:tcW w:w="851" w:type="dxa"/>
            <w:vAlign w:val="center"/>
          </w:tcPr>
          <w:p w:rsidR="000769DE" w:rsidRDefault="00813EB2">
            <w:pPr>
              <w:pStyle w:val="a3"/>
              <w:widowControl/>
              <w:spacing w:line="400" w:lineRule="exact"/>
              <w:ind w:leftChars="0" w:left="0"/>
              <w:jc w:val="center"/>
              <w:rPr>
                <w:rFonts w:ascii="Times New Roman" w:eastAsia="標楷體" w:hAnsi="Times New Roman"/>
              </w:rPr>
            </w:pPr>
            <w:r>
              <w:rPr>
                <w:rFonts w:ascii="Times New Roman" w:eastAsia="標楷體" w:hAnsi="標楷體" w:hint="eastAsia"/>
              </w:rPr>
              <w:t>高雄市</w:t>
            </w:r>
          </w:p>
        </w:tc>
        <w:tc>
          <w:tcPr>
            <w:tcW w:w="10914" w:type="dxa"/>
          </w:tcPr>
          <w:p w:rsidR="000769DE" w:rsidRDefault="00813EB2">
            <w:pPr>
              <w:pStyle w:val="a3"/>
              <w:widowControl/>
              <w:numPr>
                <w:ilvl w:val="0"/>
                <w:numId w:val="1"/>
              </w:numPr>
              <w:spacing w:line="280" w:lineRule="exact"/>
              <w:ind w:leftChars="9" w:left="260" w:hangingChars="99" w:hanging="238"/>
              <w:jc w:val="both"/>
              <w:rPr>
                <w:rFonts w:ascii="Times New Roman" w:eastAsia="標楷體" w:hAnsi="Times New Roman"/>
                <w:kern w:val="0"/>
                <w:szCs w:val="24"/>
              </w:rPr>
            </w:pPr>
            <w:r>
              <w:rPr>
                <w:rFonts w:ascii="Times New Roman" w:eastAsia="標楷體" w:hAnsi="標楷體" w:hint="eastAsia"/>
                <w:kern w:val="0"/>
                <w:szCs w:val="24"/>
              </w:rPr>
              <w:t>結合於綠色科技、環境保護及永續發展領域之研究成果，協助政府解決環境污染問題，並將歷年研究成果發表多篇學術期刊論文，並參與</w:t>
            </w:r>
            <w:r>
              <w:rPr>
                <w:rFonts w:ascii="Times New Roman" w:eastAsia="標楷體" w:hAnsi="Times New Roman" w:hint="eastAsia"/>
                <w:kern w:val="0"/>
                <w:szCs w:val="24"/>
              </w:rPr>
              <w:t>編撰及出版</w:t>
            </w:r>
            <w:r>
              <w:rPr>
                <w:rFonts w:ascii="Times New Roman" w:eastAsia="標楷體" w:hAnsi="標楷體" w:hint="eastAsia"/>
                <w:kern w:val="0"/>
                <w:szCs w:val="24"/>
              </w:rPr>
              <w:t>多本</w:t>
            </w:r>
            <w:r>
              <w:rPr>
                <w:rFonts w:ascii="Times New Roman" w:eastAsia="標楷體" w:hAnsi="Times New Roman" w:hint="eastAsia"/>
                <w:kern w:val="0"/>
                <w:szCs w:val="24"/>
              </w:rPr>
              <w:t>中英文環保書籍</w:t>
            </w:r>
            <w:r>
              <w:rPr>
                <w:rFonts w:ascii="Times New Roman" w:eastAsia="標楷體" w:hAnsi="標楷體" w:hint="eastAsia"/>
                <w:kern w:val="0"/>
                <w:szCs w:val="24"/>
              </w:rPr>
              <w:t>，對推展環境教育有相當貢獻。</w:t>
            </w:r>
          </w:p>
          <w:p w:rsidR="000769DE" w:rsidRDefault="00813EB2">
            <w:pPr>
              <w:pStyle w:val="a3"/>
              <w:widowControl/>
              <w:numPr>
                <w:ilvl w:val="0"/>
                <w:numId w:val="1"/>
              </w:numPr>
              <w:spacing w:line="280" w:lineRule="exact"/>
              <w:ind w:leftChars="9" w:left="260" w:hangingChars="99" w:hanging="238"/>
              <w:jc w:val="both"/>
              <w:rPr>
                <w:rFonts w:ascii="Times New Roman" w:eastAsia="標楷體" w:hAnsi="Times New Roman"/>
                <w:kern w:val="0"/>
                <w:szCs w:val="24"/>
              </w:rPr>
            </w:pPr>
            <w:r>
              <w:rPr>
                <w:rFonts w:ascii="Times New Roman" w:eastAsia="標楷體" w:hAnsi="標楷體" w:hint="eastAsia"/>
                <w:kern w:val="0"/>
                <w:szCs w:val="24"/>
              </w:rPr>
              <w:t>將研究成果、實務與產業相結合，達到專利化、產業化及</w:t>
            </w:r>
            <w:proofErr w:type="gramStart"/>
            <w:r>
              <w:rPr>
                <w:rFonts w:ascii="Times New Roman" w:eastAsia="標楷體" w:hAnsi="標楷體" w:hint="eastAsia"/>
                <w:kern w:val="0"/>
                <w:szCs w:val="24"/>
              </w:rPr>
              <w:t>實場化</w:t>
            </w:r>
            <w:proofErr w:type="gramEnd"/>
            <w:r>
              <w:rPr>
                <w:rFonts w:ascii="Times New Roman" w:eastAsia="標楷體" w:hAnsi="標楷體" w:hint="eastAsia"/>
                <w:kern w:val="0"/>
                <w:szCs w:val="24"/>
              </w:rPr>
              <w:t>目標，其研究成果已獲得</w:t>
            </w:r>
            <w:r>
              <w:rPr>
                <w:rFonts w:ascii="Times New Roman" w:eastAsia="標楷體" w:hAnsi="Times New Roman" w:hint="eastAsia"/>
                <w:kern w:val="0"/>
                <w:szCs w:val="24"/>
              </w:rPr>
              <w:t>多</w:t>
            </w:r>
            <w:r>
              <w:rPr>
                <w:rFonts w:ascii="Times New Roman" w:eastAsia="標楷體" w:hAnsi="標楷體" w:hint="eastAsia"/>
                <w:kern w:val="0"/>
                <w:szCs w:val="24"/>
              </w:rPr>
              <w:t>項專利，並技術轉移予工業及顧問業，進一步結合產業界相互合作，將研究成果實際運用於污染整治面向。</w:t>
            </w:r>
          </w:p>
          <w:p w:rsidR="000769DE" w:rsidRDefault="00813EB2">
            <w:pPr>
              <w:pStyle w:val="a3"/>
              <w:widowControl/>
              <w:numPr>
                <w:ilvl w:val="0"/>
                <w:numId w:val="1"/>
              </w:numPr>
              <w:spacing w:line="280" w:lineRule="exact"/>
              <w:ind w:leftChars="9" w:left="260" w:hangingChars="99" w:hanging="238"/>
              <w:jc w:val="both"/>
              <w:rPr>
                <w:rFonts w:ascii="Times New Roman" w:eastAsia="標楷體" w:hAnsi="Times New Roman"/>
                <w:kern w:val="0"/>
                <w:szCs w:val="24"/>
              </w:rPr>
            </w:pPr>
            <w:r>
              <w:rPr>
                <w:rFonts w:ascii="Times New Roman" w:eastAsia="標楷體" w:hAnsi="標楷體" w:hint="eastAsia"/>
                <w:kern w:val="0"/>
                <w:szCs w:val="24"/>
              </w:rPr>
              <w:t>擔任中華民國環境工程學會理事長，並於</w:t>
            </w:r>
            <w:r>
              <w:rPr>
                <w:rFonts w:ascii="Times New Roman" w:eastAsia="標楷體" w:hAnsi="Times New Roman"/>
                <w:kern w:val="0"/>
                <w:szCs w:val="24"/>
              </w:rPr>
              <w:t>102-10</w:t>
            </w:r>
            <w:r>
              <w:rPr>
                <w:rFonts w:ascii="Times New Roman" w:eastAsia="標楷體" w:hAnsi="Times New Roman" w:hint="eastAsia"/>
                <w:kern w:val="0"/>
                <w:szCs w:val="24"/>
              </w:rPr>
              <w:t>3</w:t>
            </w:r>
            <w:r>
              <w:rPr>
                <w:rFonts w:ascii="Times New Roman" w:eastAsia="標楷體" w:hAnsi="標楷體" w:hint="eastAsia"/>
                <w:kern w:val="0"/>
                <w:szCs w:val="24"/>
              </w:rPr>
              <w:t>年擔任台灣土壤及地下水環境保護協會理事長，亦擔任多個國內外學會理監事，為國內環境工程學術作出貢獻。</w:t>
            </w:r>
          </w:p>
        </w:tc>
      </w:tr>
    </w:tbl>
    <w:p w:rsidR="000769DE" w:rsidRDefault="00813EB2">
      <w:pPr>
        <w:spacing w:line="340" w:lineRule="exact"/>
        <w:rPr>
          <w:rFonts w:ascii="Times New Roman" w:eastAsia="標楷體" w:hAnsi="Times New Roman"/>
          <w:szCs w:val="24"/>
        </w:rPr>
      </w:pPr>
      <w:r>
        <w:rPr>
          <w:rFonts w:ascii="Times New Roman" w:eastAsia="標楷體" w:hAnsi="標楷體" w:hint="eastAsia"/>
          <w:kern w:val="0"/>
          <w:szCs w:val="24"/>
        </w:rPr>
        <w:t>「實踐類」一等環境保護專業獎章</w:t>
      </w:r>
    </w:p>
    <w:tbl>
      <w:tblPr>
        <w:tblW w:w="1475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992"/>
        <w:gridCol w:w="851"/>
        <w:gridCol w:w="10914"/>
      </w:tblGrid>
      <w:tr w:rsidR="000769DE">
        <w:trPr>
          <w:trHeight w:val="396"/>
        </w:trPr>
        <w:tc>
          <w:tcPr>
            <w:tcW w:w="2992" w:type="dxa"/>
            <w:shd w:val="clear" w:color="000000" w:fill="CCFFFF"/>
            <w:noWrap/>
            <w:vAlign w:val="center"/>
          </w:tcPr>
          <w:p w:rsidR="000769DE" w:rsidRDefault="00813EB2">
            <w:pPr>
              <w:widowControl/>
              <w:spacing w:line="340" w:lineRule="exact"/>
              <w:jc w:val="center"/>
              <w:rPr>
                <w:rFonts w:ascii="Times New Roman" w:eastAsia="標楷體" w:hAnsi="Times New Roman"/>
                <w:kern w:val="0"/>
                <w:szCs w:val="24"/>
              </w:rPr>
            </w:pPr>
            <w:r>
              <w:rPr>
                <w:rFonts w:ascii="Times New Roman" w:eastAsia="標楷體" w:hAnsi="標楷體" w:hint="eastAsia"/>
                <w:kern w:val="0"/>
                <w:szCs w:val="24"/>
              </w:rPr>
              <w:t>獲獎者姓名</w:t>
            </w:r>
            <w:r>
              <w:rPr>
                <w:rFonts w:ascii="Times New Roman" w:eastAsia="標楷體" w:hAnsi="Times New Roman"/>
                <w:kern w:val="0"/>
                <w:szCs w:val="24"/>
              </w:rPr>
              <w:t>/</w:t>
            </w:r>
            <w:r>
              <w:rPr>
                <w:rFonts w:ascii="Times New Roman" w:eastAsia="標楷體" w:hAnsi="標楷體" w:hint="eastAsia"/>
                <w:kern w:val="0"/>
                <w:szCs w:val="24"/>
              </w:rPr>
              <w:t>服務單位</w:t>
            </w:r>
          </w:p>
        </w:tc>
        <w:tc>
          <w:tcPr>
            <w:tcW w:w="851" w:type="dxa"/>
            <w:shd w:val="clear" w:color="000000" w:fill="CCFFFF"/>
            <w:vAlign w:val="center"/>
          </w:tcPr>
          <w:p w:rsidR="000769DE" w:rsidRDefault="00813EB2">
            <w:pPr>
              <w:widowControl/>
              <w:spacing w:line="340" w:lineRule="exact"/>
              <w:jc w:val="center"/>
              <w:rPr>
                <w:rFonts w:ascii="Times New Roman" w:eastAsia="標楷體" w:hAnsi="Times New Roman"/>
                <w:kern w:val="0"/>
                <w:szCs w:val="24"/>
              </w:rPr>
            </w:pPr>
            <w:r>
              <w:rPr>
                <w:rFonts w:ascii="Times New Roman" w:eastAsia="標楷體" w:hAnsi="標楷體" w:hint="eastAsia"/>
                <w:kern w:val="0"/>
                <w:szCs w:val="24"/>
              </w:rPr>
              <w:t>縣市別</w:t>
            </w:r>
          </w:p>
        </w:tc>
        <w:tc>
          <w:tcPr>
            <w:tcW w:w="10914" w:type="dxa"/>
            <w:shd w:val="clear" w:color="000000" w:fill="CCFFFF"/>
          </w:tcPr>
          <w:p w:rsidR="000769DE" w:rsidRDefault="00813EB2">
            <w:pPr>
              <w:widowControl/>
              <w:spacing w:line="340" w:lineRule="exact"/>
              <w:jc w:val="center"/>
              <w:rPr>
                <w:rFonts w:ascii="Times New Roman" w:eastAsia="標楷體" w:hAnsi="Times New Roman"/>
                <w:kern w:val="0"/>
                <w:szCs w:val="24"/>
              </w:rPr>
            </w:pPr>
            <w:r>
              <w:rPr>
                <w:rFonts w:ascii="Times New Roman" w:eastAsia="標楷體" w:hAnsi="標楷體" w:hint="eastAsia"/>
                <w:kern w:val="0"/>
                <w:szCs w:val="24"/>
              </w:rPr>
              <w:t>優良事蹟</w:t>
            </w:r>
          </w:p>
        </w:tc>
      </w:tr>
      <w:tr w:rsidR="000769DE">
        <w:trPr>
          <w:trHeight w:val="675"/>
        </w:trPr>
        <w:tc>
          <w:tcPr>
            <w:tcW w:w="2992" w:type="dxa"/>
            <w:noWrap/>
            <w:vAlign w:val="center"/>
          </w:tcPr>
          <w:p w:rsidR="000769DE" w:rsidRDefault="00813EB2">
            <w:pPr>
              <w:widowControl/>
              <w:spacing w:line="340" w:lineRule="exact"/>
              <w:jc w:val="both"/>
              <w:rPr>
                <w:rFonts w:ascii="Times New Roman" w:eastAsia="標楷體" w:hAnsi="Times New Roman"/>
                <w:kern w:val="0"/>
                <w:szCs w:val="24"/>
              </w:rPr>
            </w:pPr>
            <w:r>
              <w:rPr>
                <w:rFonts w:ascii="Times New Roman" w:eastAsia="標楷體" w:hAnsi="Times New Roman" w:hint="eastAsia"/>
                <w:kern w:val="0"/>
                <w:szCs w:val="24"/>
              </w:rPr>
              <w:t>鄭美玲／</w:t>
            </w:r>
            <w:r>
              <w:rPr>
                <w:rFonts w:ascii="Times New Roman" w:eastAsia="標楷體" w:hAnsi="Times New Roman" w:hint="eastAsia"/>
                <w:color w:val="000000"/>
                <w:kern w:val="0"/>
                <w:szCs w:val="24"/>
              </w:rPr>
              <w:t>第一金人壽保險公司董事長</w:t>
            </w:r>
          </w:p>
        </w:tc>
        <w:tc>
          <w:tcPr>
            <w:tcW w:w="851" w:type="dxa"/>
            <w:vAlign w:val="center"/>
          </w:tcPr>
          <w:p w:rsidR="000769DE" w:rsidRDefault="00813EB2">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臺北市</w:t>
            </w:r>
          </w:p>
        </w:tc>
        <w:tc>
          <w:tcPr>
            <w:tcW w:w="10914" w:type="dxa"/>
          </w:tcPr>
          <w:p w:rsidR="000769DE" w:rsidRDefault="00813EB2">
            <w:pPr>
              <w:pStyle w:val="a3"/>
              <w:widowControl/>
              <w:numPr>
                <w:ilvl w:val="0"/>
                <w:numId w:val="1"/>
              </w:numPr>
              <w:spacing w:line="280" w:lineRule="exact"/>
              <w:ind w:leftChars="0" w:left="238" w:hangingChars="99" w:hanging="238"/>
              <w:jc w:val="both"/>
              <w:rPr>
                <w:rFonts w:ascii="Times New Roman" w:eastAsia="標楷體" w:hAnsi="Times New Roman"/>
                <w:kern w:val="0"/>
                <w:szCs w:val="24"/>
              </w:rPr>
            </w:pPr>
            <w:r>
              <w:rPr>
                <w:rFonts w:ascii="Times New Roman" w:eastAsia="標楷體" w:hAnsi="標楷體" w:hint="eastAsia"/>
                <w:kern w:val="0"/>
                <w:szCs w:val="24"/>
              </w:rPr>
              <w:t>帶領集團善盡企業社會責任，並發揮領導能力長期於集團內推動環境永續理念及環境教育，帶領集團落實節能</w:t>
            </w:r>
            <w:proofErr w:type="gramStart"/>
            <w:r>
              <w:rPr>
                <w:rFonts w:ascii="Times New Roman" w:eastAsia="標楷體" w:hAnsi="標楷體" w:hint="eastAsia"/>
                <w:kern w:val="0"/>
                <w:szCs w:val="24"/>
              </w:rPr>
              <w:t>減碳、</w:t>
            </w:r>
            <w:proofErr w:type="gramEnd"/>
            <w:r>
              <w:rPr>
                <w:rFonts w:ascii="Times New Roman" w:eastAsia="標楷體" w:hAnsi="標楷體" w:hint="eastAsia"/>
                <w:kern w:val="0"/>
                <w:szCs w:val="24"/>
              </w:rPr>
              <w:t>綠色消費及各項環保工作，並率先以第一銀行總行大樓進行改善，為少數以舊建築取得</w:t>
            </w:r>
            <w:proofErr w:type="gramStart"/>
            <w:r>
              <w:rPr>
                <w:rFonts w:ascii="Times New Roman" w:eastAsia="標楷體" w:hAnsi="標楷體" w:hint="eastAsia"/>
                <w:kern w:val="0"/>
                <w:szCs w:val="24"/>
              </w:rPr>
              <w:t>鑽石級綠建築</w:t>
            </w:r>
            <w:proofErr w:type="gramEnd"/>
            <w:r>
              <w:rPr>
                <w:rFonts w:ascii="Times New Roman" w:eastAsia="標楷體" w:hAnsi="標楷體" w:hint="eastAsia"/>
                <w:kern w:val="0"/>
                <w:szCs w:val="24"/>
              </w:rPr>
              <w:t>標章認證之企業。</w:t>
            </w:r>
          </w:p>
          <w:p w:rsidR="000769DE" w:rsidRDefault="00813EB2">
            <w:pPr>
              <w:pStyle w:val="a3"/>
              <w:widowControl/>
              <w:numPr>
                <w:ilvl w:val="0"/>
                <w:numId w:val="1"/>
              </w:numPr>
              <w:spacing w:line="280" w:lineRule="exact"/>
              <w:ind w:leftChars="9" w:left="260" w:hangingChars="99" w:hanging="238"/>
              <w:jc w:val="both"/>
              <w:rPr>
                <w:rFonts w:ascii="Times New Roman" w:eastAsia="標楷體" w:hAnsi="Times New Roman"/>
                <w:kern w:val="0"/>
                <w:szCs w:val="24"/>
              </w:rPr>
            </w:pPr>
            <w:r>
              <w:rPr>
                <w:rFonts w:ascii="Times New Roman" w:eastAsia="標楷體" w:hAnsi="Times New Roman" w:hint="eastAsia"/>
                <w:kern w:val="0"/>
                <w:szCs w:val="24"/>
              </w:rPr>
              <w:t>帶領</w:t>
            </w:r>
            <w:r>
              <w:rPr>
                <w:rFonts w:ascii="Times New Roman" w:eastAsia="標楷體" w:hAnsi="標楷體" w:hint="eastAsia"/>
                <w:kern w:val="0"/>
                <w:szCs w:val="24"/>
              </w:rPr>
              <w:t>集團</w:t>
            </w:r>
            <w:r>
              <w:rPr>
                <w:rFonts w:ascii="Times New Roman" w:eastAsia="標楷體" w:hAnsi="Times New Roman" w:hint="eastAsia"/>
                <w:kern w:val="0"/>
                <w:szCs w:val="24"/>
              </w:rPr>
              <w:t>結合業務核心發展綠色金融，引導企業朝向綠色低碳發展，並鼓勵社會大眾落實綠色消費。</w:t>
            </w:r>
          </w:p>
          <w:p w:rsidR="000769DE" w:rsidRDefault="00813EB2">
            <w:pPr>
              <w:pStyle w:val="a3"/>
              <w:widowControl/>
              <w:numPr>
                <w:ilvl w:val="0"/>
                <w:numId w:val="1"/>
              </w:numPr>
              <w:spacing w:line="280" w:lineRule="exact"/>
              <w:ind w:leftChars="9" w:left="260" w:hangingChars="99" w:hanging="238"/>
              <w:jc w:val="both"/>
              <w:rPr>
                <w:rFonts w:ascii="Times New Roman" w:eastAsia="標楷體" w:hAnsi="Times New Roman"/>
                <w:kern w:val="0"/>
                <w:szCs w:val="24"/>
              </w:rPr>
            </w:pPr>
            <w:r>
              <w:rPr>
                <w:rFonts w:ascii="Times New Roman" w:eastAsia="標楷體" w:hAnsi="Times New Roman" w:hint="eastAsia"/>
                <w:kern w:val="0"/>
                <w:szCs w:val="24"/>
              </w:rPr>
              <w:t>攜手綠色夥伴落實環境保護，並投入環保公益及推廣環境教育，其環保事蹟備受肯定，另參與國內外機關舉辦氣候變遷評比及環保節能競賽活動獲佳績。</w:t>
            </w:r>
          </w:p>
        </w:tc>
      </w:tr>
    </w:tbl>
    <w:p w:rsidR="000769DE" w:rsidRDefault="000769DE">
      <w:pPr>
        <w:rPr>
          <w:rFonts w:ascii="Times New Roman" w:eastAsia="標楷體" w:hAnsi="Times New Roman"/>
          <w:szCs w:val="24"/>
        </w:rPr>
      </w:pPr>
    </w:p>
    <w:p w:rsidR="000769DE" w:rsidRDefault="000769DE">
      <w:pPr>
        <w:rPr>
          <w:rFonts w:ascii="Times New Roman" w:eastAsia="標楷體" w:hAnsi="Times New Roman"/>
          <w:szCs w:val="24"/>
        </w:rPr>
        <w:sectPr w:rsidR="000769DE">
          <w:footerReference w:type="default" r:id="rId8"/>
          <w:pgSz w:w="16840" w:h="11907" w:orient="landscape" w:code="9"/>
          <w:pgMar w:top="1134" w:right="1134" w:bottom="1134" w:left="1134" w:header="567" w:footer="567" w:gutter="0"/>
          <w:cols w:space="425"/>
          <w:docGrid w:linePitch="326"/>
        </w:sectPr>
      </w:pPr>
    </w:p>
    <w:p w:rsidR="000769DE" w:rsidRDefault="00813EB2">
      <w:pPr>
        <w:spacing w:line="340" w:lineRule="exact"/>
        <w:rPr>
          <w:rFonts w:ascii="Times New Roman" w:eastAsia="標楷體" w:hAnsi="Times New Roman"/>
          <w:szCs w:val="24"/>
        </w:rPr>
      </w:pPr>
      <w:r>
        <w:rPr>
          <w:rFonts w:ascii="Times New Roman" w:eastAsia="標楷體" w:hAnsi="標楷體" w:hint="eastAsia"/>
          <w:kern w:val="0"/>
          <w:szCs w:val="24"/>
        </w:rPr>
        <w:lastRenderedPageBreak/>
        <w:t>「學術類」二等環境保護專業獎章</w:t>
      </w:r>
    </w:p>
    <w:tbl>
      <w:tblPr>
        <w:tblW w:w="1475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992"/>
        <w:gridCol w:w="851"/>
        <w:gridCol w:w="10914"/>
      </w:tblGrid>
      <w:tr w:rsidR="000769DE">
        <w:trPr>
          <w:trHeight w:val="396"/>
        </w:trPr>
        <w:tc>
          <w:tcPr>
            <w:tcW w:w="2992" w:type="dxa"/>
            <w:shd w:val="clear" w:color="000000" w:fill="CCFFFF"/>
            <w:noWrap/>
            <w:vAlign w:val="center"/>
          </w:tcPr>
          <w:p w:rsidR="000769DE" w:rsidRDefault="00813EB2">
            <w:pPr>
              <w:widowControl/>
              <w:spacing w:line="340" w:lineRule="exact"/>
              <w:jc w:val="center"/>
              <w:rPr>
                <w:rFonts w:ascii="Times New Roman" w:eastAsia="標楷體" w:hAnsi="Times New Roman"/>
                <w:kern w:val="0"/>
                <w:szCs w:val="24"/>
              </w:rPr>
            </w:pPr>
            <w:r>
              <w:rPr>
                <w:rFonts w:ascii="Times New Roman" w:eastAsia="標楷體" w:hAnsi="標楷體" w:hint="eastAsia"/>
                <w:kern w:val="0"/>
                <w:szCs w:val="24"/>
              </w:rPr>
              <w:t>獲獎者姓名</w:t>
            </w:r>
            <w:r>
              <w:rPr>
                <w:rFonts w:ascii="Times New Roman" w:eastAsia="標楷體" w:hAnsi="Times New Roman"/>
                <w:kern w:val="0"/>
                <w:szCs w:val="24"/>
              </w:rPr>
              <w:t>/</w:t>
            </w:r>
            <w:r>
              <w:rPr>
                <w:rFonts w:ascii="Times New Roman" w:eastAsia="標楷體" w:hAnsi="標楷體" w:hint="eastAsia"/>
                <w:kern w:val="0"/>
                <w:szCs w:val="24"/>
              </w:rPr>
              <w:t>服務單位</w:t>
            </w:r>
          </w:p>
        </w:tc>
        <w:tc>
          <w:tcPr>
            <w:tcW w:w="851" w:type="dxa"/>
            <w:shd w:val="clear" w:color="000000" w:fill="CCFFFF"/>
            <w:vAlign w:val="center"/>
          </w:tcPr>
          <w:p w:rsidR="000769DE" w:rsidRDefault="00813EB2">
            <w:pPr>
              <w:widowControl/>
              <w:spacing w:line="340" w:lineRule="exact"/>
              <w:jc w:val="center"/>
              <w:rPr>
                <w:rFonts w:ascii="Times New Roman" w:eastAsia="標楷體" w:hAnsi="Times New Roman"/>
                <w:kern w:val="0"/>
                <w:szCs w:val="24"/>
              </w:rPr>
            </w:pPr>
            <w:r>
              <w:rPr>
                <w:rFonts w:ascii="Times New Roman" w:eastAsia="標楷體" w:hAnsi="標楷體" w:hint="eastAsia"/>
                <w:kern w:val="0"/>
                <w:szCs w:val="24"/>
              </w:rPr>
              <w:t>縣市別</w:t>
            </w:r>
          </w:p>
        </w:tc>
        <w:tc>
          <w:tcPr>
            <w:tcW w:w="10914" w:type="dxa"/>
            <w:shd w:val="clear" w:color="000000" w:fill="CCFFFF"/>
          </w:tcPr>
          <w:p w:rsidR="000769DE" w:rsidRDefault="00813EB2">
            <w:pPr>
              <w:widowControl/>
              <w:spacing w:line="340" w:lineRule="exact"/>
              <w:jc w:val="center"/>
              <w:rPr>
                <w:rFonts w:ascii="Times New Roman" w:eastAsia="標楷體" w:hAnsi="Times New Roman"/>
                <w:kern w:val="0"/>
                <w:szCs w:val="24"/>
              </w:rPr>
            </w:pPr>
            <w:r>
              <w:rPr>
                <w:rFonts w:ascii="Times New Roman" w:eastAsia="標楷體" w:hAnsi="標楷體" w:hint="eastAsia"/>
                <w:kern w:val="0"/>
                <w:szCs w:val="24"/>
              </w:rPr>
              <w:t>優良事蹟</w:t>
            </w:r>
          </w:p>
        </w:tc>
      </w:tr>
      <w:tr w:rsidR="000769DE">
        <w:trPr>
          <w:trHeight w:val="675"/>
        </w:trPr>
        <w:tc>
          <w:tcPr>
            <w:tcW w:w="2992" w:type="dxa"/>
            <w:noWrap/>
            <w:vAlign w:val="center"/>
          </w:tcPr>
          <w:p w:rsidR="000769DE" w:rsidRDefault="00813EB2">
            <w:pPr>
              <w:widowControl/>
              <w:spacing w:line="340" w:lineRule="exact"/>
              <w:jc w:val="both"/>
              <w:rPr>
                <w:rFonts w:ascii="Times New Roman" w:eastAsia="標楷體" w:hAnsi="Times New Roman"/>
                <w:kern w:val="0"/>
                <w:szCs w:val="24"/>
              </w:rPr>
            </w:pPr>
            <w:r>
              <w:rPr>
                <w:rFonts w:ascii="Times New Roman" w:eastAsia="標楷體" w:hAnsi="標楷體" w:hint="eastAsia"/>
                <w:kern w:val="0"/>
                <w:szCs w:val="24"/>
              </w:rPr>
              <w:t>張章堂</w:t>
            </w:r>
            <w:r>
              <w:rPr>
                <w:rFonts w:ascii="Times New Roman" w:eastAsia="標楷體" w:hAnsi="Times New Roman" w:hint="eastAsia"/>
                <w:kern w:val="0"/>
                <w:szCs w:val="24"/>
              </w:rPr>
              <w:t>／</w:t>
            </w:r>
            <w:r>
              <w:rPr>
                <w:rFonts w:ascii="Times New Roman" w:eastAsia="標楷體" w:hAnsi="標楷體" w:hint="eastAsia"/>
                <w:kern w:val="0"/>
                <w:szCs w:val="24"/>
              </w:rPr>
              <w:t>國立宜蘭大學環境工程學系教授</w:t>
            </w:r>
          </w:p>
        </w:tc>
        <w:tc>
          <w:tcPr>
            <w:tcW w:w="851" w:type="dxa"/>
            <w:vAlign w:val="center"/>
          </w:tcPr>
          <w:p w:rsidR="000769DE" w:rsidRDefault="00813EB2">
            <w:pPr>
              <w:widowControl/>
              <w:spacing w:line="340" w:lineRule="exact"/>
              <w:jc w:val="center"/>
              <w:rPr>
                <w:rFonts w:ascii="Times New Roman" w:eastAsia="標楷體" w:hAnsi="Times New Roman"/>
                <w:kern w:val="0"/>
                <w:szCs w:val="24"/>
              </w:rPr>
            </w:pPr>
            <w:r>
              <w:rPr>
                <w:rFonts w:ascii="Times New Roman" w:eastAsia="標楷體" w:hAnsi="標楷體" w:hint="eastAsia"/>
                <w:kern w:val="0"/>
                <w:szCs w:val="24"/>
              </w:rPr>
              <w:t>宜蘭縣</w:t>
            </w:r>
          </w:p>
        </w:tc>
        <w:tc>
          <w:tcPr>
            <w:tcW w:w="10914" w:type="dxa"/>
          </w:tcPr>
          <w:p w:rsidR="000769DE" w:rsidRDefault="00813EB2">
            <w:pPr>
              <w:pStyle w:val="a3"/>
              <w:numPr>
                <w:ilvl w:val="0"/>
                <w:numId w:val="1"/>
              </w:numPr>
              <w:spacing w:line="280" w:lineRule="exact"/>
              <w:ind w:leftChars="9" w:left="260" w:hangingChars="99" w:hanging="238"/>
              <w:jc w:val="both"/>
              <w:rPr>
                <w:rFonts w:ascii="Times New Roman" w:eastAsia="標楷體" w:hAnsi="Times New Roman"/>
                <w:kern w:val="0"/>
                <w:szCs w:val="24"/>
              </w:rPr>
            </w:pPr>
            <w:r>
              <w:rPr>
                <w:rFonts w:ascii="Times New Roman" w:eastAsia="標楷體" w:hAnsi="Times New Roman" w:hint="eastAsia"/>
                <w:kern w:val="0"/>
                <w:szCs w:val="24"/>
              </w:rPr>
              <w:t>利用氟化鈣污泥研製選擇性吸附材料與低溫觸媒，並</w:t>
            </w:r>
            <w:proofErr w:type="gramStart"/>
            <w:r>
              <w:rPr>
                <w:rFonts w:ascii="Times New Roman" w:eastAsia="標楷體" w:hAnsi="Times New Roman" w:hint="eastAsia"/>
                <w:kern w:val="0"/>
                <w:szCs w:val="24"/>
              </w:rPr>
              <w:t>處理含光阻</w:t>
            </w:r>
            <w:proofErr w:type="gramEnd"/>
            <w:r>
              <w:rPr>
                <w:rFonts w:ascii="Times New Roman" w:eastAsia="標楷體" w:hAnsi="Times New Roman" w:hint="eastAsia"/>
                <w:kern w:val="0"/>
                <w:szCs w:val="24"/>
              </w:rPr>
              <w:t>劑廢氣與</w:t>
            </w:r>
            <w:r>
              <w:rPr>
                <w:rFonts w:ascii="Times New Roman" w:eastAsia="標楷體" w:hAnsi="Times New Roman" w:hint="eastAsia"/>
                <w:kern w:val="0"/>
                <w:szCs w:val="24"/>
              </w:rPr>
              <w:t>VOCs</w:t>
            </w:r>
            <w:r>
              <w:rPr>
                <w:rFonts w:ascii="Times New Roman" w:eastAsia="標楷體" w:hAnsi="Times New Roman" w:hint="eastAsia"/>
                <w:kern w:val="0"/>
                <w:szCs w:val="24"/>
              </w:rPr>
              <w:t>，以降低廢棄物處理、設備維護與燃料費用，同時達到資源再利用與降低污染及循環經濟目的，並研發選擇性吸附材料、中孔洞觸媒與駐</w:t>
            </w:r>
            <w:proofErr w:type="gramStart"/>
            <w:r>
              <w:rPr>
                <w:rFonts w:ascii="Times New Roman" w:eastAsia="標楷體" w:hAnsi="Times New Roman" w:hint="eastAsia"/>
                <w:kern w:val="0"/>
                <w:szCs w:val="24"/>
              </w:rPr>
              <w:t>極</w:t>
            </w:r>
            <w:proofErr w:type="gramEnd"/>
            <w:r>
              <w:rPr>
                <w:rFonts w:ascii="Times New Roman" w:eastAsia="標楷體" w:hAnsi="Times New Roman" w:hint="eastAsia"/>
                <w:kern w:val="0"/>
                <w:szCs w:val="24"/>
              </w:rPr>
              <w:t>電紡絲材料等環保材料應用，目前已輔導</w:t>
            </w:r>
            <w:r>
              <w:rPr>
                <w:rFonts w:ascii="Times New Roman" w:eastAsia="標楷體" w:hAnsi="Times New Roman" w:hint="eastAsia"/>
                <w:kern w:val="0"/>
                <w:szCs w:val="24"/>
              </w:rPr>
              <w:t>100</w:t>
            </w:r>
            <w:r>
              <w:rPr>
                <w:rFonts w:ascii="Times New Roman" w:eastAsia="標楷體" w:hAnsi="Times New Roman" w:hint="eastAsia"/>
                <w:kern w:val="0"/>
                <w:szCs w:val="24"/>
              </w:rPr>
              <w:t>家廠商進行污染防制與資源化工作，對推動環保不遺餘力。</w:t>
            </w:r>
          </w:p>
          <w:p w:rsidR="000769DE" w:rsidRDefault="00813EB2">
            <w:pPr>
              <w:pStyle w:val="a3"/>
              <w:numPr>
                <w:ilvl w:val="0"/>
                <w:numId w:val="1"/>
              </w:numPr>
              <w:spacing w:line="280" w:lineRule="exact"/>
              <w:ind w:leftChars="9" w:left="260" w:hangingChars="99" w:hanging="238"/>
              <w:jc w:val="both"/>
              <w:rPr>
                <w:rFonts w:ascii="Times New Roman" w:eastAsia="標楷體" w:hAnsi="Times New Roman"/>
                <w:kern w:val="0"/>
                <w:szCs w:val="24"/>
              </w:rPr>
            </w:pPr>
            <w:r>
              <w:rPr>
                <w:rFonts w:ascii="Times New Roman" w:eastAsia="標楷體" w:hAnsi="Times New Roman" w:hint="eastAsia"/>
                <w:kern w:val="0"/>
                <w:szCs w:val="24"/>
              </w:rPr>
              <w:t>發表多篇學術期刊論文，並發明多項環境保護專利。</w:t>
            </w:r>
          </w:p>
        </w:tc>
      </w:tr>
    </w:tbl>
    <w:p w:rsidR="000769DE" w:rsidRDefault="000769DE">
      <w:pPr>
        <w:spacing w:line="340" w:lineRule="exact"/>
        <w:rPr>
          <w:rFonts w:ascii="Times New Roman" w:eastAsia="標楷體" w:hAnsi="標楷體"/>
          <w:kern w:val="0"/>
          <w:szCs w:val="24"/>
        </w:rPr>
      </w:pPr>
    </w:p>
    <w:p w:rsidR="000769DE" w:rsidRDefault="00813EB2">
      <w:pPr>
        <w:spacing w:line="340" w:lineRule="exact"/>
        <w:rPr>
          <w:rFonts w:ascii="Times New Roman" w:eastAsia="標楷體" w:hAnsi="Times New Roman"/>
          <w:szCs w:val="24"/>
        </w:rPr>
      </w:pPr>
      <w:r>
        <w:rPr>
          <w:rFonts w:ascii="Times New Roman" w:eastAsia="標楷體" w:hAnsi="標楷體" w:hint="eastAsia"/>
          <w:kern w:val="0"/>
          <w:szCs w:val="24"/>
        </w:rPr>
        <w:t>「實踐類」二等環境保護專業獎章</w:t>
      </w:r>
    </w:p>
    <w:tbl>
      <w:tblPr>
        <w:tblW w:w="1475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992"/>
        <w:gridCol w:w="851"/>
        <w:gridCol w:w="10914"/>
      </w:tblGrid>
      <w:tr w:rsidR="000769DE">
        <w:trPr>
          <w:trHeight w:val="396"/>
        </w:trPr>
        <w:tc>
          <w:tcPr>
            <w:tcW w:w="2992" w:type="dxa"/>
            <w:shd w:val="clear" w:color="000000" w:fill="CCFFFF"/>
            <w:noWrap/>
            <w:vAlign w:val="center"/>
          </w:tcPr>
          <w:p w:rsidR="000769DE" w:rsidRDefault="00813EB2">
            <w:pPr>
              <w:widowControl/>
              <w:spacing w:line="340" w:lineRule="exact"/>
              <w:jc w:val="center"/>
              <w:rPr>
                <w:rFonts w:ascii="Times New Roman" w:eastAsia="標楷體" w:hAnsi="Times New Roman"/>
                <w:kern w:val="0"/>
                <w:szCs w:val="24"/>
              </w:rPr>
            </w:pPr>
            <w:r>
              <w:rPr>
                <w:rFonts w:ascii="Times New Roman" w:eastAsia="標楷體" w:hAnsi="標楷體" w:hint="eastAsia"/>
                <w:kern w:val="0"/>
                <w:szCs w:val="24"/>
              </w:rPr>
              <w:t>獲獎者姓名</w:t>
            </w:r>
            <w:r>
              <w:rPr>
                <w:rFonts w:ascii="Times New Roman" w:eastAsia="標楷體" w:hAnsi="Times New Roman"/>
                <w:kern w:val="0"/>
                <w:szCs w:val="24"/>
              </w:rPr>
              <w:t>/</w:t>
            </w:r>
            <w:r>
              <w:rPr>
                <w:rFonts w:ascii="Times New Roman" w:eastAsia="標楷體" w:hAnsi="標楷體" w:hint="eastAsia"/>
                <w:kern w:val="0"/>
                <w:szCs w:val="24"/>
              </w:rPr>
              <w:t>服務單位</w:t>
            </w:r>
          </w:p>
        </w:tc>
        <w:tc>
          <w:tcPr>
            <w:tcW w:w="851" w:type="dxa"/>
            <w:shd w:val="clear" w:color="000000" w:fill="CCFFFF"/>
            <w:vAlign w:val="center"/>
          </w:tcPr>
          <w:p w:rsidR="000769DE" w:rsidRDefault="00813EB2">
            <w:pPr>
              <w:widowControl/>
              <w:spacing w:line="340" w:lineRule="exact"/>
              <w:jc w:val="center"/>
              <w:rPr>
                <w:rFonts w:ascii="Times New Roman" w:eastAsia="標楷體" w:hAnsi="Times New Roman"/>
                <w:kern w:val="0"/>
                <w:szCs w:val="24"/>
              </w:rPr>
            </w:pPr>
            <w:r>
              <w:rPr>
                <w:rFonts w:ascii="Times New Roman" w:eastAsia="標楷體" w:hAnsi="標楷體" w:hint="eastAsia"/>
                <w:kern w:val="0"/>
                <w:szCs w:val="24"/>
              </w:rPr>
              <w:t>縣市別</w:t>
            </w:r>
          </w:p>
        </w:tc>
        <w:tc>
          <w:tcPr>
            <w:tcW w:w="10914" w:type="dxa"/>
            <w:shd w:val="clear" w:color="000000" w:fill="CCFFFF"/>
          </w:tcPr>
          <w:p w:rsidR="000769DE" w:rsidRDefault="00813EB2">
            <w:pPr>
              <w:widowControl/>
              <w:spacing w:line="340" w:lineRule="exact"/>
              <w:jc w:val="center"/>
              <w:rPr>
                <w:rFonts w:ascii="Times New Roman" w:eastAsia="標楷體" w:hAnsi="Times New Roman"/>
                <w:kern w:val="0"/>
                <w:szCs w:val="24"/>
              </w:rPr>
            </w:pPr>
            <w:r>
              <w:rPr>
                <w:rFonts w:ascii="Times New Roman" w:eastAsia="標楷體" w:hAnsi="標楷體" w:hint="eastAsia"/>
                <w:kern w:val="0"/>
                <w:szCs w:val="24"/>
              </w:rPr>
              <w:t>優良事蹟</w:t>
            </w:r>
          </w:p>
        </w:tc>
      </w:tr>
      <w:tr w:rsidR="000769DE">
        <w:trPr>
          <w:trHeight w:val="675"/>
        </w:trPr>
        <w:tc>
          <w:tcPr>
            <w:tcW w:w="2992" w:type="dxa"/>
            <w:noWrap/>
            <w:vAlign w:val="center"/>
          </w:tcPr>
          <w:p w:rsidR="000769DE" w:rsidRDefault="00813EB2">
            <w:pPr>
              <w:widowControl/>
              <w:spacing w:line="340" w:lineRule="exact"/>
              <w:jc w:val="both"/>
              <w:rPr>
                <w:rFonts w:ascii="Times New Roman" w:eastAsia="標楷體" w:hAnsi="Times New Roman"/>
                <w:color w:val="FF0000"/>
                <w:kern w:val="0"/>
                <w:szCs w:val="24"/>
              </w:rPr>
            </w:pPr>
            <w:r>
              <w:rPr>
                <w:rFonts w:ascii="Times New Roman" w:eastAsia="標楷體" w:hAnsi="標楷體" w:hint="eastAsia"/>
                <w:kern w:val="0"/>
                <w:szCs w:val="24"/>
              </w:rPr>
              <w:t>陳意容／大愛感恩</w:t>
            </w:r>
            <w:r>
              <w:rPr>
                <w:rFonts w:ascii="Times New Roman" w:eastAsia="標楷體" w:hAnsi="標楷體" w:hint="eastAsia"/>
                <w:kern w:val="0"/>
                <w:szCs w:val="24"/>
              </w:rPr>
              <w:t>科技股份有限公司組長</w:t>
            </w:r>
          </w:p>
        </w:tc>
        <w:tc>
          <w:tcPr>
            <w:tcW w:w="851" w:type="dxa"/>
            <w:vAlign w:val="center"/>
          </w:tcPr>
          <w:p w:rsidR="000769DE" w:rsidRDefault="00813EB2">
            <w:pPr>
              <w:widowControl/>
              <w:spacing w:line="340" w:lineRule="exact"/>
              <w:jc w:val="center"/>
              <w:rPr>
                <w:rFonts w:ascii="Times New Roman" w:eastAsia="標楷體" w:hAnsi="Times New Roman"/>
                <w:kern w:val="0"/>
                <w:szCs w:val="24"/>
              </w:rPr>
            </w:pPr>
            <w:r>
              <w:rPr>
                <w:rFonts w:ascii="Times New Roman" w:eastAsia="標楷體" w:hAnsi="標楷體" w:hint="eastAsia"/>
                <w:kern w:val="0"/>
                <w:szCs w:val="24"/>
              </w:rPr>
              <w:t>臺北市</w:t>
            </w:r>
          </w:p>
        </w:tc>
        <w:tc>
          <w:tcPr>
            <w:tcW w:w="10914" w:type="dxa"/>
          </w:tcPr>
          <w:p w:rsidR="000769DE" w:rsidRDefault="00813EB2">
            <w:pPr>
              <w:pStyle w:val="a3"/>
              <w:widowControl/>
              <w:numPr>
                <w:ilvl w:val="0"/>
                <w:numId w:val="1"/>
              </w:numPr>
              <w:spacing w:line="280" w:lineRule="exact"/>
              <w:ind w:leftChars="9" w:left="260" w:hangingChars="99" w:hanging="238"/>
              <w:jc w:val="both"/>
              <w:rPr>
                <w:rFonts w:ascii="Times New Roman" w:eastAsia="標楷體" w:hAnsi="Times New Roman"/>
                <w:kern w:val="0"/>
                <w:szCs w:val="24"/>
              </w:rPr>
            </w:pPr>
            <w:r>
              <w:rPr>
                <w:rFonts w:ascii="Times New Roman" w:eastAsia="標楷體" w:hAnsi="Times New Roman" w:hint="eastAsia"/>
                <w:kern w:val="0"/>
                <w:szCs w:val="24"/>
              </w:rPr>
              <w:t>多年來致力於研發減少環境污染之環保產品，開創原料回收再利用之可能，創新成功研發出</w:t>
            </w:r>
            <w:r>
              <w:rPr>
                <w:rFonts w:ascii="Times New Roman" w:eastAsia="標楷體" w:hAnsi="Times New Roman" w:hint="eastAsia"/>
                <w:kern w:val="0"/>
                <w:szCs w:val="24"/>
              </w:rPr>
              <w:t>Recycle To Recycle(R2R)</w:t>
            </w:r>
            <w:r>
              <w:rPr>
                <w:rFonts w:ascii="Times New Roman" w:eastAsia="標楷體" w:hAnsi="Times New Roman" w:hint="eastAsia"/>
                <w:kern w:val="0"/>
                <w:szCs w:val="24"/>
              </w:rPr>
              <w:t>系列，榮獲國內外多項獎項肯定。</w:t>
            </w:r>
          </w:p>
          <w:p w:rsidR="000769DE" w:rsidRDefault="00813EB2">
            <w:pPr>
              <w:pStyle w:val="a3"/>
              <w:widowControl/>
              <w:numPr>
                <w:ilvl w:val="0"/>
                <w:numId w:val="1"/>
              </w:numPr>
              <w:spacing w:line="280" w:lineRule="exact"/>
              <w:ind w:leftChars="9" w:left="260" w:hangingChars="99" w:hanging="238"/>
              <w:jc w:val="both"/>
              <w:rPr>
                <w:rFonts w:ascii="Times New Roman" w:eastAsia="標楷體" w:hAnsi="Times New Roman"/>
                <w:kern w:val="0"/>
                <w:szCs w:val="24"/>
              </w:rPr>
            </w:pPr>
            <w:r>
              <w:rPr>
                <w:rFonts w:ascii="Times New Roman" w:eastAsia="標楷體" w:hAnsi="Times New Roman" w:hint="eastAsia"/>
                <w:kern w:val="0"/>
                <w:szCs w:val="24"/>
              </w:rPr>
              <w:t>成功使用百分之百回收之單一材質製出環保產品（含配件），提升材料回收後的加工良率與使用範圍，減少未來產品回收再加工的難度，多項創新研發獲得國內外獎項及專利認證。</w:t>
            </w:r>
          </w:p>
          <w:p w:rsidR="000769DE" w:rsidRDefault="00813EB2">
            <w:pPr>
              <w:pStyle w:val="a3"/>
              <w:widowControl/>
              <w:numPr>
                <w:ilvl w:val="0"/>
                <w:numId w:val="1"/>
              </w:numPr>
              <w:spacing w:line="280" w:lineRule="exact"/>
              <w:ind w:leftChars="9" w:left="260" w:hangingChars="99" w:hanging="238"/>
              <w:jc w:val="both"/>
              <w:rPr>
                <w:rFonts w:ascii="Times New Roman" w:eastAsia="標楷體" w:hAnsi="Times New Roman"/>
                <w:kern w:val="0"/>
                <w:szCs w:val="24"/>
              </w:rPr>
            </w:pPr>
            <w:r>
              <w:rPr>
                <w:rFonts w:ascii="Times New Roman" w:eastAsia="標楷體" w:hAnsi="Times New Roman" w:hint="eastAsia"/>
                <w:kern w:val="0"/>
                <w:szCs w:val="24"/>
              </w:rPr>
              <w:t>善盡社會關懷使命，帶領研發團隊進行環保產品之研發設計。</w:t>
            </w:r>
          </w:p>
        </w:tc>
      </w:tr>
    </w:tbl>
    <w:p w:rsidR="000769DE" w:rsidRDefault="000769DE">
      <w:pPr>
        <w:spacing w:line="340" w:lineRule="exact"/>
        <w:rPr>
          <w:rFonts w:ascii="Times New Roman" w:eastAsia="標楷體" w:hAnsi="標楷體"/>
          <w:kern w:val="0"/>
          <w:szCs w:val="24"/>
        </w:rPr>
      </w:pPr>
    </w:p>
    <w:p w:rsidR="000769DE" w:rsidRDefault="00813EB2">
      <w:pPr>
        <w:widowControl/>
        <w:rPr>
          <w:rFonts w:ascii="Times New Roman" w:eastAsia="標楷體" w:hAnsi="標楷體"/>
          <w:kern w:val="0"/>
          <w:szCs w:val="24"/>
        </w:rPr>
      </w:pPr>
      <w:r>
        <w:rPr>
          <w:rFonts w:ascii="Times New Roman" w:eastAsia="標楷體" w:hAnsi="標楷體"/>
          <w:kern w:val="0"/>
          <w:szCs w:val="24"/>
        </w:rPr>
        <w:br w:type="page"/>
      </w:r>
    </w:p>
    <w:p w:rsidR="000769DE" w:rsidRDefault="00813EB2">
      <w:pPr>
        <w:spacing w:line="340" w:lineRule="exact"/>
        <w:rPr>
          <w:rFonts w:ascii="Times New Roman" w:eastAsia="標楷體" w:hAnsi="Times New Roman"/>
          <w:szCs w:val="24"/>
        </w:rPr>
      </w:pPr>
      <w:r>
        <w:rPr>
          <w:rFonts w:ascii="Times New Roman" w:eastAsia="標楷體" w:hAnsi="標楷體" w:hint="eastAsia"/>
          <w:kern w:val="0"/>
          <w:szCs w:val="24"/>
        </w:rPr>
        <w:lastRenderedPageBreak/>
        <w:t>「學術類」三等環境保護專業獎章</w:t>
      </w:r>
    </w:p>
    <w:tbl>
      <w:tblPr>
        <w:tblW w:w="1475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992"/>
        <w:gridCol w:w="851"/>
        <w:gridCol w:w="10914"/>
      </w:tblGrid>
      <w:tr w:rsidR="000769DE">
        <w:trPr>
          <w:trHeight w:val="396"/>
        </w:trPr>
        <w:tc>
          <w:tcPr>
            <w:tcW w:w="2992" w:type="dxa"/>
            <w:shd w:val="clear" w:color="000000" w:fill="CCFFFF"/>
            <w:noWrap/>
            <w:vAlign w:val="center"/>
          </w:tcPr>
          <w:p w:rsidR="000769DE" w:rsidRDefault="00813EB2">
            <w:pPr>
              <w:widowControl/>
              <w:spacing w:line="340" w:lineRule="exact"/>
              <w:jc w:val="center"/>
              <w:rPr>
                <w:rFonts w:ascii="Times New Roman" w:eastAsia="標楷體" w:hAnsi="Times New Roman"/>
                <w:kern w:val="0"/>
                <w:szCs w:val="24"/>
              </w:rPr>
            </w:pPr>
            <w:r>
              <w:rPr>
                <w:rFonts w:ascii="Times New Roman" w:eastAsia="標楷體" w:hAnsi="標楷體" w:hint="eastAsia"/>
                <w:kern w:val="0"/>
                <w:szCs w:val="24"/>
              </w:rPr>
              <w:t>獲獎者姓名</w:t>
            </w:r>
            <w:r>
              <w:rPr>
                <w:rFonts w:ascii="Times New Roman" w:eastAsia="標楷體" w:hAnsi="Times New Roman"/>
                <w:kern w:val="0"/>
                <w:szCs w:val="24"/>
              </w:rPr>
              <w:t>/</w:t>
            </w:r>
            <w:r>
              <w:rPr>
                <w:rFonts w:ascii="Times New Roman" w:eastAsia="標楷體" w:hAnsi="標楷體" w:hint="eastAsia"/>
                <w:kern w:val="0"/>
                <w:szCs w:val="24"/>
              </w:rPr>
              <w:t>服務單位</w:t>
            </w:r>
          </w:p>
        </w:tc>
        <w:tc>
          <w:tcPr>
            <w:tcW w:w="851" w:type="dxa"/>
            <w:shd w:val="clear" w:color="000000" w:fill="CCFFFF"/>
            <w:vAlign w:val="center"/>
          </w:tcPr>
          <w:p w:rsidR="000769DE" w:rsidRDefault="00813EB2">
            <w:pPr>
              <w:widowControl/>
              <w:spacing w:line="340" w:lineRule="exact"/>
              <w:jc w:val="center"/>
              <w:rPr>
                <w:rFonts w:ascii="Times New Roman" w:eastAsia="標楷體" w:hAnsi="Times New Roman"/>
                <w:kern w:val="0"/>
                <w:szCs w:val="24"/>
              </w:rPr>
            </w:pPr>
            <w:r>
              <w:rPr>
                <w:rFonts w:ascii="Times New Roman" w:eastAsia="標楷體" w:hAnsi="標楷體" w:hint="eastAsia"/>
                <w:kern w:val="0"/>
                <w:szCs w:val="24"/>
              </w:rPr>
              <w:t>縣市別</w:t>
            </w:r>
          </w:p>
        </w:tc>
        <w:tc>
          <w:tcPr>
            <w:tcW w:w="10914" w:type="dxa"/>
            <w:shd w:val="clear" w:color="000000" w:fill="CCFFFF"/>
          </w:tcPr>
          <w:p w:rsidR="000769DE" w:rsidRDefault="00813EB2">
            <w:pPr>
              <w:widowControl/>
              <w:spacing w:line="340" w:lineRule="exact"/>
              <w:jc w:val="center"/>
              <w:rPr>
                <w:rFonts w:ascii="Times New Roman" w:eastAsia="標楷體" w:hAnsi="Times New Roman"/>
                <w:kern w:val="0"/>
                <w:szCs w:val="24"/>
              </w:rPr>
            </w:pPr>
            <w:r>
              <w:rPr>
                <w:rFonts w:ascii="Times New Roman" w:eastAsia="標楷體" w:hAnsi="標楷體" w:hint="eastAsia"/>
                <w:kern w:val="0"/>
                <w:szCs w:val="24"/>
              </w:rPr>
              <w:t>優良事蹟</w:t>
            </w:r>
          </w:p>
        </w:tc>
      </w:tr>
      <w:tr w:rsidR="000769DE">
        <w:trPr>
          <w:trHeight w:val="675"/>
        </w:trPr>
        <w:tc>
          <w:tcPr>
            <w:tcW w:w="2992" w:type="dxa"/>
            <w:noWrap/>
            <w:vAlign w:val="center"/>
          </w:tcPr>
          <w:p w:rsidR="000769DE" w:rsidRDefault="00813EB2">
            <w:pPr>
              <w:widowControl/>
              <w:spacing w:line="340" w:lineRule="exact"/>
              <w:jc w:val="both"/>
              <w:rPr>
                <w:rFonts w:ascii="Times New Roman" w:eastAsia="標楷體" w:hAnsi="Times New Roman"/>
                <w:kern w:val="0"/>
                <w:szCs w:val="24"/>
              </w:rPr>
            </w:pPr>
            <w:r>
              <w:rPr>
                <w:rFonts w:ascii="Times New Roman" w:eastAsia="標楷體" w:hAnsi="標楷體" w:hint="eastAsia"/>
                <w:kern w:val="0"/>
                <w:szCs w:val="24"/>
              </w:rPr>
              <w:t>張士元／</w:t>
            </w:r>
            <w:r>
              <w:rPr>
                <w:rFonts w:ascii="Times New Roman" w:eastAsia="標楷體" w:hAnsi="標楷體" w:hint="eastAsia"/>
                <w:kern w:val="0"/>
                <w:szCs w:val="24"/>
              </w:rPr>
              <w:t>台灣中油股份有限公司煉製研究所專案經理</w:t>
            </w:r>
          </w:p>
        </w:tc>
        <w:tc>
          <w:tcPr>
            <w:tcW w:w="851" w:type="dxa"/>
            <w:vAlign w:val="center"/>
          </w:tcPr>
          <w:p w:rsidR="000769DE" w:rsidRDefault="00813EB2">
            <w:pPr>
              <w:widowControl/>
              <w:spacing w:line="340" w:lineRule="exact"/>
              <w:jc w:val="center"/>
              <w:rPr>
                <w:rFonts w:ascii="Times New Roman" w:eastAsia="標楷體" w:hAnsi="Times New Roman"/>
                <w:kern w:val="0"/>
                <w:szCs w:val="24"/>
              </w:rPr>
            </w:pPr>
            <w:r>
              <w:rPr>
                <w:rFonts w:ascii="Times New Roman" w:eastAsia="標楷體" w:hAnsi="標楷體" w:hint="eastAsia"/>
                <w:kern w:val="0"/>
                <w:szCs w:val="24"/>
              </w:rPr>
              <w:t>嘉義市</w:t>
            </w:r>
          </w:p>
        </w:tc>
        <w:tc>
          <w:tcPr>
            <w:tcW w:w="10914" w:type="dxa"/>
          </w:tcPr>
          <w:p w:rsidR="000769DE" w:rsidRDefault="00813EB2">
            <w:pPr>
              <w:pStyle w:val="a3"/>
              <w:widowControl/>
              <w:numPr>
                <w:ilvl w:val="0"/>
                <w:numId w:val="1"/>
              </w:numPr>
              <w:spacing w:line="280" w:lineRule="exact"/>
              <w:ind w:leftChars="9" w:left="260" w:hangingChars="99" w:hanging="238"/>
              <w:jc w:val="both"/>
              <w:rPr>
                <w:rFonts w:ascii="Times New Roman" w:eastAsia="標楷體" w:hAnsi="Times New Roman"/>
                <w:kern w:val="0"/>
                <w:szCs w:val="24"/>
              </w:rPr>
            </w:pPr>
            <w:r>
              <w:rPr>
                <w:rFonts w:ascii="Times New Roman" w:eastAsia="標楷體" w:hAnsi="Times New Roman" w:hint="eastAsia"/>
                <w:kern w:val="0"/>
                <w:szCs w:val="24"/>
              </w:rPr>
              <w:t>致力於污染防治、提高水資源使用效率及廢水處理回收達</w:t>
            </w:r>
            <w:r>
              <w:rPr>
                <w:rFonts w:ascii="Times New Roman" w:eastAsia="標楷體" w:hAnsi="Times New Roman" w:hint="eastAsia"/>
                <w:kern w:val="0"/>
                <w:szCs w:val="24"/>
              </w:rPr>
              <w:t>28</w:t>
            </w:r>
            <w:r>
              <w:rPr>
                <w:rFonts w:ascii="Times New Roman" w:eastAsia="標楷體" w:hAnsi="Times New Roman" w:hint="eastAsia"/>
                <w:kern w:val="0"/>
                <w:szCs w:val="24"/>
              </w:rPr>
              <w:t>年，期間研發洗車廢水處理回收設備、省水馬桶之義務推廣免費使用並規劃林園石化廠及大林煉油廠廢水回收工程。</w:t>
            </w:r>
          </w:p>
          <w:p w:rsidR="000769DE" w:rsidRDefault="00813EB2">
            <w:pPr>
              <w:pStyle w:val="a3"/>
              <w:widowControl/>
              <w:numPr>
                <w:ilvl w:val="0"/>
                <w:numId w:val="1"/>
              </w:numPr>
              <w:spacing w:line="280" w:lineRule="exact"/>
              <w:ind w:leftChars="9" w:left="260" w:hangingChars="99" w:hanging="238"/>
              <w:jc w:val="both"/>
              <w:rPr>
                <w:rFonts w:ascii="Times New Roman" w:eastAsia="標楷體" w:hAnsi="Times New Roman"/>
                <w:kern w:val="0"/>
                <w:szCs w:val="24"/>
              </w:rPr>
            </w:pPr>
            <w:r>
              <w:rPr>
                <w:rFonts w:ascii="Times New Roman" w:eastAsia="標楷體" w:hAnsi="Times New Roman" w:hint="eastAsia"/>
                <w:kern w:val="0"/>
                <w:szCs w:val="24"/>
              </w:rPr>
              <w:t>發表多篇學術期刊論文並發明</w:t>
            </w:r>
            <w:r>
              <w:rPr>
                <w:rFonts w:ascii="Times New Roman" w:eastAsia="標楷體" w:hAnsi="Times New Roman" w:hint="eastAsia"/>
                <w:kern w:val="0"/>
                <w:szCs w:val="24"/>
              </w:rPr>
              <w:t>1</w:t>
            </w:r>
            <w:r>
              <w:rPr>
                <w:rFonts w:ascii="Times New Roman" w:eastAsia="標楷體" w:hAnsi="Times New Roman" w:hint="eastAsia"/>
                <w:kern w:val="0"/>
                <w:szCs w:val="24"/>
              </w:rPr>
              <w:t>項環境保護專利。</w:t>
            </w:r>
          </w:p>
        </w:tc>
      </w:tr>
    </w:tbl>
    <w:p w:rsidR="000769DE" w:rsidRDefault="000769DE">
      <w:pPr>
        <w:widowControl/>
        <w:rPr>
          <w:rFonts w:ascii="Times New Roman" w:eastAsia="標楷體" w:hAnsi="標楷體"/>
          <w:kern w:val="0"/>
          <w:szCs w:val="24"/>
        </w:rPr>
      </w:pPr>
    </w:p>
    <w:p w:rsidR="000769DE" w:rsidRDefault="00813EB2">
      <w:pPr>
        <w:spacing w:line="340" w:lineRule="exact"/>
        <w:rPr>
          <w:rFonts w:ascii="Times New Roman" w:eastAsia="標楷體" w:hAnsi="Times New Roman"/>
          <w:szCs w:val="24"/>
        </w:rPr>
      </w:pPr>
      <w:r>
        <w:rPr>
          <w:rFonts w:ascii="Times New Roman" w:eastAsia="標楷體" w:hAnsi="標楷體" w:hint="eastAsia"/>
          <w:kern w:val="0"/>
          <w:szCs w:val="24"/>
        </w:rPr>
        <w:t>「實踐類」三等環境保護專業獎章</w:t>
      </w:r>
    </w:p>
    <w:tbl>
      <w:tblPr>
        <w:tblW w:w="1475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992"/>
        <w:gridCol w:w="851"/>
        <w:gridCol w:w="10914"/>
      </w:tblGrid>
      <w:tr w:rsidR="000769DE">
        <w:trPr>
          <w:trHeight w:val="396"/>
        </w:trPr>
        <w:tc>
          <w:tcPr>
            <w:tcW w:w="2992" w:type="dxa"/>
            <w:shd w:val="clear" w:color="000000" w:fill="CCFFFF"/>
            <w:noWrap/>
            <w:vAlign w:val="center"/>
          </w:tcPr>
          <w:p w:rsidR="000769DE" w:rsidRDefault="00813EB2">
            <w:pPr>
              <w:widowControl/>
              <w:spacing w:line="340" w:lineRule="exact"/>
              <w:jc w:val="center"/>
              <w:rPr>
                <w:rFonts w:ascii="Times New Roman" w:eastAsia="標楷體" w:hAnsi="Times New Roman"/>
                <w:kern w:val="0"/>
                <w:szCs w:val="24"/>
              </w:rPr>
            </w:pPr>
            <w:r>
              <w:rPr>
                <w:rFonts w:ascii="Times New Roman" w:eastAsia="標楷體" w:hAnsi="標楷體" w:hint="eastAsia"/>
                <w:kern w:val="0"/>
                <w:szCs w:val="24"/>
              </w:rPr>
              <w:t>獲獎者姓名</w:t>
            </w:r>
            <w:r>
              <w:rPr>
                <w:rFonts w:ascii="Times New Roman" w:eastAsia="標楷體" w:hAnsi="Times New Roman"/>
                <w:kern w:val="0"/>
                <w:szCs w:val="24"/>
              </w:rPr>
              <w:t>/</w:t>
            </w:r>
            <w:r>
              <w:rPr>
                <w:rFonts w:ascii="Times New Roman" w:eastAsia="標楷體" w:hAnsi="標楷體" w:hint="eastAsia"/>
                <w:kern w:val="0"/>
                <w:szCs w:val="24"/>
              </w:rPr>
              <w:t>服務單位</w:t>
            </w:r>
          </w:p>
        </w:tc>
        <w:tc>
          <w:tcPr>
            <w:tcW w:w="851" w:type="dxa"/>
            <w:shd w:val="clear" w:color="000000" w:fill="CCFFFF"/>
            <w:vAlign w:val="center"/>
          </w:tcPr>
          <w:p w:rsidR="000769DE" w:rsidRDefault="00813EB2">
            <w:pPr>
              <w:widowControl/>
              <w:spacing w:line="340" w:lineRule="exact"/>
              <w:jc w:val="center"/>
              <w:rPr>
                <w:rFonts w:ascii="Times New Roman" w:eastAsia="標楷體" w:hAnsi="Times New Roman"/>
                <w:kern w:val="0"/>
                <w:szCs w:val="24"/>
              </w:rPr>
            </w:pPr>
            <w:r>
              <w:rPr>
                <w:rFonts w:ascii="Times New Roman" w:eastAsia="標楷體" w:hAnsi="標楷體" w:hint="eastAsia"/>
                <w:kern w:val="0"/>
                <w:szCs w:val="24"/>
              </w:rPr>
              <w:t>縣市別</w:t>
            </w:r>
          </w:p>
        </w:tc>
        <w:tc>
          <w:tcPr>
            <w:tcW w:w="10914" w:type="dxa"/>
            <w:shd w:val="clear" w:color="000000" w:fill="CCFFFF"/>
          </w:tcPr>
          <w:p w:rsidR="000769DE" w:rsidRDefault="00813EB2">
            <w:pPr>
              <w:widowControl/>
              <w:spacing w:line="340" w:lineRule="exact"/>
              <w:jc w:val="center"/>
              <w:rPr>
                <w:rFonts w:ascii="Times New Roman" w:eastAsia="標楷體" w:hAnsi="Times New Roman"/>
                <w:kern w:val="0"/>
                <w:szCs w:val="24"/>
              </w:rPr>
            </w:pPr>
            <w:r>
              <w:rPr>
                <w:rFonts w:ascii="Times New Roman" w:eastAsia="標楷體" w:hAnsi="標楷體" w:hint="eastAsia"/>
                <w:kern w:val="0"/>
                <w:szCs w:val="24"/>
              </w:rPr>
              <w:t>優良事蹟</w:t>
            </w:r>
          </w:p>
        </w:tc>
      </w:tr>
      <w:tr w:rsidR="000769DE">
        <w:trPr>
          <w:trHeight w:val="675"/>
        </w:trPr>
        <w:tc>
          <w:tcPr>
            <w:tcW w:w="2992" w:type="dxa"/>
            <w:noWrap/>
            <w:vAlign w:val="center"/>
          </w:tcPr>
          <w:p w:rsidR="000769DE" w:rsidRDefault="00813EB2">
            <w:pPr>
              <w:widowControl/>
              <w:spacing w:line="340" w:lineRule="exact"/>
              <w:jc w:val="both"/>
              <w:rPr>
                <w:rFonts w:ascii="Times New Roman" w:eastAsia="標楷體" w:hAnsi="Times New Roman"/>
                <w:kern w:val="0"/>
                <w:szCs w:val="24"/>
              </w:rPr>
            </w:pPr>
            <w:r>
              <w:rPr>
                <w:rFonts w:ascii="Times New Roman" w:eastAsia="標楷體" w:hAnsi="標楷體" w:hint="eastAsia"/>
                <w:kern w:val="0"/>
                <w:szCs w:val="24"/>
              </w:rPr>
              <w:t>曾秀菊／</w:t>
            </w:r>
            <w:proofErr w:type="gramStart"/>
            <w:r>
              <w:rPr>
                <w:rFonts w:ascii="Times New Roman" w:eastAsia="標楷體" w:hAnsi="標楷體" w:hint="eastAsia"/>
                <w:kern w:val="0"/>
                <w:szCs w:val="24"/>
              </w:rPr>
              <w:t>臺</w:t>
            </w:r>
            <w:proofErr w:type="gramEnd"/>
            <w:r>
              <w:rPr>
                <w:rFonts w:ascii="Times New Roman" w:eastAsia="標楷體" w:hAnsi="標楷體" w:hint="eastAsia"/>
                <w:kern w:val="0"/>
                <w:szCs w:val="24"/>
              </w:rPr>
              <w:t>中市</w:t>
            </w:r>
            <w:proofErr w:type="gramStart"/>
            <w:r>
              <w:rPr>
                <w:rFonts w:ascii="Times New Roman" w:eastAsia="標楷體" w:hAnsi="標楷體" w:hint="eastAsia"/>
                <w:kern w:val="0"/>
                <w:szCs w:val="24"/>
              </w:rPr>
              <w:t>私立曉</w:t>
            </w:r>
            <w:proofErr w:type="gramEnd"/>
            <w:r>
              <w:rPr>
                <w:rFonts w:ascii="Times New Roman" w:eastAsia="標楷體" w:hAnsi="標楷體" w:hint="eastAsia"/>
                <w:kern w:val="0"/>
                <w:szCs w:val="24"/>
              </w:rPr>
              <w:t>明女子高級中學組長</w:t>
            </w:r>
          </w:p>
        </w:tc>
        <w:tc>
          <w:tcPr>
            <w:tcW w:w="851" w:type="dxa"/>
            <w:vAlign w:val="center"/>
          </w:tcPr>
          <w:p w:rsidR="000769DE" w:rsidRDefault="00813EB2">
            <w:pPr>
              <w:widowControl/>
              <w:spacing w:line="340" w:lineRule="exact"/>
              <w:jc w:val="center"/>
              <w:rPr>
                <w:rFonts w:ascii="Times New Roman" w:eastAsia="標楷體" w:hAnsi="Times New Roman"/>
                <w:kern w:val="0"/>
                <w:szCs w:val="24"/>
              </w:rPr>
            </w:pPr>
            <w:proofErr w:type="gramStart"/>
            <w:r>
              <w:rPr>
                <w:rFonts w:ascii="Times New Roman" w:eastAsia="標楷體" w:hAnsi="標楷體" w:hint="eastAsia"/>
                <w:kern w:val="0"/>
                <w:szCs w:val="24"/>
              </w:rPr>
              <w:t>臺</w:t>
            </w:r>
            <w:proofErr w:type="gramEnd"/>
            <w:r>
              <w:rPr>
                <w:rFonts w:ascii="Times New Roman" w:eastAsia="標楷體" w:hAnsi="標楷體" w:hint="eastAsia"/>
                <w:kern w:val="0"/>
                <w:szCs w:val="24"/>
              </w:rPr>
              <w:t>中市</w:t>
            </w:r>
          </w:p>
        </w:tc>
        <w:tc>
          <w:tcPr>
            <w:tcW w:w="10914" w:type="dxa"/>
          </w:tcPr>
          <w:p w:rsidR="000769DE" w:rsidRDefault="00813EB2">
            <w:pPr>
              <w:pStyle w:val="a3"/>
              <w:widowControl/>
              <w:numPr>
                <w:ilvl w:val="0"/>
                <w:numId w:val="1"/>
              </w:numPr>
              <w:spacing w:line="360" w:lineRule="exact"/>
              <w:ind w:leftChars="9" w:left="260" w:hangingChars="99" w:hanging="238"/>
              <w:jc w:val="both"/>
              <w:rPr>
                <w:rFonts w:ascii="Times New Roman" w:eastAsia="標楷體" w:hAnsi="標楷體"/>
                <w:kern w:val="0"/>
                <w:szCs w:val="24"/>
              </w:rPr>
            </w:pPr>
            <w:r>
              <w:rPr>
                <w:rFonts w:ascii="Times New Roman" w:eastAsia="標楷體" w:hAnsi="標楷體" w:hint="eastAsia"/>
                <w:kern w:val="0"/>
                <w:szCs w:val="24"/>
              </w:rPr>
              <w:t>推動多項校園環境教育工作，加入綠色學校組織，成為綠色學校伙伴，並接待機關團體</w:t>
            </w:r>
            <w:proofErr w:type="gramStart"/>
            <w:r>
              <w:rPr>
                <w:rFonts w:ascii="Times New Roman" w:eastAsia="標楷體" w:hAnsi="標楷體" w:hint="eastAsia"/>
                <w:kern w:val="0"/>
                <w:szCs w:val="24"/>
              </w:rPr>
              <w:t>到校參訪</w:t>
            </w:r>
            <w:proofErr w:type="gramEnd"/>
            <w:r>
              <w:rPr>
                <w:rFonts w:ascii="Times New Roman" w:eastAsia="標楷體" w:hAnsi="標楷體" w:hint="eastAsia"/>
                <w:kern w:val="0"/>
                <w:szCs w:val="24"/>
              </w:rPr>
              <w:t>，安排環境教育課程或分享環境教育推動之經驗。</w:t>
            </w:r>
          </w:p>
          <w:p w:rsidR="000769DE" w:rsidRDefault="00813EB2">
            <w:pPr>
              <w:pStyle w:val="a3"/>
              <w:widowControl/>
              <w:numPr>
                <w:ilvl w:val="0"/>
                <w:numId w:val="1"/>
              </w:numPr>
              <w:spacing w:line="360" w:lineRule="exact"/>
              <w:ind w:leftChars="9" w:left="260" w:hangingChars="99" w:hanging="238"/>
              <w:jc w:val="both"/>
              <w:rPr>
                <w:rFonts w:ascii="Times New Roman" w:eastAsia="標楷體" w:hAnsi="Times New Roman"/>
                <w:color w:val="FF0000"/>
                <w:kern w:val="0"/>
                <w:szCs w:val="24"/>
              </w:rPr>
            </w:pPr>
            <w:r>
              <w:rPr>
                <w:rFonts w:ascii="Times New Roman" w:eastAsia="標楷體" w:hAnsi="標楷體" w:hint="eastAsia"/>
                <w:kern w:val="0"/>
                <w:szCs w:val="24"/>
              </w:rPr>
              <w:t>積極推動環境教育相關工作，在校</w:t>
            </w:r>
            <w:proofErr w:type="gramStart"/>
            <w:r>
              <w:rPr>
                <w:rFonts w:ascii="Times New Roman" w:eastAsia="標楷體" w:hAnsi="標楷體" w:hint="eastAsia"/>
                <w:kern w:val="0"/>
                <w:szCs w:val="24"/>
              </w:rPr>
              <w:t>期間，</w:t>
            </w:r>
            <w:proofErr w:type="gramEnd"/>
            <w:r>
              <w:rPr>
                <w:rFonts w:ascii="Times New Roman" w:eastAsia="標楷體" w:hAnsi="Times New Roman" w:hint="eastAsia"/>
                <w:kern w:val="0"/>
                <w:szCs w:val="24"/>
              </w:rPr>
              <w:t>榮獲</w:t>
            </w:r>
            <w:r>
              <w:rPr>
                <w:rFonts w:ascii="Times New Roman" w:eastAsia="標楷體" w:hAnsi="Times New Roman" w:hint="eastAsia"/>
                <w:kern w:val="0"/>
                <w:szCs w:val="24"/>
              </w:rPr>
              <w:t>97</w:t>
            </w:r>
            <w:r>
              <w:rPr>
                <w:rFonts w:ascii="Times New Roman" w:eastAsia="標楷體" w:hAnsi="Times New Roman" w:hint="eastAsia"/>
                <w:kern w:val="0"/>
                <w:szCs w:val="24"/>
              </w:rPr>
              <w:t>年環境保護有功學校優等獎、</w:t>
            </w:r>
            <w:r>
              <w:rPr>
                <w:rFonts w:ascii="Times New Roman" w:eastAsia="標楷體" w:hAnsi="Times New Roman" w:hint="eastAsia"/>
                <w:kern w:val="0"/>
                <w:szCs w:val="24"/>
              </w:rPr>
              <w:t>99</w:t>
            </w:r>
            <w:r>
              <w:rPr>
                <w:rFonts w:ascii="Times New Roman" w:eastAsia="標楷體" w:hAnsi="Times New Roman" w:hint="eastAsia"/>
                <w:kern w:val="0"/>
                <w:szCs w:val="24"/>
              </w:rPr>
              <w:t>年環境保護有功學校特優獎</w:t>
            </w:r>
            <w:r>
              <w:rPr>
                <w:rFonts w:ascii="Times New Roman" w:eastAsia="標楷體" w:hAnsi="標楷體" w:hint="eastAsia"/>
                <w:kern w:val="0"/>
                <w:szCs w:val="24"/>
              </w:rPr>
              <w:t>；</w:t>
            </w:r>
            <w:r>
              <w:rPr>
                <w:rFonts w:ascii="Times New Roman" w:eastAsia="標楷體" w:hAnsi="Times New Roman" w:hint="eastAsia"/>
                <w:kern w:val="0"/>
                <w:szCs w:val="24"/>
              </w:rPr>
              <w:t>94</w:t>
            </w:r>
            <w:r>
              <w:rPr>
                <w:rFonts w:ascii="Times New Roman" w:eastAsia="標楷體" w:hAnsi="Times New Roman" w:hint="eastAsia"/>
                <w:kern w:val="0"/>
                <w:szCs w:val="24"/>
              </w:rPr>
              <w:t>年環境保護有功教師優等獎、</w:t>
            </w:r>
            <w:r>
              <w:rPr>
                <w:rFonts w:ascii="Times New Roman" w:eastAsia="標楷體" w:hAnsi="Times New Roman" w:hint="eastAsia"/>
                <w:kern w:val="0"/>
                <w:szCs w:val="24"/>
              </w:rPr>
              <w:t>3</w:t>
            </w:r>
            <w:r>
              <w:rPr>
                <w:rFonts w:ascii="Times New Roman" w:eastAsia="標楷體" w:hAnsi="Times New Roman" w:hint="eastAsia"/>
                <w:kern w:val="0"/>
                <w:szCs w:val="24"/>
              </w:rPr>
              <w:t>屆國家環境教育獎學校組優等獎</w:t>
            </w:r>
            <w:r>
              <w:rPr>
                <w:rFonts w:ascii="Times New Roman" w:eastAsia="標楷體" w:hAnsi="標楷體" w:hint="eastAsia"/>
                <w:kern w:val="0"/>
                <w:szCs w:val="24"/>
              </w:rPr>
              <w:t>之殊榮。</w:t>
            </w:r>
          </w:p>
        </w:tc>
      </w:tr>
      <w:tr w:rsidR="000769DE">
        <w:trPr>
          <w:trHeight w:val="675"/>
        </w:trPr>
        <w:tc>
          <w:tcPr>
            <w:tcW w:w="2992" w:type="dxa"/>
            <w:noWrap/>
            <w:vAlign w:val="center"/>
          </w:tcPr>
          <w:p w:rsidR="000769DE" w:rsidRDefault="00813EB2">
            <w:pPr>
              <w:widowControl/>
              <w:spacing w:line="340" w:lineRule="exact"/>
              <w:jc w:val="both"/>
              <w:rPr>
                <w:rFonts w:ascii="Times New Roman" w:eastAsia="標楷體" w:hAnsi="標楷體"/>
                <w:kern w:val="0"/>
                <w:szCs w:val="24"/>
              </w:rPr>
            </w:pPr>
            <w:r>
              <w:rPr>
                <w:rFonts w:ascii="Times New Roman" w:eastAsia="標楷體" w:hAnsi="標楷體" w:hint="eastAsia"/>
                <w:kern w:val="0"/>
                <w:szCs w:val="24"/>
              </w:rPr>
              <w:t>陳郁良／科技部南部科學工業園區管理局組長</w:t>
            </w:r>
          </w:p>
        </w:tc>
        <w:tc>
          <w:tcPr>
            <w:tcW w:w="851" w:type="dxa"/>
            <w:vAlign w:val="center"/>
          </w:tcPr>
          <w:p w:rsidR="000769DE" w:rsidRDefault="00813EB2">
            <w:pPr>
              <w:widowControl/>
              <w:spacing w:line="340" w:lineRule="exact"/>
              <w:jc w:val="center"/>
              <w:rPr>
                <w:rFonts w:ascii="Times New Roman" w:eastAsia="標楷體" w:hAnsi="標楷體"/>
                <w:kern w:val="0"/>
                <w:szCs w:val="24"/>
              </w:rPr>
            </w:pPr>
            <w:proofErr w:type="gramStart"/>
            <w:r>
              <w:rPr>
                <w:rFonts w:ascii="Times New Roman" w:eastAsia="標楷體" w:hAnsi="標楷體" w:hint="eastAsia"/>
                <w:kern w:val="0"/>
                <w:szCs w:val="24"/>
              </w:rPr>
              <w:t>臺</w:t>
            </w:r>
            <w:proofErr w:type="gramEnd"/>
            <w:r>
              <w:rPr>
                <w:rFonts w:ascii="Times New Roman" w:eastAsia="標楷體" w:hAnsi="標楷體" w:hint="eastAsia"/>
                <w:kern w:val="0"/>
                <w:szCs w:val="24"/>
              </w:rPr>
              <w:t>南市</w:t>
            </w:r>
          </w:p>
        </w:tc>
        <w:tc>
          <w:tcPr>
            <w:tcW w:w="10914" w:type="dxa"/>
          </w:tcPr>
          <w:p w:rsidR="000769DE" w:rsidRDefault="00813EB2">
            <w:pPr>
              <w:pStyle w:val="a3"/>
              <w:widowControl/>
              <w:numPr>
                <w:ilvl w:val="0"/>
                <w:numId w:val="1"/>
              </w:numPr>
              <w:spacing w:line="360" w:lineRule="exact"/>
              <w:ind w:leftChars="9" w:left="260" w:hangingChars="99" w:hanging="238"/>
              <w:jc w:val="both"/>
              <w:rPr>
                <w:rFonts w:ascii="Times New Roman" w:eastAsia="標楷體" w:hAnsi="標楷體"/>
                <w:color w:val="FF0000"/>
                <w:kern w:val="0"/>
                <w:szCs w:val="24"/>
              </w:rPr>
            </w:pPr>
            <w:r>
              <w:rPr>
                <w:rFonts w:ascii="Times New Roman" w:eastAsia="標楷體" w:hAnsi="標楷體" w:hint="eastAsia"/>
                <w:kern w:val="0"/>
                <w:szCs w:val="24"/>
              </w:rPr>
              <w:t>長期致力推動南部科學工業園區環境保護工作，成功打造南科園區永續環境綠色園區之管理模式、自設資源再生中心妥善處理園區廢棄物，並推行事業廢棄物資源化，推動南科邁向「</w:t>
            </w:r>
            <w:r>
              <w:rPr>
                <w:rFonts w:ascii="Times New Roman" w:eastAsia="標楷體" w:hAnsi="標楷體" w:hint="eastAsia"/>
                <w:kern w:val="0"/>
                <w:szCs w:val="24"/>
              </w:rPr>
              <w:t>C2C</w:t>
            </w:r>
            <w:r>
              <w:rPr>
                <w:rFonts w:ascii="Times New Roman" w:eastAsia="標楷體" w:hAnsi="標楷體" w:hint="eastAsia"/>
                <w:kern w:val="0"/>
                <w:szCs w:val="24"/>
              </w:rPr>
              <w:t>零廢棄園區」及園區廢（污）水</w:t>
            </w:r>
            <w:proofErr w:type="gramStart"/>
            <w:r>
              <w:rPr>
                <w:rFonts w:ascii="Times New Roman" w:eastAsia="標楷體" w:hAnsi="標楷體" w:hint="eastAsia"/>
                <w:kern w:val="0"/>
                <w:szCs w:val="24"/>
              </w:rPr>
              <w:t>全區納管</w:t>
            </w:r>
            <w:proofErr w:type="gramEnd"/>
            <w:r>
              <w:rPr>
                <w:rFonts w:ascii="Times New Roman" w:eastAsia="標楷體" w:hAnsi="標楷體" w:hint="eastAsia"/>
                <w:kern w:val="0"/>
                <w:szCs w:val="24"/>
              </w:rPr>
              <w:t>，</w:t>
            </w:r>
            <w:proofErr w:type="gramStart"/>
            <w:r>
              <w:rPr>
                <w:rFonts w:ascii="Times New Roman" w:eastAsia="標楷體" w:hAnsi="標楷體" w:hint="eastAsia"/>
                <w:kern w:val="0"/>
                <w:szCs w:val="24"/>
              </w:rPr>
              <w:t>採</w:t>
            </w:r>
            <w:proofErr w:type="gramEnd"/>
            <w:r>
              <w:rPr>
                <w:rFonts w:ascii="Times New Roman" w:eastAsia="標楷體" w:hAnsi="標楷體" w:hint="eastAsia"/>
                <w:kern w:val="0"/>
                <w:szCs w:val="24"/>
              </w:rPr>
              <w:t>優於放流水水質標準妥善處理，有效改善承受水體水質，建構南科園區為環境教育推廣示範園區。</w:t>
            </w:r>
          </w:p>
          <w:p w:rsidR="000769DE" w:rsidRDefault="00813EB2">
            <w:pPr>
              <w:pStyle w:val="a3"/>
              <w:widowControl/>
              <w:numPr>
                <w:ilvl w:val="0"/>
                <w:numId w:val="1"/>
              </w:numPr>
              <w:spacing w:line="360" w:lineRule="exact"/>
              <w:ind w:leftChars="9" w:left="260" w:hangingChars="99" w:hanging="238"/>
              <w:jc w:val="both"/>
              <w:rPr>
                <w:rFonts w:ascii="Times New Roman" w:eastAsia="標楷體" w:hAnsi="標楷體"/>
                <w:color w:val="FF0000"/>
                <w:kern w:val="0"/>
                <w:szCs w:val="24"/>
              </w:rPr>
            </w:pPr>
            <w:r>
              <w:rPr>
                <w:rFonts w:ascii="Times New Roman" w:eastAsia="標楷體" w:hAnsi="標楷體" w:hint="eastAsia"/>
                <w:kern w:val="0"/>
                <w:szCs w:val="24"/>
              </w:rPr>
              <w:t>榮獲第</w:t>
            </w:r>
            <w:r>
              <w:rPr>
                <w:rFonts w:ascii="Times New Roman" w:eastAsia="標楷體" w:hAnsi="標楷體" w:hint="eastAsia"/>
                <w:kern w:val="0"/>
                <w:szCs w:val="24"/>
              </w:rPr>
              <w:t>24</w:t>
            </w:r>
            <w:r>
              <w:rPr>
                <w:rFonts w:ascii="Times New Roman" w:eastAsia="標楷體" w:hAnsi="標楷體" w:hint="eastAsia"/>
                <w:kern w:val="0"/>
                <w:szCs w:val="24"/>
              </w:rPr>
              <w:t>、</w:t>
            </w:r>
            <w:r>
              <w:rPr>
                <w:rFonts w:ascii="Times New Roman" w:eastAsia="標楷體" w:hAnsi="標楷體" w:hint="eastAsia"/>
                <w:kern w:val="0"/>
                <w:szCs w:val="24"/>
              </w:rPr>
              <w:t>25</w:t>
            </w:r>
            <w:r>
              <w:rPr>
                <w:rFonts w:ascii="Times New Roman" w:eastAsia="標楷體" w:hAnsi="標楷體" w:hint="eastAsia"/>
                <w:kern w:val="0"/>
                <w:szCs w:val="24"/>
              </w:rPr>
              <w:t>、</w:t>
            </w:r>
            <w:r>
              <w:rPr>
                <w:rFonts w:ascii="Times New Roman" w:eastAsia="標楷體" w:hAnsi="標楷體" w:hint="eastAsia"/>
                <w:kern w:val="0"/>
                <w:szCs w:val="24"/>
              </w:rPr>
              <w:t>26</w:t>
            </w:r>
            <w:r>
              <w:rPr>
                <w:rFonts w:ascii="Times New Roman" w:eastAsia="標楷體" w:hAnsi="標楷體" w:hint="eastAsia"/>
                <w:kern w:val="0"/>
                <w:szCs w:val="24"/>
              </w:rPr>
              <w:t>屆中華民國企業環保獎</w:t>
            </w:r>
            <w:proofErr w:type="gramStart"/>
            <w:r>
              <w:rPr>
                <w:rFonts w:ascii="Times New Roman" w:eastAsia="標楷體" w:hAnsi="標楷體" w:hint="eastAsia"/>
                <w:kern w:val="0"/>
                <w:szCs w:val="24"/>
              </w:rPr>
              <w:t>銀級獎</w:t>
            </w:r>
            <w:proofErr w:type="gramEnd"/>
            <w:r>
              <w:rPr>
                <w:rFonts w:ascii="Times New Roman" w:eastAsia="標楷體" w:hAnsi="標楷體" w:hint="eastAsia"/>
                <w:kern w:val="0"/>
                <w:szCs w:val="24"/>
              </w:rPr>
              <w:t>。</w:t>
            </w:r>
          </w:p>
        </w:tc>
      </w:tr>
    </w:tbl>
    <w:p w:rsidR="000769DE" w:rsidRDefault="000769DE">
      <w:pPr>
        <w:spacing w:line="340" w:lineRule="exact"/>
        <w:rPr>
          <w:rFonts w:ascii="Times New Roman" w:eastAsia="標楷體" w:hAnsi="標楷體"/>
          <w:kern w:val="0"/>
          <w:szCs w:val="24"/>
        </w:rPr>
      </w:pPr>
    </w:p>
    <w:p w:rsidR="000769DE" w:rsidRDefault="00813EB2">
      <w:pPr>
        <w:spacing w:line="340" w:lineRule="exact"/>
        <w:rPr>
          <w:rFonts w:ascii="Times New Roman" w:eastAsia="標楷體" w:hAnsi="Times New Roman"/>
          <w:szCs w:val="24"/>
        </w:rPr>
      </w:pPr>
      <w:r>
        <w:rPr>
          <w:rFonts w:ascii="Times New Roman" w:eastAsia="標楷體" w:hAnsi="標楷體" w:hint="eastAsia"/>
          <w:kern w:val="0"/>
          <w:szCs w:val="24"/>
        </w:rPr>
        <w:t>「行政類」三等環境保護專業獎章</w:t>
      </w:r>
    </w:p>
    <w:tbl>
      <w:tblPr>
        <w:tblW w:w="1475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992"/>
        <w:gridCol w:w="851"/>
        <w:gridCol w:w="10914"/>
      </w:tblGrid>
      <w:tr w:rsidR="000769DE">
        <w:trPr>
          <w:trHeight w:val="396"/>
        </w:trPr>
        <w:tc>
          <w:tcPr>
            <w:tcW w:w="2992" w:type="dxa"/>
            <w:shd w:val="clear" w:color="000000" w:fill="CCFFFF"/>
            <w:noWrap/>
            <w:vAlign w:val="center"/>
          </w:tcPr>
          <w:p w:rsidR="000769DE" w:rsidRDefault="00813EB2">
            <w:pPr>
              <w:widowControl/>
              <w:spacing w:line="340" w:lineRule="exact"/>
              <w:jc w:val="center"/>
              <w:rPr>
                <w:rFonts w:ascii="Times New Roman" w:eastAsia="標楷體" w:hAnsi="Times New Roman"/>
                <w:kern w:val="0"/>
                <w:szCs w:val="24"/>
              </w:rPr>
            </w:pPr>
            <w:r>
              <w:rPr>
                <w:rFonts w:ascii="Times New Roman" w:eastAsia="標楷體" w:hAnsi="標楷體" w:hint="eastAsia"/>
                <w:kern w:val="0"/>
                <w:szCs w:val="24"/>
              </w:rPr>
              <w:t>獲獎者姓名</w:t>
            </w:r>
            <w:r>
              <w:rPr>
                <w:rFonts w:ascii="Times New Roman" w:eastAsia="標楷體" w:hAnsi="Times New Roman"/>
                <w:kern w:val="0"/>
                <w:szCs w:val="24"/>
              </w:rPr>
              <w:t>/</w:t>
            </w:r>
            <w:r>
              <w:rPr>
                <w:rFonts w:ascii="Times New Roman" w:eastAsia="標楷體" w:hAnsi="標楷體" w:hint="eastAsia"/>
                <w:kern w:val="0"/>
                <w:szCs w:val="24"/>
              </w:rPr>
              <w:t>服務單位</w:t>
            </w:r>
          </w:p>
        </w:tc>
        <w:tc>
          <w:tcPr>
            <w:tcW w:w="851" w:type="dxa"/>
            <w:shd w:val="clear" w:color="000000" w:fill="CCFFFF"/>
            <w:vAlign w:val="center"/>
          </w:tcPr>
          <w:p w:rsidR="000769DE" w:rsidRDefault="00813EB2">
            <w:pPr>
              <w:widowControl/>
              <w:spacing w:line="340" w:lineRule="exact"/>
              <w:jc w:val="center"/>
              <w:rPr>
                <w:rFonts w:ascii="Times New Roman" w:eastAsia="標楷體" w:hAnsi="Times New Roman"/>
                <w:kern w:val="0"/>
                <w:szCs w:val="24"/>
              </w:rPr>
            </w:pPr>
            <w:r>
              <w:rPr>
                <w:rFonts w:ascii="Times New Roman" w:eastAsia="標楷體" w:hAnsi="標楷體" w:hint="eastAsia"/>
                <w:kern w:val="0"/>
                <w:szCs w:val="24"/>
              </w:rPr>
              <w:t>縣市別</w:t>
            </w:r>
          </w:p>
        </w:tc>
        <w:tc>
          <w:tcPr>
            <w:tcW w:w="10914" w:type="dxa"/>
            <w:shd w:val="clear" w:color="000000" w:fill="CCFFFF"/>
          </w:tcPr>
          <w:p w:rsidR="000769DE" w:rsidRDefault="00813EB2">
            <w:pPr>
              <w:widowControl/>
              <w:spacing w:line="340" w:lineRule="exact"/>
              <w:jc w:val="center"/>
              <w:rPr>
                <w:rFonts w:ascii="Times New Roman" w:eastAsia="標楷體" w:hAnsi="Times New Roman"/>
                <w:kern w:val="0"/>
                <w:szCs w:val="24"/>
              </w:rPr>
            </w:pPr>
            <w:r>
              <w:rPr>
                <w:rFonts w:ascii="Times New Roman" w:eastAsia="標楷體" w:hAnsi="標楷體" w:hint="eastAsia"/>
                <w:kern w:val="0"/>
                <w:szCs w:val="24"/>
              </w:rPr>
              <w:t>優良事蹟</w:t>
            </w:r>
          </w:p>
        </w:tc>
      </w:tr>
      <w:tr w:rsidR="000769DE">
        <w:trPr>
          <w:trHeight w:val="675"/>
        </w:trPr>
        <w:tc>
          <w:tcPr>
            <w:tcW w:w="2992" w:type="dxa"/>
            <w:noWrap/>
            <w:vAlign w:val="center"/>
          </w:tcPr>
          <w:p w:rsidR="000769DE" w:rsidRDefault="00813EB2">
            <w:pPr>
              <w:widowControl/>
              <w:spacing w:line="340" w:lineRule="exact"/>
              <w:jc w:val="both"/>
              <w:rPr>
                <w:rFonts w:ascii="Times New Roman" w:eastAsia="標楷體" w:hAnsi="Times New Roman"/>
                <w:kern w:val="0"/>
                <w:szCs w:val="24"/>
              </w:rPr>
            </w:pPr>
            <w:r>
              <w:rPr>
                <w:rFonts w:ascii="Times New Roman" w:eastAsia="標楷體" w:hAnsi="標楷體" w:hint="eastAsia"/>
                <w:kern w:val="0"/>
                <w:szCs w:val="24"/>
              </w:rPr>
              <w:t>劉源隆／台灣電力股份有限公司環境保護處處長</w:t>
            </w:r>
          </w:p>
        </w:tc>
        <w:tc>
          <w:tcPr>
            <w:tcW w:w="851" w:type="dxa"/>
            <w:vAlign w:val="center"/>
          </w:tcPr>
          <w:p w:rsidR="000769DE" w:rsidRDefault="00813EB2">
            <w:pPr>
              <w:widowControl/>
              <w:spacing w:line="340" w:lineRule="exact"/>
              <w:jc w:val="center"/>
              <w:rPr>
                <w:rFonts w:ascii="Times New Roman" w:eastAsia="標楷體" w:hAnsi="標楷體"/>
                <w:kern w:val="0"/>
                <w:szCs w:val="24"/>
              </w:rPr>
            </w:pPr>
            <w:r>
              <w:rPr>
                <w:rFonts w:ascii="Times New Roman" w:eastAsia="標楷體" w:hAnsi="標楷體" w:hint="eastAsia"/>
                <w:kern w:val="0"/>
                <w:szCs w:val="24"/>
              </w:rPr>
              <w:t>臺北市</w:t>
            </w:r>
          </w:p>
        </w:tc>
        <w:tc>
          <w:tcPr>
            <w:tcW w:w="10914" w:type="dxa"/>
          </w:tcPr>
          <w:p w:rsidR="000769DE" w:rsidRDefault="00813EB2">
            <w:pPr>
              <w:pStyle w:val="a3"/>
              <w:widowControl/>
              <w:numPr>
                <w:ilvl w:val="0"/>
                <w:numId w:val="1"/>
              </w:numPr>
              <w:spacing w:line="320" w:lineRule="exact"/>
              <w:ind w:leftChars="9" w:left="260" w:hangingChars="99" w:hanging="238"/>
              <w:jc w:val="both"/>
              <w:rPr>
                <w:rFonts w:ascii="Times New Roman" w:eastAsia="標楷體" w:hAnsi="標楷體"/>
                <w:kern w:val="0"/>
                <w:szCs w:val="24"/>
              </w:rPr>
            </w:pPr>
            <w:r>
              <w:rPr>
                <w:rFonts w:ascii="Times New Roman" w:eastAsia="標楷體" w:hAnsi="標楷體" w:hint="eastAsia"/>
                <w:kern w:val="0"/>
                <w:szCs w:val="24"/>
              </w:rPr>
              <w:t>推動台灣電力股份有限公司污染防治工作績效斐然，榮獲優良環境保護專責人員。</w:t>
            </w:r>
          </w:p>
          <w:p w:rsidR="000769DE" w:rsidRDefault="00813EB2">
            <w:pPr>
              <w:pStyle w:val="a3"/>
              <w:widowControl/>
              <w:numPr>
                <w:ilvl w:val="0"/>
                <w:numId w:val="1"/>
              </w:numPr>
              <w:spacing w:line="320" w:lineRule="exact"/>
              <w:ind w:leftChars="9" w:left="260" w:hangingChars="99" w:hanging="238"/>
              <w:jc w:val="both"/>
              <w:rPr>
                <w:rFonts w:ascii="Times New Roman" w:eastAsia="標楷體" w:hAnsi="標楷體"/>
                <w:kern w:val="0"/>
                <w:szCs w:val="24"/>
              </w:rPr>
            </w:pPr>
            <w:r>
              <w:rPr>
                <w:rFonts w:ascii="Times New Roman" w:eastAsia="標楷體" w:hAnsi="標楷體" w:hint="eastAsia"/>
                <w:kern w:val="0"/>
                <w:szCs w:val="24"/>
              </w:rPr>
              <w:t>有效推動生態保護並榮獲國家環境教育優等的殊榮，另積極推廣能源教育，成立「能源暨環境教育推廣種子工作坊」，舉辦「能源小博士環境教育推廣營」，更首創水力發電</w:t>
            </w:r>
            <w:proofErr w:type="gramStart"/>
            <w:r>
              <w:rPr>
                <w:rFonts w:ascii="Times New Roman" w:eastAsia="標楷體" w:hAnsi="標楷體" w:hint="eastAsia"/>
                <w:kern w:val="0"/>
                <w:szCs w:val="24"/>
              </w:rPr>
              <w:t>桌遊，讓桂山</w:t>
            </w:r>
            <w:proofErr w:type="gramEnd"/>
            <w:r>
              <w:rPr>
                <w:rFonts w:ascii="Times New Roman" w:eastAsia="標楷體" w:hAnsi="標楷體" w:hint="eastAsia"/>
                <w:kern w:val="0"/>
                <w:szCs w:val="24"/>
              </w:rPr>
              <w:t>電廠化身自然生態教室。</w:t>
            </w:r>
          </w:p>
          <w:p w:rsidR="000769DE" w:rsidRDefault="00813EB2">
            <w:pPr>
              <w:pStyle w:val="a3"/>
              <w:widowControl/>
              <w:numPr>
                <w:ilvl w:val="0"/>
                <w:numId w:val="1"/>
              </w:numPr>
              <w:spacing w:line="320" w:lineRule="exact"/>
              <w:ind w:leftChars="9" w:left="260" w:hangingChars="99" w:hanging="238"/>
              <w:jc w:val="both"/>
              <w:rPr>
                <w:rFonts w:ascii="Times New Roman" w:eastAsia="標楷體" w:hAnsi="標楷體"/>
                <w:kern w:val="0"/>
                <w:szCs w:val="24"/>
              </w:rPr>
            </w:pPr>
            <w:r>
              <w:rPr>
                <w:rFonts w:ascii="Times New Roman" w:eastAsia="標楷體" w:hAnsi="標楷體" w:hint="eastAsia"/>
                <w:kern w:val="0"/>
                <w:szCs w:val="24"/>
              </w:rPr>
              <w:t>積極督導年度海灘清潔活動逾</w:t>
            </w:r>
            <w:proofErr w:type="gramStart"/>
            <w:r>
              <w:rPr>
                <w:rFonts w:ascii="Times New Roman" w:eastAsia="標楷體" w:hAnsi="標楷體" w:hint="eastAsia"/>
                <w:kern w:val="0"/>
                <w:szCs w:val="24"/>
              </w:rPr>
              <w:t>百場次</w:t>
            </w:r>
            <w:proofErr w:type="gramEnd"/>
            <w:r>
              <w:rPr>
                <w:rFonts w:ascii="Times New Roman" w:eastAsia="標楷體" w:hAnsi="標楷體" w:hint="eastAsia"/>
                <w:kern w:val="0"/>
                <w:szCs w:val="24"/>
              </w:rPr>
              <w:t>，藉由實際參與提升社會大眾對環境保護的重視。</w:t>
            </w:r>
          </w:p>
          <w:p w:rsidR="000769DE" w:rsidRDefault="00813EB2">
            <w:pPr>
              <w:pStyle w:val="a3"/>
              <w:widowControl/>
              <w:numPr>
                <w:ilvl w:val="0"/>
                <w:numId w:val="1"/>
              </w:numPr>
              <w:spacing w:line="320" w:lineRule="exact"/>
              <w:ind w:leftChars="9" w:left="260" w:hangingChars="99" w:hanging="238"/>
              <w:jc w:val="both"/>
              <w:rPr>
                <w:rFonts w:ascii="Times New Roman" w:eastAsia="標楷體" w:hAnsi="標楷體"/>
                <w:kern w:val="0"/>
                <w:szCs w:val="24"/>
              </w:rPr>
            </w:pPr>
            <w:r>
              <w:rPr>
                <w:rFonts w:ascii="Times New Roman" w:eastAsia="標楷體" w:hAnsi="標楷體" w:hint="eastAsia"/>
                <w:kern w:val="0"/>
                <w:szCs w:val="24"/>
              </w:rPr>
              <w:t>督導南部發電廠於榮獲第</w:t>
            </w:r>
            <w:r>
              <w:rPr>
                <w:rFonts w:ascii="Times New Roman" w:eastAsia="標楷體" w:hAnsi="標楷體" w:hint="eastAsia"/>
                <w:kern w:val="0"/>
                <w:szCs w:val="24"/>
              </w:rPr>
              <w:t>27</w:t>
            </w:r>
            <w:r>
              <w:rPr>
                <w:rFonts w:ascii="Times New Roman" w:eastAsia="標楷體" w:hAnsi="標楷體" w:hint="eastAsia"/>
                <w:kern w:val="0"/>
                <w:szCs w:val="24"/>
              </w:rPr>
              <w:t>屆中華民國企業環保獎</w:t>
            </w:r>
            <w:proofErr w:type="gramStart"/>
            <w:r>
              <w:rPr>
                <w:rFonts w:ascii="Times New Roman" w:eastAsia="標楷體" w:hAnsi="標楷體" w:hint="eastAsia"/>
                <w:kern w:val="0"/>
                <w:szCs w:val="24"/>
              </w:rPr>
              <w:t>銀級獎</w:t>
            </w:r>
            <w:proofErr w:type="gramEnd"/>
            <w:r>
              <w:rPr>
                <w:rFonts w:ascii="Times New Roman" w:eastAsia="標楷體" w:hAnsi="標楷體" w:hint="eastAsia"/>
                <w:kern w:val="0"/>
                <w:szCs w:val="24"/>
              </w:rPr>
              <w:t>。完善之溫室氣體資訊管理平</w:t>
            </w:r>
            <w:proofErr w:type="gramStart"/>
            <w:r>
              <w:rPr>
                <w:rFonts w:ascii="Times New Roman" w:eastAsia="標楷體" w:hAnsi="標楷體" w:hint="eastAsia"/>
                <w:kern w:val="0"/>
                <w:szCs w:val="24"/>
              </w:rPr>
              <w:t>臺</w:t>
            </w:r>
            <w:proofErr w:type="gramEnd"/>
            <w:r>
              <w:rPr>
                <w:rFonts w:ascii="Times New Roman" w:eastAsia="標楷體" w:hAnsi="標楷體" w:hint="eastAsia"/>
                <w:kern w:val="0"/>
                <w:szCs w:val="24"/>
              </w:rPr>
              <w:t>，積極督導現場進行溫室氣體排放量盤查工作，並推動溫室氣體減量，協助火力電廠，核能電廠等</w:t>
            </w:r>
            <w:r>
              <w:rPr>
                <w:rFonts w:ascii="Times New Roman" w:eastAsia="標楷體" w:hAnsi="標楷體" w:hint="eastAsia"/>
                <w:kern w:val="0"/>
                <w:szCs w:val="24"/>
              </w:rPr>
              <w:t>18</w:t>
            </w:r>
            <w:r>
              <w:rPr>
                <w:rFonts w:ascii="Times New Roman" w:eastAsia="標楷體" w:hAnsi="標楷體" w:hint="eastAsia"/>
                <w:kern w:val="0"/>
                <w:szCs w:val="24"/>
              </w:rPr>
              <w:t>單位通過</w:t>
            </w:r>
            <w:r>
              <w:rPr>
                <w:rFonts w:ascii="Times New Roman" w:eastAsia="標楷體" w:hAnsi="標楷體" w:hint="eastAsia"/>
                <w:kern w:val="0"/>
                <w:szCs w:val="24"/>
              </w:rPr>
              <w:t>106</w:t>
            </w:r>
            <w:r>
              <w:rPr>
                <w:rFonts w:ascii="Times New Roman" w:eastAsia="標楷體" w:hAnsi="標楷體" w:hint="eastAsia"/>
                <w:kern w:val="0"/>
                <w:szCs w:val="24"/>
              </w:rPr>
              <w:t>年溫室氣體外部查證，並取得查證聲明書。</w:t>
            </w:r>
          </w:p>
        </w:tc>
      </w:tr>
    </w:tbl>
    <w:p w:rsidR="000769DE" w:rsidRDefault="000769DE">
      <w:pPr>
        <w:rPr>
          <w:rFonts w:ascii="Times New Roman" w:eastAsia="標楷體" w:hAnsi="Times New Roman"/>
          <w:szCs w:val="24"/>
        </w:rPr>
      </w:pPr>
    </w:p>
    <w:sectPr w:rsidR="000769DE">
      <w:pgSz w:w="16840" w:h="11907" w:orient="landscape" w:code="9"/>
      <w:pgMar w:top="567" w:right="1134" w:bottom="567" w:left="1134" w:header="567" w:footer="567"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EB2" w:rsidRDefault="00813EB2">
      <w:r>
        <w:separator/>
      </w:r>
    </w:p>
  </w:endnote>
  <w:endnote w:type="continuationSeparator" w:id="0">
    <w:p w:rsidR="00813EB2" w:rsidRDefault="0081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9DE" w:rsidRDefault="00813EB2">
    <w:pPr>
      <w:pStyle w:val="a6"/>
      <w:jc w:val="center"/>
    </w:pPr>
    <w:r>
      <w:fldChar w:fldCharType="begin"/>
    </w:r>
    <w:r>
      <w:instrText>PAGE   \* MERGEFORMAT</w:instrText>
    </w:r>
    <w:r>
      <w:fldChar w:fldCharType="separate"/>
    </w:r>
    <w:r w:rsidR="00EE6809" w:rsidRPr="00EE6809">
      <w:rPr>
        <w:noProof/>
        <w:lang w:val="zh-TW"/>
      </w:rPr>
      <w:t>1</w:t>
    </w:r>
    <w:r>
      <w:rPr>
        <w:noProof/>
        <w:lang w:val="zh-TW"/>
      </w:rPr>
      <w:fldChar w:fldCharType="end"/>
    </w:r>
  </w:p>
  <w:p w:rsidR="000769DE" w:rsidRDefault="000769D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EB2" w:rsidRDefault="00813EB2">
      <w:r>
        <w:separator/>
      </w:r>
    </w:p>
  </w:footnote>
  <w:footnote w:type="continuationSeparator" w:id="0">
    <w:p w:rsidR="00813EB2" w:rsidRDefault="00813E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2A6CF488"/>
    <w:lvl w:ilvl="0" w:tplc="8738DD0E">
      <w:start w:val="1"/>
      <w:numFmt w:val="bullet"/>
      <w:lvlText w:val="•"/>
      <w:lvlJc w:val="left"/>
      <w:pPr>
        <w:tabs>
          <w:tab w:val="left" w:pos="720"/>
        </w:tabs>
        <w:ind w:left="720" w:hanging="360"/>
      </w:pPr>
      <w:rPr>
        <w:rFonts w:ascii="新細明體" w:eastAsia="新細明體" w:hint="default"/>
      </w:rPr>
    </w:lvl>
    <w:lvl w:ilvl="1" w:tplc="F76CAD2A" w:tentative="1">
      <w:start w:val="1"/>
      <w:numFmt w:val="bullet"/>
      <w:lvlText w:val="•"/>
      <w:lvlJc w:val="left"/>
      <w:pPr>
        <w:tabs>
          <w:tab w:val="left" w:pos="1440"/>
        </w:tabs>
        <w:ind w:left="1440" w:hanging="360"/>
      </w:pPr>
      <w:rPr>
        <w:rFonts w:ascii="新細明體" w:eastAsia="新細明體" w:hint="default"/>
      </w:rPr>
    </w:lvl>
    <w:lvl w:ilvl="2" w:tplc="B56801C0" w:tentative="1">
      <w:start w:val="1"/>
      <w:numFmt w:val="bullet"/>
      <w:lvlText w:val="•"/>
      <w:lvlJc w:val="left"/>
      <w:pPr>
        <w:tabs>
          <w:tab w:val="left" w:pos="2160"/>
        </w:tabs>
        <w:ind w:left="2160" w:hanging="360"/>
      </w:pPr>
      <w:rPr>
        <w:rFonts w:ascii="新細明體" w:eastAsia="新細明體" w:hint="default"/>
      </w:rPr>
    </w:lvl>
    <w:lvl w:ilvl="3" w:tplc="7E02BAFA" w:tentative="1">
      <w:start w:val="1"/>
      <w:numFmt w:val="bullet"/>
      <w:lvlText w:val="•"/>
      <w:lvlJc w:val="left"/>
      <w:pPr>
        <w:tabs>
          <w:tab w:val="left" w:pos="2880"/>
        </w:tabs>
        <w:ind w:left="2880" w:hanging="360"/>
      </w:pPr>
      <w:rPr>
        <w:rFonts w:ascii="新細明體" w:eastAsia="新細明體" w:hint="default"/>
      </w:rPr>
    </w:lvl>
    <w:lvl w:ilvl="4" w:tplc="9BD81754" w:tentative="1">
      <w:start w:val="1"/>
      <w:numFmt w:val="bullet"/>
      <w:lvlText w:val="•"/>
      <w:lvlJc w:val="left"/>
      <w:pPr>
        <w:tabs>
          <w:tab w:val="left" w:pos="3600"/>
        </w:tabs>
        <w:ind w:left="3600" w:hanging="360"/>
      </w:pPr>
      <w:rPr>
        <w:rFonts w:ascii="新細明體" w:eastAsia="新細明體" w:hint="default"/>
      </w:rPr>
    </w:lvl>
    <w:lvl w:ilvl="5" w:tplc="7ADE07E8" w:tentative="1">
      <w:start w:val="1"/>
      <w:numFmt w:val="bullet"/>
      <w:lvlText w:val="•"/>
      <w:lvlJc w:val="left"/>
      <w:pPr>
        <w:tabs>
          <w:tab w:val="left" w:pos="4320"/>
        </w:tabs>
        <w:ind w:left="4320" w:hanging="360"/>
      </w:pPr>
      <w:rPr>
        <w:rFonts w:ascii="新細明體" w:eastAsia="新細明體" w:hint="default"/>
      </w:rPr>
    </w:lvl>
    <w:lvl w:ilvl="6" w:tplc="A7FAAC28" w:tentative="1">
      <w:start w:val="1"/>
      <w:numFmt w:val="bullet"/>
      <w:lvlText w:val="•"/>
      <w:lvlJc w:val="left"/>
      <w:pPr>
        <w:tabs>
          <w:tab w:val="left" w:pos="5040"/>
        </w:tabs>
        <w:ind w:left="5040" w:hanging="360"/>
      </w:pPr>
      <w:rPr>
        <w:rFonts w:ascii="新細明體" w:eastAsia="新細明體" w:hint="default"/>
      </w:rPr>
    </w:lvl>
    <w:lvl w:ilvl="7" w:tplc="07C2E48E" w:tentative="1">
      <w:start w:val="1"/>
      <w:numFmt w:val="bullet"/>
      <w:lvlText w:val="•"/>
      <w:lvlJc w:val="left"/>
      <w:pPr>
        <w:tabs>
          <w:tab w:val="left" w:pos="5760"/>
        </w:tabs>
        <w:ind w:left="5760" w:hanging="360"/>
      </w:pPr>
      <w:rPr>
        <w:rFonts w:ascii="新細明體" w:eastAsia="新細明體" w:hint="default"/>
      </w:rPr>
    </w:lvl>
    <w:lvl w:ilvl="8" w:tplc="DC3EB24A" w:tentative="1">
      <w:start w:val="1"/>
      <w:numFmt w:val="bullet"/>
      <w:lvlText w:val="•"/>
      <w:lvlJc w:val="left"/>
      <w:pPr>
        <w:tabs>
          <w:tab w:val="left" w:pos="6480"/>
        </w:tabs>
        <w:ind w:left="6480" w:hanging="360"/>
      </w:pPr>
      <w:rPr>
        <w:rFonts w:ascii="新細明體" w:eastAsia="新細明體" w:hint="default"/>
      </w:rPr>
    </w:lvl>
  </w:abstractNum>
  <w:abstractNum w:abstractNumId="1">
    <w:nsid w:val="00000001"/>
    <w:multiLevelType w:val="hybridMultilevel"/>
    <w:tmpl w:val="39BA12FE"/>
    <w:lvl w:ilvl="0" w:tplc="1590B97C">
      <w:start w:val="1"/>
      <w:numFmt w:val="bullet"/>
      <w:lvlText w:val=""/>
      <w:lvlJc w:val="left"/>
      <w:pPr>
        <w:tabs>
          <w:tab w:val="left" w:pos="809"/>
        </w:tabs>
        <w:ind w:left="809" w:hanging="480"/>
      </w:pPr>
      <w:rPr>
        <w:rFonts w:ascii="Wingdings" w:hAnsi="Wingdings" w:hint="default"/>
        <w:color w:val="000000"/>
        <w:sz w:val="24"/>
      </w:rPr>
    </w:lvl>
    <w:lvl w:ilvl="1" w:tplc="0409000F">
      <w:start w:val="1"/>
      <w:numFmt w:val="decimal"/>
      <w:lvlText w:val="%2."/>
      <w:lvlJc w:val="left"/>
      <w:pPr>
        <w:tabs>
          <w:tab w:val="left" w:pos="1200"/>
        </w:tabs>
        <w:ind w:left="1200" w:hanging="480"/>
      </w:pPr>
      <w:rPr>
        <w:rFonts w:cs="Times New Roman" w:hint="default"/>
      </w:rPr>
    </w:lvl>
    <w:lvl w:ilvl="2" w:tplc="04090005" w:tentative="1">
      <w:start w:val="1"/>
      <w:numFmt w:val="bullet"/>
      <w:lvlText w:val=""/>
      <w:lvlJc w:val="left"/>
      <w:pPr>
        <w:tabs>
          <w:tab w:val="left" w:pos="1680"/>
        </w:tabs>
        <w:ind w:left="1680" w:hanging="480"/>
      </w:pPr>
      <w:rPr>
        <w:rFonts w:ascii="Wingdings" w:hAnsi="Wingdings" w:hint="default"/>
      </w:rPr>
    </w:lvl>
    <w:lvl w:ilvl="3" w:tplc="04090001" w:tentative="1">
      <w:start w:val="1"/>
      <w:numFmt w:val="bullet"/>
      <w:lvlText w:val=""/>
      <w:lvlJc w:val="left"/>
      <w:pPr>
        <w:tabs>
          <w:tab w:val="left" w:pos="2160"/>
        </w:tabs>
        <w:ind w:left="2160" w:hanging="480"/>
      </w:pPr>
      <w:rPr>
        <w:rFonts w:ascii="Wingdings" w:hAnsi="Wingdings" w:hint="default"/>
      </w:rPr>
    </w:lvl>
    <w:lvl w:ilvl="4" w:tplc="04090003" w:tentative="1">
      <w:start w:val="1"/>
      <w:numFmt w:val="bullet"/>
      <w:lvlText w:val=""/>
      <w:lvlJc w:val="left"/>
      <w:pPr>
        <w:tabs>
          <w:tab w:val="left" w:pos="2640"/>
        </w:tabs>
        <w:ind w:left="2640" w:hanging="480"/>
      </w:pPr>
      <w:rPr>
        <w:rFonts w:ascii="Wingdings" w:hAnsi="Wingdings" w:hint="default"/>
      </w:rPr>
    </w:lvl>
    <w:lvl w:ilvl="5" w:tplc="04090005" w:tentative="1">
      <w:start w:val="1"/>
      <w:numFmt w:val="bullet"/>
      <w:lvlText w:val=""/>
      <w:lvlJc w:val="left"/>
      <w:pPr>
        <w:tabs>
          <w:tab w:val="left" w:pos="3120"/>
        </w:tabs>
        <w:ind w:left="3120" w:hanging="480"/>
      </w:pPr>
      <w:rPr>
        <w:rFonts w:ascii="Wingdings" w:hAnsi="Wingdings" w:hint="default"/>
      </w:rPr>
    </w:lvl>
    <w:lvl w:ilvl="6" w:tplc="04090001" w:tentative="1">
      <w:start w:val="1"/>
      <w:numFmt w:val="bullet"/>
      <w:lvlText w:val=""/>
      <w:lvlJc w:val="left"/>
      <w:pPr>
        <w:tabs>
          <w:tab w:val="left" w:pos="3600"/>
        </w:tabs>
        <w:ind w:left="3600" w:hanging="480"/>
      </w:pPr>
      <w:rPr>
        <w:rFonts w:ascii="Wingdings" w:hAnsi="Wingdings" w:hint="default"/>
      </w:rPr>
    </w:lvl>
    <w:lvl w:ilvl="7" w:tplc="04090003" w:tentative="1">
      <w:start w:val="1"/>
      <w:numFmt w:val="bullet"/>
      <w:lvlText w:val=""/>
      <w:lvlJc w:val="left"/>
      <w:pPr>
        <w:tabs>
          <w:tab w:val="left" w:pos="4080"/>
        </w:tabs>
        <w:ind w:left="4080" w:hanging="480"/>
      </w:pPr>
      <w:rPr>
        <w:rFonts w:ascii="Wingdings" w:hAnsi="Wingdings" w:hint="default"/>
      </w:rPr>
    </w:lvl>
    <w:lvl w:ilvl="8" w:tplc="04090005" w:tentative="1">
      <w:start w:val="1"/>
      <w:numFmt w:val="bullet"/>
      <w:lvlText w:val=""/>
      <w:lvlJc w:val="left"/>
      <w:pPr>
        <w:tabs>
          <w:tab w:val="left" w:pos="4560"/>
        </w:tabs>
        <w:ind w:left="4560" w:hanging="480"/>
      </w:pPr>
      <w:rPr>
        <w:rFonts w:ascii="Wingdings" w:hAnsi="Wingdings" w:hint="default"/>
      </w:rPr>
    </w:lvl>
  </w:abstractNum>
  <w:abstractNum w:abstractNumId="2">
    <w:nsid w:val="00000002"/>
    <w:multiLevelType w:val="hybridMultilevel"/>
    <w:tmpl w:val="FBF0B344"/>
    <w:lvl w:ilvl="0" w:tplc="EC46C6C0">
      <w:start w:val="1"/>
      <w:numFmt w:val="bullet"/>
      <w:lvlText w:val=""/>
      <w:lvlJc w:val="left"/>
      <w:pPr>
        <w:ind w:left="480" w:hanging="480"/>
      </w:pPr>
      <w:rPr>
        <w:rFonts w:ascii="Wingdings" w:hAnsi="Wingding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0000003"/>
    <w:multiLevelType w:val="hybridMultilevel"/>
    <w:tmpl w:val="4A8AE38E"/>
    <w:lvl w:ilvl="0" w:tplc="540CBACC">
      <w:start w:val="1"/>
      <w:numFmt w:val="bullet"/>
      <w:lvlText w:val="•"/>
      <w:lvlJc w:val="left"/>
      <w:pPr>
        <w:tabs>
          <w:tab w:val="left" w:pos="720"/>
        </w:tabs>
        <w:ind w:left="720" w:hanging="360"/>
      </w:pPr>
      <w:rPr>
        <w:rFonts w:ascii="新細明體" w:eastAsia="新細明體" w:hint="default"/>
      </w:rPr>
    </w:lvl>
    <w:lvl w:ilvl="1" w:tplc="A216ACE6" w:tentative="1">
      <w:start w:val="1"/>
      <w:numFmt w:val="bullet"/>
      <w:lvlText w:val="•"/>
      <w:lvlJc w:val="left"/>
      <w:pPr>
        <w:tabs>
          <w:tab w:val="left" w:pos="1440"/>
        </w:tabs>
        <w:ind w:left="1440" w:hanging="360"/>
      </w:pPr>
      <w:rPr>
        <w:rFonts w:ascii="新細明體" w:eastAsia="新細明體" w:hint="default"/>
      </w:rPr>
    </w:lvl>
    <w:lvl w:ilvl="2" w:tplc="64348132" w:tentative="1">
      <w:start w:val="1"/>
      <w:numFmt w:val="bullet"/>
      <w:lvlText w:val="•"/>
      <w:lvlJc w:val="left"/>
      <w:pPr>
        <w:tabs>
          <w:tab w:val="left" w:pos="2160"/>
        </w:tabs>
        <w:ind w:left="2160" w:hanging="360"/>
      </w:pPr>
      <w:rPr>
        <w:rFonts w:ascii="新細明體" w:eastAsia="新細明體" w:hint="default"/>
      </w:rPr>
    </w:lvl>
    <w:lvl w:ilvl="3" w:tplc="D51E81C8" w:tentative="1">
      <w:start w:val="1"/>
      <w:numFmt w:val="bullet"/>
      <w:lvlText w:val="•"/>
      <w:lvlJc w:val="left"/>
      <w:pPr>
        <w:tabs>
          <w:tab w:val="left" w:pos="2880"/>
        </w:tabs>
        <w:ind w:left="2880" w:hanging="360"/>
      </w:pPr>
      <w:rPr>
        <w:rFonts w:ascii="新細明體" w:eastAsia="新細明體" w:hint="default"/>
      </w:rPr>
    </w:lvl>
    <w:lvl w:ilvl="4" w:tplc="357C39A0" w:tentative="1">
      <w:start w:val="1"/>
      <w:numFmt w:val="bullet"/>
      <w:lvlText w:val="•"/>
      <w:lvlJc w:val="left"/>
      <w:pPr>
        <w:tabs>
          <w:tab w:val="left" w:pos="3600"/>
        </w:tabs>
        <w:ind w:left="3600" w:hanging="360"/>
      </w:pPr>
      <w:rPr>
        <w:rFonts w:ascii="新細明體" w:eastAsia="新細明體" w:hint="default"/>
      </w:rPr>
    </w:lvl>
    <w:lvl w:ilvl="5" w:tplc="05BE9BF0" w:tentative="1">
      <w:start w:val="1"/>
      <w:numFmt w:val="bullet"/>
      <w:lvlText w:val="•"/>
      <w:lvlJc w:val="left"/>
      <w:pPr>
        <w:tabs>
          <w:tab w:val="left" w:pos="4320"/>
        </w:tabs>
        <w:ind w:left="4320" w:hanging="360"/>
      </w:pPr>
      <w:rPr>
        <w:rFonts w:ascii="新細明體" w:eastAsia="新細明體" w:hint="default"/>
      </w:rPr>
    </w:lvl>
    <w:lvl w:ilvl="6" w:tplc="F0DCE038" w:tentative="1">
      <w:start w:val="1"/>
      <w:numFmt w:val="bullet"/>
      <w:lvlText w:val="•"/>
      <w:lvlJc w:val="left"/>
      <w:pPr>
        <w:tabs>
          <w:tab w:val="left" w:pos="5040"/>
        </w:tabs>
        <w:ind w:left="5040" w:hanging="360"/>
      </w:pPr>
      <w:rPr>
        <w:rFonts w:ascii="新細明體" w:eastAsia="新細明體" w:hint="default"/>
      </w:rPr>
    </w:lvl>
    <w:lvl w:ilvl="7" w:tplc="4CBE7EE0" w:tentative="1">
      <w:start w:val="1"/>
      <w:numFmt w:val="bullet"/>
      <w:lvlText w:val="•"/>
      <w:lvlJc w:val="left"/>
      <w:pPr>
        <w:tabs>
          <w:tab w:val="left" w:pos="5760"/>
        </w:tabs>
        <w:ind w:left="5760" w:hanging="360"/>
      </w:pPr>
      <w:rPr>
        <w:rFonts w:ascii="新細明體" w:eastAsia="新細明體" w:hint="default"/>
      </w:rPr>
    </w:lvl>
    <w:lvl w:ilvl="8" w:tplc="B8C4B20A" w:tentative="1">
      <w:start w:val="1"/>
      <w:numFmt w:val="bullet"/>
      <w:lvlText w:val="•"/>
      <w:lvlJc w:val="left"/>
      <w:pPr>
        <w:tabs>
          <w:tab w:val="left" w:pos="6480"/>
        </w:tabs>
        <w:ind w:left="6480" w:hanging="360"/>
      </w:pPr>
      <w:rPr>
        <w:rFonts w:ascii="新細明體" w:eastAsia="新細明體" w:hint="default"/>
      </w:rPr>
    </w:lvl>
  </w:abstractNum>
  <w:abstractNum w:abstractNumId="4">
    <w:nsid w:val="00000004"/>
    <w:multiLevelType w:val="hybridMultilevel"/>
    <w:tmpl w:val="F9CA8086"/>
    <w:lvl w:ilvl="0" w:tplc="3A3680C4">
      <w:start w:val="1"/>
      <w:numFmt w:val="bullet"/>
      <w:lvlText w:val="•"/>
      <w:lvlJc w:val="left"/>
      <w:pPr>
        <w:tabs>
          <w:tab w:val="left" w:pos="720"/>
        </w:tabs>
        <w:ind w:left="720" w:hanging="360"/>
      </w:pPr>
      <w:rPr>
        <w:rFonts w:ascii="新細明體" w:eastAsia="新細明體" w:hint="default"/>
      </w:rPr>
    </w:lvl>
    <w:lvl w:ilvl="1" w:tplc="61E27BC6" w:tentative="1">
      <w:start w:val="1"/>
      <w:numFmt w:val="bullet"/>
      <w:lvlText w:val="•"/>
      <w:lvlJc w:val="left"/>
      <w:pPr>
        <w:tabs>
          <w:tab w:val="left" w:pos="1440"/>
        </w:tabs>
        <w:ind w:left="1440" w:hanging="360"/>
      </w:pPr>
      <w:rPr>
        <w:rFonts w:ascii="新細明體" w:eastAsia="新細明體" w:hint="default"/>
      </w:rPr>
    </w:lvl>
    <w:lvl w:ilvl="2" w:tplc="ED0432FA" w:tentative="1">
      <w:start w:val="1"/>
      <w:numFmt w:val="bullet"/>
      <w:lvlText w:val="•"/>
      <w:lvlJc w:val="left"/>
      <w:pPr>
        <w:tabs>
          <w:tab w:val="left" w:pos="2160"/>
        </w:tabs>
        <w:ind w:left="2160" w:hanging="360"/>
      </w:pPr>
      <w:rPr>
        <w:rFonts w:ascii="新細明體" w:eastAsia="新細明體" w:hint="default"/>
      </w:rPr>
    </w:lvl>
    <w:lvl w:ilvl="3" w:tplc="02A27DC4" w:tentative="1">
      <w:start w:val="1"/>
      <w:numFmt w:val="bullet"/>
      <w:lvlText w:val="•"/>
      <w:lvlJc w:val="left"/>
      <w:pPr>
        <w:tabs>
          <w:tab w:val="left" w:pos="2880"/>
        </w:tabs>
        <w:ind w:left="2880" w:hanging="360"/>
      </w:pPr>
      <w:rPr>
        <w:rFonts w:ascii="新細明體" w:eastAsia="新細明體" w:hint="default"/>
      </w:rPr>
    </w:lvl>
    <w:lvl w:ilvl="4" w:tplc="6408F8AE" w:tentative="1">
      <w:start w:val="1"/>
      <w:numFmt w:val="bullet"/>
      <w:lvlText w:val="•"/>
      <w:lvlJc w:val="left"/>
      <w:pPr>
        <w:tabs>
          <w:tab w:val="left" w:pos="3600"/>
        </w:tabs>
        <w:ind w:left="3600" w:hanging="360"/>
      </w:pPr>
      <w:rPr>
        <w:rFonts w:ascii="新細明體" w:eastAsia="新細明體" w:hint="default"/>
      </w:rPr>
    </w:lvl>
    <w:lvl w:ilvl="5" w:tplc="B804F50A" w:tentative="1">
      <w:start w:val="1"/>
      <w:numFmt w:val="bullet"/>
      <w:lvlText w:val="•"/>
      <w:lvlJc w:val="left"/>
      <w:pPr>
        <w:tabs>
          <w:tab w:val="left" w:pos="4320"/>
        </w:tabs>
        <w:ind w:left="4320" w:hanging="360"/>
      </w:pPr>
      <w:rPr>
        <w:rFonts w:ascii="新細明體" w:eastAsia="新細明體" w:hint="default"/>
      </w:rPr>
    </w:lvl>
    <w:lvl w:ilvl="6" w:tplc="4864B3C6" w:tentative="1">
      <w:start w:val="1"/>
      <w:numFmt w:val="bullet"/>
      <w:lvlText w:val="•"/>
      <w:lvlJc w:val="left"/>
      <w:pPr>
        <w:tabs>
          <w:tab w:val="left" w:pos="5040"/>
        </w:tabs>
        <w:ind w:left="5040" w:hanging="360"/>
      </w:pPr>
      <w:rPr>
        <w:rFonts w:ascii="新細明體" w:eastAsia="新細明體" w:hint="default"/>
      </w:rPr>
    </w:lvl>
    <w:lvl w:ilvl="7" w:tplc="3762FCEA" w:tentative="1">
      <w:start w:val="1"/>
      <w:numFmt w:val="bullet"/>
      <w:lvlText w:val="•"/>
      <w:lvlJc w:val="left"/>
      <w:pPr>
        <w:tabs>
          <w:tab w:val="left" w:pos="5760"/>
        </w:tabs>
        <w:ind w:left="5760" w:hanging="360"/>
      </w:pPr>
      <w:rPr>
        <w:rFonts w:ascii="新細明體" w:eastAsia="新細明體" w:hint="default"/>
      </w:rPr>
    </w:lvl>
    <w:lvl w:ilvl="8" w:tplc="4D8EC668" w:tentative="1">
      <w:start w:val="1"/>
      <w:numFmt w:val="bullet"/>
      <w:lvlText w:val="•"/>
      <w:lvlJc w:val="left"/>
      <w:pPr>
        <w:tabs>
          <w:tab w:val="left" w:pos="6480"/>
        </w:tabs>
        <w:ind w:left="6480" w:hanging="360"/>
      </w:pPr>
      <w:rPr>
        <w:rFonts w:ascii="新細明體" w:eastAsia="新細明體" w:hint="default"/>
      </w:rPr>
    </w:lvl>
  </w:abstractNum>
  <w:abstractNum w:abstractNumId="5">
    <w:nsid w:val="00000005"/>
    <w:multiLevelType w:val="hybridMultilevel"/>
    <w:tmpl w:val="F63CED3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nsid w:val="00000006"/>
    <w:multiLevelType w:val="hybridMultilevel"/>
    <w:tmpl w:val="851ABA26"/>
    <w:lvl w:ilvl="0" w:tplc="EC3671AA">
      <w:start w:val="1"/>
      <w:numFmt w:val="bullet"/>
      <w:lvlText w:val="•"/>
      <w:lvlJc w:val="left"/>
      <w:pPr>
        <w:tabs>
          <w:tab w:val="left" w:pos="720"/>
        </w:tabs>
        <w:ind w:left="720" w:hanging="360"/>
      </w:pPr>
      <w:rPr>
        <w:rFonts w:ascii="新細明體" w:eastAsia="新細明體" w:hint="default"/>
      </w:rPr>
    </w:lvl>
    <w:lvl w:ilvl="1" w:tplc="08949232" w:tentative="1">
      <w:start w:val="1"/>
      <w:numFmt w:val="bullet"/>
      <w:lvlText w:val="•"/>
      <w:lvlJc w:val="left"/>
      <w:pPr>
        <w:tabs>
          <w:tab w:val="left" w:pos="1440"/>
        </w:tabs>
        <w:ind w:left="1440" w:hanging="360"/>
      </w:pPr>
      <w:rPr>
        <w:rFonts w:ascii="新細明體" w:eastAsia="新細明體" w:hint="default"/>
      </w:rPr>
    </w:lvl>
    <w:lvl w:ilvl="2" w:tplc="191C9316" w:tentative="1">
      <w:start w:val="1"/>
      <w:numFmt w:val="bullet"/>
      <w:lvlText w:val="•"/>
      <w:lvlJc w:val="left"/>
      <w:pPr>
        <w:tabs>
          <w:tab w:val="left" w:pos="2160"/>
        </w:tabs>
        <w:ind w:left="2160" w:hanging="360"/>
      </w:pPr>
      <w:rPr>
        <w:rFonts w:ascii="新細明體" w:eastAsia="新細明體" w:hint="default"/>
      </w:rPr>
    </w:lvl>
    <w:lvl w:ilvl="3" w:tplc="5C0E01FA" w:tentative="1">
      <w:start w:val="1"/>
      <w:numFmt w:val="bullet"/>
      <w:lvlText w:val="•"/>
      <w:lvlJc w:val="left"/>
      <w:pPr>
        <w:tabs>
          <w:tab w:val="left" w:pos="2880"/>
        </w:tabs>
        <w:ind w:left="2880" w:hanging="360"/>
      </w:pPr>
      <w:rPr>
        <w:rFonts w:ascii="新細明體" w:eastAsia="新細明體" w:hint="default"/>
      </w:rPr>
    </w:lvl>
    <w:lvl w:ilvl="4" w:tplc="56940348" w:tentative="1">
      <w:start w:val="1"/>
      <w:numFmt w:val="bullet"/>
      <w:lvlText w:val="•"/>
      <w:lvlJc w:val="left"/>
      <w:pPr>
        <w:tabs>
          <w:tab w:val="left" w:pos="3600"/>
        </w:tabs>
        <w:ind w:left="3600" w:hanging="360"/>
      </w:pPr>
      <w:rPr>
        <w:rFonts w:ascii="新細明體" w:eastAsia="新細明體" w:hint="default"/>
      </w:rPr>
    </w:lvl>
    <w:lvl w:ilvl="5" w:tplc="4D60AF1C" w:tentative="1">
      <w:start w:val="1"/>
      <w:numFmt w:val="bullet"/>
      <w:lvlText w:val="•"/>
      <w:lvlJc w:val="left"/>
      <w:pPr>
        <w:tabs>
          <w:tab w:val="left" w:pos="4320"/>
        </w:tabs>
        <w:ind w:left="4320" w:hanging="360"/>
      </w:pPr>
      <w:rPr>
        <w:rFonts w:ascii="新細明體" w:eastAsia="新細明體" w:hint="default"/>
      </w:rPr>
    </w:lvl>
    <w:lvl w:ilvl="6" w:tplc="38AEB2C0" w:tentative="1">
      <w:start w:val="1"/>
      <w:numFmt w:val="bullet"/>
      <w:lvlText w:val="•"/>
      <w:lvlJc w:val="left"/>
      <w:pPr>
        <w:tabs>
          <w:tab w:val="left" w:pos="5040"/>
        </w:tabs>
        <w:ind w:left="5040" w:hanging="360"/>
      </w:pPr>
      <w:rPr>
        <w:rFonts w:ascii="新細明體" w:eastAsia="新細明體" w:hint="default"/>
      </w:rPr>
    </w:lvl>
    <w:lvl w:ilvl="7" w:tplc="077695FA" w:tentative="1">
      <w:start w:val="1"/>
      <w:numFmt w:val="bullet"/>
      <w:lvlText w:val="•"/>
      <w:lvlJc w:val="left"/>
      <w:pPr>
        <w:tabs>
          <w:tab w:val="left" w:pos="5760"/>
        </w:tabs>
        <w:ind w:left="5760" w:hanging="360"/>
      </w:pPr>
      <w:rPr>
        <w:rFonts w:ascii="新細明體" w:eastAsia="新細明體" w:hint="default"/>
      </w:rPr>
    </w:lvl>
    <w:lvl w:ilvl="8" w:tplc="31724AE6" w:tentative="1">
      <w:start w:val="1"/>
      <w:numFmt w:val="bullet"/>
      <w:lvlText w:val="•"/>
      <w:lvlJc w:val="left"/>
      <w:pPr>
        <w:tabs>
          <w:tab w:val="left" w:pos="6480"/>
        </w:tabs>
        <w:ind w:left="6480" w:hanging="360"/>
      </w:pPr>
      <w:rPr>
        <w:rFonts w:ascii="新細明體" w:eastAsia="新細明體" w:hint="default"/>
      </w:rPr>
    </w:lvl>
  </w:abstractNum>
  <w:abstractNum w:abstractNumId="7">
    <w:nsid w:val="00000007"/>
    <w:multiLevelType w:val="hybridMultilevel"/>
    <w:tmpl w:val="5972FB3E"/>
    <w:lvl w:ilvl="0" w:tplc="04989ECC">
      <w:start w:val="1"/>
      <w:numFmt w:val="bullet"/>
      <w:lvlText w:val=""/>
      <w:lvlJc w:val="left"/>
      <w:pPr>
        <w:ind w:left="720" w:hanging="480"/>
      </w:pPr>
      <w:rPr>
        <w:rFonts w:ascii="Wingdings" w:hAnsi="Wingdings" w:hint="default"/>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00000008"/>
    <w:multiLevelType w:val="hybridMultilevel"/>
    <w:tmpl w:val="D6EC99A0"/>
    <w:lvl w:ilvl="0" w:tplc="0A8C0D12">
      <w:start w:val="1"/>
      <w:numFmt w:val="bullet"/>
      <w:lvlText w:val="•"/>
      <w:lvlJc w:val="left"/>
      <w:pPr>
        <w:tabs>
          <w:tab w:val="left" w:pos="720"/>
        </w:tabs>
        <w:ind w:left="720" w:hanging="360"/>
      </w:pPr>
      <w:rPr>
        <w:rFonts w:ascii="新細明體" w:eastAsia="新細明體" w:hint="default"/>
      </w:rPr>
    </w:lvl>
    <w:lvl w:ilvl="1" w:tplc="CBC4BADE" w:tentative="1">
      <w:start w:val="1"/>
      <w:numFmt w:val="bullet"/>
      <w:lvlText w:val="•"/>
      <w:lvlJc w:val="left"/>
      <w:pPr>
        <w:tabs>
          <w:tab w:val="left" w:pos="1440"/>
        </w:tabs>
        <w:ind w:left="1440" w:hanging="360"/>
      </w:pPr>
      <w:rPr>
        <w:rFonts w:ascii="新細明體" w:eastAsia="新細明體" w:hint="default"/>
      </w:rPr>
    </w:lvl>
    <w:lvl w:ilvl="2" w:tplc="7EF85088" w:tentative="1">
      <w:start w:val="1"/>
      <w:numFmt w:val="bullet"/>
      <w:lvlText w:val="•"/>
      <w:lvlJc w:val="left"/>
      <w:pPr>
        <w:tabs>
          <w:tab w:val="left" w:pos="2160"/>
        </w:tabs>
        <w:ind w:left="2160" w:hanging="360"/>
      </w:pPr>
      <w:rPr>
        <w:rFonts w:ascii="新細明體" w:eastAsia="新細明體" w:hint="default"/>
      </w:rPr>
    </w:lvl>
    <w:lvl w:ilvl="3" w:tplc="FC922228" w:tentative="1">
      <w:start w:val="1"/>
      <w:numFmt w:val="bullet"/>
      <w:lvlText w:val="•"/>
      <w:lvlJc w:val="left"/>
      <w:pPr>
        <w:tabs>
          <w:tab w:val="left" w:pos="2880"/>
        </w:tabs>
        <w:ind w:left="2880" w:hanging="360"/>
      </w:pPr>
      <w:rPr>
        <w:rFonts w:ascii="新細明體" w:eastAsia="新細明體" w:hint="default"/>
      </w:rPr>
    </w:lvl>
    <w:lvl w:ilvl="4" w:tplc="AAE6EBF0" w:tentative="1">
      <w:start w:val="1"/>
      <w:numFmt w:val="bullet"/>
      <w:lvlText w:val="•"/>
      <w:lvlJc w:val="left"/>
      <w:pPr>
        <w:tabs>
          <w:tab w:val="left" w:pos="3600"/>
        </w:tabs>
        <w:ind w:left="3600" w:hanging="360"/>
      </w:pPr>
      <w:rPr>
        <w:rFonts w:ascii="新細明體" w:eastAsia="新細明體" w:hint="default"/>
      </w:rPr>
    </w:lvl>
    <w:lvl w:ilvl="5" w:tplc="E5BCE72E" w:tentative="1">
      <w:start w:val="1"/>
      <w:numFmt w:val="bullet"/>
      <w:lvlText w:val="•"/>
      <w:lvlJc w:val="left"/>
      <w:pPr>
        <w:tabs>
          <w:tab w:val="left" w:pos="4320"/>
        </w:tabs>
        <w:ind w:left="4320" w:hanging="360"/>
      </w:pPr>
      <w:rPr>
        <w:rFonts w:ascii="新細明體" w:eastAsia="新細明體" w:hint="default"/>
      </w:rPr>
    </w:lvl>
    <w:lvl w:ilvl="6" w:tplc="7D56B06A" w:tentative="1">
      <w:start w:val="1"/>
      <w:numFmt w:val="bullet"/>
      <w:lvlText w:val="•"/>
      <w:lvlJc w:val="left"/>
      <w:pPr>
        <w:tabs>
          <w:tab w:val="left" w:pos="5040"/>
        </w:tabs>
        <w:ind w:left="5040" w:hanging="360"/>
      </w:pPr>
      <w:rPr>
        <w:rFonts w:ascii="新細明體" w:eastAsia="新細明體" w:hint="default"/>
      </w:rPr>
    </w:lvl>
    <w:lvl w:ilvl="7" w:tplc="6E346116" w:tentative="1">
      <w:start w:val="1"/>
      <w:numFmt w:val="bullet"/>
      <w:lvlText w:val="•"/>
      <w:lvlJc w:val="left"/>
      <w:pPr>
        <w:tabs>
          <w:tab w:val="left" w:pos="5760"/>
        </w:tabs>
        <w:ind w:left="5760" w:hanging="360"/>
      </w:pPr>
      <w:rPr>
        <w:rFonts w:ascii="新細明體" w:eastAsia="新細明體" w:hint="default"/>
      </w:rPr>
    </w:lvl>
    <w:lvl w:ilvl="8" w:tplc="1F9CFA64" w:tentative="1">
      <w:start w:val="1"/>
      <w:numFmt w:val="bullet"/>
      <w:lvlText w:val="•"/>
      <w:lvlJc w:val="left"/>
      <w:pPr>
        <w:tabs>
          <w:tab w:val="left" w:pos="6480"/>
        </w:tabs>
        <w:ind w:left="6480" w:hanging="360"/>
      </w:pPr>
      <w:rPr>
        <w:rFonts w:ascii="新細明體" w:eastAsia="新細明體" w:hint="default"/>
      </w:rPr>
    </w:lvl>
  </w:abstractNum>
  <w:abstractNum w:abstractNumId="9">
    <w:nsid w:val="00000009"/>
    <w:multiLevelType w:val="hybridMultilevel"/>
    <w:tmpl w:val="0C8A5DE2"/>
    <w:lvl w:ilvl="0" w:tplc="25D4BEBA">
      <w:start w:val="1"/>
      <w:numFmt w:val="bullet"/>
      <w:lvlText w:val="•"/>
      <w:lvlJc w:val="left"/>
      <w:pPr>
        <w:tabs>
          <w:tab w:val="left" w:pos="720"/>
        </w:tabs>
        <w:ind w:left="720" w:hanging="360"/>
      </w:pPr>
      <w:rPr>
        <w:rFonts w:ascii="新細明體" w:eastAsia="新細明體" w:hint="default"/>
      </w:rPr>
    </w:lvl>
    <w:lvl w:ilvl="1" w:tplc="5748C916" w:tentative="1">
      <w:start w:val="1"/>
      <w:numFmt w:val="bullet"/>
      <w:lvlText w:val="•"/>
      <w:lvlJc w:val="left"/>
      <w:pPr>
        <w:tabs>
          <w:tab w:val="left" w:pos="1440"/>
        </w:tabs>
        <w:ind w:left="1440" w:hanging="360"/>
      </w:pPr>
      <w:rPr>
        <w:rFonts w:ascii="新細明體" w:eastAsia="新細明體" w:hint="default"/>
      </w:rPr>
    </w:lvl>
    <w:lvl w:ilvl="2" w:tplc="C944C6C2" w:tentative="1">
      <w:start w:val="1"/>
      <w:numFmt w:val="bullet"/>
      <w:lvlText w:val="•"/>
      <w:lvlJc w:val="left"/>
      <w:pPr>
        <w:tabs>
          <w:tab w:val="left" w:pos="2160"/>
        </w:tabs>
        <w:ind w:left="2160" w:hanging="360"/>
      </w:pPr>
      <w:rPr>
        <w:rFonts w:ascii="新細明體" w:eastAsia="新細明體" w:hint="default"/>
      </w:rPr>
    </w:lvl>
    <w:lvl w:ilvl="3" w:tplc="BDB427F0" w:tentative="1">
      <w:start w:val="1"/>
      <w:numFmt w:val="bullet"/>
      <w:lvlText w:val="•"/>
      <w:lvlJc w:val="left"/>
      <w:pPr>
        <w:tabs>
          <w:tab w:val="left" w:pos="2880"/>
        </w:tabs>
        <w:ind w:left="2880" w:hanging="360"/>
      </w:pPr>
      <w:rPr>
        <w:rFonts w:ascii="新細明體" w:eastAsia="新細明體" w:hint="default"/>
      </w:rPr>
    </w:lvl>
    <w:lvl w:ilvl="4" w:tplc="AF68BF48" w:tentative="1">
      <w:start w:val="1"/>
      <w:numFmt w:val="bullet"/>
      <w:lvlText w:val="•"/>
      <w:lvlJc w:val="left"/>
      <w:pPr>
        <w:tabs>
          <w:tab w:val="left" w:pos="3600"/>
        </w:tabs>
        <w:ind w:left="3600" w:hanging="360"/>
      </w:pPr>
      <w:rPr>
        <w:rFonts w:ascii="新細明體" w:eastAsia="新細明體" w:hint="default"/>
      </w:rPr>
    </w:lvl>
    <w:lvl w:ilvl="5" w:tplc="E928501E" w:tentative="1">
      <w:start w:val="1"/>
      <w:numFmt w:val="bullet"/>
      <w:lvlText w:val="•"/>
      <w:lvlJc w:val="left"/>
      <w:pPr>
        <w:tabs>
          <w:tab w:val="left" w:pos="4320"/>
        </w:tabs>
        <w:ind w:left="4320" w:hanging="360"/>
      </w:pPr>
      <w:rPr>
        <w:rFonts w:ascii="新細明體" w:eastAsia="新細明體" w:hint="default"/>
      </w:rPr>
    </w:lvl>
    <w:lvl w:ilvl="6" w:tplc="FDAA16F0" w:tentative="1">
      <w:start w:val="1"/>
      <w:numFmt w:val="bullet"/>
      <w:lvlText w:val="•"/>
      <w:lvlJc w:val="left"/>
      <w:pPr>
        <w:tabs>
          <w:tab w:val="left" w:pos="5040"/>
        </w:tabs>
        <w:ind w:left="5040" w:hanging="360"/>
      </w:pPr>
      <w:rPr>
        <w:rFonts w:ascii="新細明體" w:eastAsia="新細明體" w:hint="default"/>
      </w:rPr>
    </w:lvl>
    <w:lvl w:ilvl="7" w:tplc="48A4288A" w:tentative="1">
      <w:start w:val="1"/>
      <w:numFmt w:val="bullet"/>
      <w:lvlText w:val="•"/>
      <w:lvlJc w:val="left"/>
      <w:pPr>
        <w:tabs>
          <w:tab w:val="left" w:pos="5760"/>
        </w:tabs>
        <w:ind w:left="5760" w:hanging="360"/>
      </w:pPr>
      <w:rPr>
        <w:rFonts w:ascii="新細明體" w:eastAsia="新細明體" w:hint="default"/>
      </w:rPr>
    </w:lvl>
    <w:lvl w:ilvl="8" w:tplc="AAB43608" w:tentative="1">
      <w:start w:val="1"/>
      <w:numFmt w:val="bullet"/>
      <w:lvlText w:val="•"/>
      <w:lvlJc w:val="left"/>
      <w:pPr>
        <w:tabs>
          <w:tab w:val="left" w:pos="6480"/>
        </w:tabs>
        <w:ind w:left="6480" w:hanging="360"/>
      </w:pPr>
      <w:rPr>
        <w:rFonts w:ascii="新細明體" w:eastAsia="新細明體" w:hint="default"/>
      </w:rPr>
    </w:lvl>
  </w:abstractNum>
  <w:abstractNum w:abstractNumId="10">
    <w:nsid w:val="0000000A"/>
    <w:multiLevelType w:val="hybridMultilevel"/>
    <w:tmpl w:val="8D5ECA8C"/>
    <w:lvl w:ilvl="0" w:tplc="D1F42FD0">
      <w:start w:val="1"/>
      <w:numFmt w:val="bullet"/>
      <w:lvlText w:val="•"/>
      <w:lvlJc w:val="left"/>
      <w:pPr>
        <w:tabs>
          <w:tab w:val="left" w:pos="720"/>
        </w:tabs>
        <w:ind w:left="720" w:hanging="360"/>
      </w:pPr>
      <w:rPr>
        <w:rFonts w:ascii="Arial" w:hAnsi="Arial" w:hint="default"/>
      </w:rPr>
    </w:lvl>
    <w:lvl w:ilvl="1" w:tplc="ADEE2FEE" w:tentative="1">
      <w:start w:val="1"/>
      <w:numFmt w:val="bullet"/>
      <w:lvlText w:val="•"/>
      <w:lvlJc w:val="left"/>
      <w:pPr>
        <w:tabs>
          <w:tab w:val="left" w:pos="1440"/>
        </w:tabs>
        <w:ind w:left="1440" w:hanging="360"/>
      </w:pPr>
      <w:rPr>
        <w:rFonts w:ascii="Arial" w:hAnsi="Arial" w:hint="default"/>
      </w:rPr>
    </w:lvl>
    <w:lvl w:ilvl="2" w:tplc="2F5C22D6" w:tentative="1">
      <w:start w:val="1"/>
      <w:numFmt w:val="bullet"/>
      <w:lvlText w:val="•"/>
      <w:lvlJc w:val="left"/>
      <w:pPr>
        <w:tabs>
          <w:tab w:val="left" w:pos="2160"/>
        </w:tabs>
        <w:ind w:left="2160" w:hanging="360"/>
      </w:pPr>
      <w:rPr>
        <w:rFonts w:ascii="Arial" w:hAnsi="Arial" w:hint="default"/>
      </w:rPr>
    </w:lvl>
    <w:lvl w:ilvl="3" w:tplc="D0140DD4" w:tentative="1">
      <w:start w:val="1"/>
      <w:numFmt w:val="bullet"/>
      <w:lvlText w:val="•"/>
      <w:lvlJc w:val="left"/>
      <w:pPr>
        <w:tabs>
          <w:tab w:val="left" w:pos="2880"/>
        </w:tabs>
        <w:ind w:left="2880" w:hanging="360"/>
      </w:pPr>
      <w:rPr>
        <w:rFonts w:ascii="Arial" w:hAnsi="Arial" w:hint="default"/>
      </w:rPr>
    </w:lvl>
    <w:lvl w:ilvl="4" w:tplc="D42401D4" w:tentative="1">
      <w:start w:val="1"/>
      <w:numFmt w:val="bullet"/>
      <w:lvlText w:val="•"/>
      <w:lvlJc w:val="left"/>
      <w:pPr>
        <w:tabs>
          <w:tab w:val="left" w:pos="3600"/>
        </w:tabs>
        <w:ind w:left="3600" w:hanging="360"/>
      </w:pPr>
      <w:rPr>
        <w:rFonts w:ascii="Arial" w:hAnsi="Arial" w:hint="default"/>
      </w:rPr>
    </w:lvl>
    <w:lvl w:ilvl="5" w:tplc="64B031F0" w:tentative="1">
      <w:start w:val="1"/>
      <w:numFmt w:val="bullet"/>
      <w:lvlText w:val="•"/>
      <w:lvlJc w:val="left"/>
      <w:pPr>
        <w:tabs>
          <w:tab w:val="left" w:pos="4320"/>
        </w:tabs>
        <w:ind w:left="4320" w:hanging="360"/>
      </w:pPr>
      <w:rPr>
        <w:rFonts w:ascii="Arial" w:hAnsi="Arial" w:hint="default"/>
      </w:rPr>
    </w:lvl>
    <w:lvl w:ilvl="6" w:tplc="0D025AA6" w:tentative="1">
      <w:start w:val="1"/>
      <w:numFmt w:val="bullet"/>
      <w:lvlText w:val="•"/>
      <w:lvlJc w:val="left"/>
      <w:pPr>
        <w:tabs>
          <w:tab w:val="left" w:pos="5040"/>
        </w:tabs>
        <w:ind w:left="5040" w:hanging="360"/>
      </w:pPr>
      <w:rPr>
        <w:rFonts w:ascii="Arial" w:hAnsi="Arial" w:hint="default"/>
      </w:rPr>
    </w:lvl>
    <w:lvl w:ilvl="7" w:tplc="0B529B28" w:tentative="1">
      <w:start w:val="1"/>
      <w:numFmt w:val="bullet"/>
      <w:lvlText w:val="•"/>
      <w:lvlJc w:val="left"/>
      <w:pPr>
        <w:tabs>
          <w:tab w:val="left" w:pos="5760"/>
        </w:tabs>
        <w:ind w:left="5760" w:hanging="360"/>
      </w:pPr>
      <w:rPr>
        <w:rFonts w:ascii="Arial" w:hAnsi="Arial" w:hint="default"/>
      </w:rPr>
    </w:lvl>
    <w:lvl w:ilvl="8" w:tplc="F7D0AF3E" w:tentative="1">
      <w:start w:val="1"/>
      <w:numFmt w:val="bullet"/>
      <w:lvlText w:val="•"/>
      <w:lvlJc w:val="left"/>
      <w:pPr>
        <w:tabs>
          <w:tab w:val="left" w:pos="6480"/>
        </w:tabs>
        <w:ind w:left="6480" w:hanging="360"/>
      </w:pPr>
      <w:rPr>
        <w:rFonts w:ascii="Arial" w:hAnsi="Arial" w:hint="default"/>
      </w:rPr>
    </w:lvl>
  </w:abstractNum>
  <w:abstractNum w:abstractNumId="11">
    <w:nsid w:val="0000000B"/>
    <w:multiLevelType w:val="hybridMultilevel"/>
    <w:tmpl w:val="E0A6EE88"/>
    <w:lvl w:ilvl="0" w:tplc="62E0B128">
      <w:start w:val="1"/>
      <w:numFmt w:val="bullet"/>
      <w:lvlText w:val="•"/>
      <w:lvlJc w:val="left"/>
      <w:pPr>
        <w:tabs>
          <w:tab w:val="left" w:pos="720"/>
        </w:tabs>
        <w:ind w:left="720" w:hanging="360"/>
      </w:pPr>
      <w:rPr>
        <w:rFonts w:ascii="新細明體" w:eastAsia="新細明體" w:hint="default"/>
      </w:rPr>
    </w:lvl>
    <w:lvl w:ilvl="1" w:tplc="FDE4C7D6" w:tentative="1">
      <w:start w:val="1"/>
      <w:numFmt w:val="bullet"/>
      <w:lvlText w:val="•"/>
      <w:lvlJc w:val="left"/>
      <w:pPr>
        <w:tabs>
          <w:tab w:val="left" w:pos="1440"/>
        </w:tabs>
        <w:ind w:left="1440" w:hanging="360"/>
      </w:pPr>
      <w:rPr>
        <w:rFonts w:ascii="新細明體" w:eastAsia="新細明體" w:hint="default"/>
      </w:rPr>
    </w:lvl>
    <w:lvl w:ilvl="2" w:tplc="1542E46A" w:tentative="1">
      <w:start w:val="1"/>
      <w:numFmt w:val="bullet"/>
      <w:lvlText w:val="•"/>
      <w:lvlJc w:val="left"/>
      <w:pPr>
        <w:tabs>
          <w:tab w:val="left" w:pos="2160"/>
        </w:tabs>
        <w:ind w:left="2160" w:hanging="360"/>
      </w:pPr>
      <w:rPr>
        <w:rFonts w:ascii="新細明體" w:eastAsia="新細明體" w:hint="default"/>
      </w:rPr>
    </w:lvl>
    <w:lvl w:ilvl="3" w:tplc="444EC29E" w:tentative="1">
      <w:start w:val="1"/>
      <w:numFmt w:val="bullet"/>
      <w:lvlText w:val="•"/>
      <w:lvlJc w:val="left"/>
      <w:pPr>
        <w:tabs>
          <w:tab w:val="left" w:pos="2880"/>
        </w:tabs>
        <w:ind w:left="2880" w:hanging="360"/>
      </w:pPr>
      <w:rPr>
        <w:rFonts w:ascii="新細明體" w:eastAsia="新細明體" w:hint="default"/>
      </w:rPr>
    </w:lvl>
    <w:lvl w:ilvl="4" w:tplc="DCFA1B6E" w:tentative="1">
      <w:start w:val="1"/>
      <w:numFmt w:val="bullet"/>
      <w:lvlText w:val="•"/>
      <w:lvlJc w:val="left"/>
      <w:pPr>
        <w:tabs>
          <w:tab w:val="left" w:pos="3600"/>
        </w:tabs>
        <w:ind w:left="3600" w:hanging="360"/>
      </w:pPr>
      <w:rPr>
        <w:rFonts w:ascii="新細明體" w:eastAsia="新細明體" w:hint="default"/>
      </w:rPr>
    </w:lvl>
    <w:lvl w:ilvl="5" w:tplc="CCBAB0F4" w:tentative="1">
      <w:start w:val="1"/>
      <w:numFmt w:val="bullet"/>
      <w:lvlText w:val="•"/>
      <w:lvlJc w:val="left"/>
      <w:pPr>
        <w:tabs>
          <w:tab w:val="left" w:pos="4320"/>
        </w:tabs>
        <w:ind w:left="4320" w:hanging="360"/>
      </w:pPr>
      <w:rPr>
        <w:rFonts w:ascii="新細明體" w:eastAsia="新細明體" w:hint="default"/>
      </w:rPr>
    </w:lvl>
    <w:lvl w:ilvl="6" w:tplc="28A82568" w:tentative="1">
      <w:start w:val="1"/>
      <w:numFmt w:val="bullet"/>
      <w:lvlText w:val="•"/>
      <w:lvlJc w:val="left"/>
      <w:pPr>
        <w:tabs>
          <w:tab w:val="left" w:pos="5040"/>
        </w:tabs>
        <w:ind w:left="5040" w:hanging="360"/>
      </w:pPr>
      <w:rPr>
        <w:rFonts w:ascii="新細明體" w:eastAsia="新細明體" w:hint="default"/>
      </w:rPr>
    </w:lvl>
    <w:lvl w:ilvl="7" w:tplc="54FCDD46" w:tentative="1">
      <w:start w:val="1"/>
      <w:numFmt w:val="bullet"/>
      <w:lvlText w:val="•"/>
      <w:lvlJc w:val="left"/>
      <w:pPr>
        <w:tabs>
          <w:tab w:val="left" w:pos="5760"/>
        </w:tabs>
        <w:ind w:left="5760" w:hanging="360"/>
      </w:pPr>
      <w:rPr>
        <w:rFonts w:ascii="新細明體" w:eastAsia="新細明體" w:hint="default"/>
      </w:rPr>
    </w:lvl>
    <w:lvl w:ilvl="8" w:tplc="5DAA9540" w:tentative="1">
      <w:start w:val="1"/>
      <w:numFmt w:val="bullet"/>
      <w:lvlText w:val="•"/>
      <w:lvlJc w:val="left"/>
      <w:pPr>
        <w:tabs>
          <w:tab w:val="left" w:pos="6480"/>
        </w:tabs>
        <w:ind w:left="6480" w:hanging="360"/>
      </w:pPr>
      <w:rPr>
        <w:rFonts w:ascii="新細明體" w:eastAsia="新細明體" w:hint="default"/>
      </w:rPr>
    </w:lvl>
  </w:abstractNum>
  <w:abstractNum w:abstractNumId="12">
    <w:nsid w:val="0000000C"/>
    <w:multiLevelType w:val="hybridMultilevel"/>
    <w:tmpl w:val="390CE53A"/>
    <w:lvl w:ilvl="0" w:tplc="5AAE18E6">
      <w:start w:val="1"/>
      <w:numFmt w:val="decimal"/>
      <w:lvlText w:val="%1."/>
      <w:lvlJc w:val="left"/>
      <w:pPr>
        <w:tabs>
          <w:tab w:val="left" w:pos="360"/>
        </w:tabs>
        <w:ind w:left="360" w:hanging="360"/>
      </w:pPr>
      <w:rPr>
        <w:rFonts w:cs="Times New Roman" w:hint="eastAsia"/>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num w:numId="1">
    <w:abstractNumId w:val="7"/>
  </w:num>
  <w:num w:numId="2">
    <w:abstractNumId w:val="8"/>
  </w:num>
  <w:num w:numId="3">
    <w:abstractNumId w:val="4"/>
  </w:num>
  <w:num w:numId="4">
    <w:abstractNumId w:val="6"/>
  </w:num>
  <w:num w:numId="5">
    <w:abstractNumId w:val="10"/>
  </w:num>
  <w:num w:numId="6">
    <w:abstractNumId w:val="0"/>
  </w:num>
  <w:num w:numId="7">
    <w:abstractNumId w:val="11"/>
  </w:num>
  <w:num w:numId="8">
    <w:abstractNumId w:val="3"/>
  </w:num>
  <w:num w:numId="9">
    <w:abstractNumId w:val="9"/>
  </w:num>
  <w:num w:numId="10">
    <w:abstractNumId w:val="1"/>
  </w:num>
  <w:num w:numId="11">
    <w:abstractNumId w:val="12"/>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bordersDoNotSurroundFooter/>
  <w:proofState w:spelling="clean" w:grammar="clean"/>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9DE"/>
    <w:rsid w:val="000769DE"/>
    <w:rsid w:val="00813EB2"/>
    <w:rsid w:val="00EE68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leftChars="200" w:left="480"/>
    </w:pPr>
  </w:style>
  <w:style w:type="paragraph" w:styleId="a4">
    <w:name w:val="header"/>
    <w:basedOn w:val="a"/>
    <w:link w:val="a5"/>
    <w:uiPriority w:val="99"/>
    <w:pPr>
      <w:tabs>
        <w:tab w:val="center" w:pos="4153"/>
        <w:tab w:val="right" w:pos="8306"/>
      </w:tabs>
      <w:snapToGrid w:val="0"/>
    </w:pPr>
    <w:rPr>
      <w:kern w:val="0"/>
      <w:sz w:val="20"/>
      <w:szCs w:val="20"/>
    </w:rPr>
  </w:style>
  <w:style w:type="character" w:customStyle="1" w:styleId="a5">
    <w:name w:val="頁首 字元"/>
    <w:basedOn w:val="a0"/>
    <w:link w:val="a4"/>
    <w:uiPriority w:val="99"/>
    <w:rPr>
      <w:rFonts w:cs="Times New Roman"/>
      <w:sz w:val="20"/>
    </w:rPr>
  </w:style>
  <w:style w:type="paragraph" w:styleId="a6">
    <w:name w:val="footer"/>
    <w:basedOn w:val="a"/>
    <w:link w:val="a7"/>
    <w:uiPriority w:val="99"/>
    <w:pPr>
      <w:tabs>
        <w:tab w:val="center" w:pos="4153"/>
        <w:tab w:val="right" w:pos="8306"/>
      </w:tabs>
      <w:snapToGrid w:val="0"/>
    </w:pPr>
    <w:rPr>
      <w:kern w:val="0"/>
      <w:sz w:val="20"/>
      <w:szCs w:val="20"/>
    </w:rPr>
  </w:style>
  <w:style w:type="character" w:customStyle="1" w:styleId="a7">
    <w:name w:val="頁尾 字元"/>
    <w:basedOn w:val="a0"/>
    <w:link w:val="a6"/>
    <w:uiPriority w:val="99"/>
    <w:rPr>
      <w:rFonts w:cs="Times New Roman"/>
      <w:sz w:val="20"/>
    </w:rPr>
  </w:style>
  <w:style w:type="character" w:styleId="a8">
    <w:name w:val="Hyperlink"/>
    <w:basedOn w:val="a0"/>
    <w:uiPriority w:val="99"/>
    <w:rPr>
      <w:rFonts w:cs="Times New Roman"/>
      <w:color w:val="0000FF"/>
      <w:u w:val="single"/>
    </w:rPr>
  </w:style>
  <w:style w:type="paragraph" w:styleId="Web">
    <w:name w:val="Normal (Web)"/>
    <w:basedOn w:val="a"/>
    <w:uiPriority w:val="99"/>
    <w:pPr>
      <w:widowControl/>
      <w:spacing w:before="100" w:beforeAutospacing="1" w:after="100" w:afterAutospacing="1"/>
    </w:pPr>
    <w:rPr>
      <w:rFonts w:ascii="新細明體" w:hAnsi="新細明體" w:cs="新細明體"/>
      <w:kern w:val="0"/>
      <w:szCs w:val="24"/>
    </w:rPr>
  </w:style>
  <w:style w:type="paragraph" w:styleId="a9">
    <w:name w:val="Balloon Text"/>
    <w:basedOn w:val="a"/>
    <w:link w:val="aa"/>
    <w:uiPriority w:val="99"/>
    <w:rPr>
      <w:rFonts w:asciiTheme="majorHAnsi" w:eastAsiaTheme="majorEastAsia" w:hAnsiTheme="majorHAnsi" w:cstheme="majorBidi"/>
      <w:sz w:val="18"/>
      <w:szCs w:val="18"/>
    </w:rPr>
  </w:style>
  <w:style w:type="character" w:customStyle="1" w:styleId="aa">
    <w:name w:val="註解方塊文字 字元"/>
    <w:basedOn w:val="a0"/>
    <w:link w:val="a9"/>
    <w:uiPriority w:val="9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leftChars="200" w:left="480"/>
    </w:pPr>
  </w:style>
  <w:style w:type="paragraph" w:styleId="a4">
    <w:name w:val="header"/>
    <w:basedOn w:val="a"/>
    <w:link w:val="a5"/>
    <w:uiPriority w:val="99"/>
    <w:pPr>
      <w:tabs>
        <w:tab w:val="center" w:pos="4153"/>
        <w:tab w:val="right" w:pos="8306"/>
      </w:tabs>
      <w:snapToGrid w:val="0"/>
    </w:pPr>
    <w:rPr>
      <w:kern w:val="0"/>
      <w:sz w:val="20"/>
      <w:szCs w:val="20"/>
    </w:rPr>
  </w:style>
  <w:style w:type="character" w:customStyle="1" w:styleId="a5">
    <w:name w:val="頁首 字元"/>
    <w:basedOn w:val="a0"/>
    <w:link w:val="a4"/>
    <w:uiPriority w:val="99"/>
    <w:rPr>
      <w:rFonts w:cs="Times New Roman"/>
      <w:sz w:val="20"/>
    </w:rPr>
  </w:style>
  <w:style w:type="paragraph" w:styleId="a6">
    <w:name w:val="footer"/>
    <w:basedOn w:val="a"/>
    <w:link w:val="a7"/>
    <w:uiPriority w:val="99"/>
    <w:pPr>
      <w:tabs>
        <w:tab w:val="center" w:pos="4153"/>
        <w:tab w:val="right" w:pos="8306"/>
      </w:tabs>
      <w:snapToGrid w:val="0"/>
    </w:pPr>
    <w:rPr>
      <w:kern w:val="0"/>
      <w:sz w:val="20"/>
      <w:szCs w:val="20"/>
    </w:rPr>
  </w:style>
  <w:style w:type="character" w:customStyle="1" w:styleId="a7">
    <w:name w:val="頁尾 字元"/>
    <w:basedOn w:val="a0"/>
    <w:link w:val="a6"/>
    <w:uiPriority w:val="99"/>
    <w:rPr>
      <w:rFonts w:cs="Times New Roman"/>
      <w:sz w:val="20"/>
    </w:rPr>
  </w:style>
  <w:style w:type="character" w:styleId="a8">
    <w:name w:val="Hyperlink"/>
    <w:basedOn w:val="a0"/>
    <w:uiPriority w:val="99"/>
    <w:rPr>
      <w:rFonts w:cs="Times New Roman"/>
      <w:color w:val="0000FF"/>
      <w:u w:val="single"/>
    </w:rPr>
  </w:style>
  <w:style w:type="paragraph" w:styleId="Web">
    <w:name w:val="Normal (Web)"/>
    <w:basedOn w:val="a"/>
    <w:uiPriority w:val="99"/>
    <w:pPr>
      <w:widowControl/>
      <w:spacing w:before="100" w:beforeAutospacing="1" w:after="100" w:afterAutospacing="1"/>
    </w:pPr>
    <w:rPr>
      <w:rFonts w:ascii="新細明體" w:hAnsi="新細明體" w:cs="新細明體"/>
      <w:kern w:val="0"/>
      <w:szCs w:val="24"/>
    </w:rPr>
  </w:style>
  <w:style w:type="paragraph" w:styleId="a9">
    <w:name w:val="Balloon Text"/>
    <w:basedOn w:val="a"/>
    <w:link w:val="aa"/>
    <w:uiPriority w:val="99"/>
    <w:rPr>
      <w:rFonts w:asciiTheme="majorHAnsi" w:eastAsiaTheme="majorEastAsia" w:hAnsiTheme="majorHAnsi" w:cstheme="majorBidi"/>
      <w:sz w:val="18"/>
      <w:szCs w:val="18"/>
    </w:rPr>
  </w:style>
  <w:style w:type="character" w:customStyle="1" w:styleId="aa">
    <w:name w:val="註解方塊文字 字元"/>
    <w:basedOn w:val="a0"/>
    <w:link w:val="a9"/>
    <w:uiPriority w:val="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第4屆國家環境教育獎暨環境保護專業獎章各獎項獲獎單位（個人）推動環境教育與環境保護優良事蹟</dc:title>
  <dc:creator>A70-4</dc:creator>
  <cp:lastModifiedBy>李佳蓉</cp:lastModifiedBy>
  <cp:revision>2</cp:revision>
  <cp:lastPrinted>2019-05-31T10:30:00Z</cp:lastPrinted>
  <dcterms:created xsi:type="dcterms:W3CDTF">2019-06-03T01:26:00Z</dcterms:created>
  <dcterms:modified xsi:type="dcterms:W3CDTF">2019-06-03T01:26:00Z</dcterms:modified>
</cp:coreProperties>
</file>