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B8" w:rsidRDefault="00943DB8" w:rsidP="00943DB8">
      <w:pPr>
        <w:pStyle w:val="a7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943DB8">
        <w:rPr>
          <w:rFonts w:ascii="Times New Roman" w:eastAsia="標楷體" w:hAnsi="標楷體" w:cs="Times New Roman"/>
          <w:sz w:val="28"/>
          <w:szCs w:val="28"/>
        </w:rPr>
        <w:t>總三鹵甲烷：飲用水中的總三鹵甲烷（</w:t>
      </w:r>
      <w:proofErr w:type="spellStart"/>
      <w:r w:rsidRPr="00943DB8">
        <w:rPr>
          <w:rFonts w:ascii="Times New Roman" w:eastAsia="標楷體" w:hAnsi="Times New Roman" w:cs="Times New Roman"/>
          <w:sz w:val="28"/>
          <w:szCs w:val="28"/>
        </w:rPr>
        <w:t>Trihalomethanes</w:t>
      </w:r>
      <w:proofErr w:type="spellEnd"/>
      <w:r w:rsidRPr="00943DB8">
        <w:rPr>
          <w:rFonts w:ascii="Times New Roman" w:eastAsia="標楷體" w:hAnsi="Times New Roman" w:cs="Times New Roman"/>
          <w:sz w:val="28"/>
          <w:szCs w:val="28"/>
        </w:rPr>
        <w:t>, THMs</w:t>
      </w:r>
      <w:r w:rsidRPr="00943DB8">
        <w:rPr>
          <w:rFonts w:ascii="Times New Roman" w:eastAsia="標楷體" w:hAnsi="標楷體" w:cs="Times New Roman"/>
          <w:sz w:val="28"/>
          <w:szCs w:val="28"/>
        </w:rPr>
        <w:t>）來自於淨水場加氯消毒過程中，原水裡天然存在之腐植質等背景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有機物與氯反應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所形成，因此稱為消毒副產物（</w:t>
      </w:r>
      <w:r w:rsidRPr="00943DB8">
        <w:rPr>
          <w:rFonts w:ascii="Times New Roman" w:eastAsia="標楷體" w:hAnsi="Times New Roman" w:cs="Times New Roman"/>
          <w:sz w:val="28"/>
          <w:szCs w:val="28"/>
        </w:rPr>
        <w:t>Disinfection By-products, DBPs</w:t>
      </w:r>
      <w:r w:rsidRPr="00943DB8">
        <w:rPr>
          <w:rFonts w:ascii="Times New Roman" w:eastAsia="標楷體" w:hAnsi="標楷體" w:cs="Times New Roman"/>
          <w:sz w:val="28"/>
          <w:szCs w:val="28"/>
        </w:rPr>
        <w:t>），常見的總三鹵甲烷物種有</w:t>
      </w:r>
      <w:r w:rsidRPr="00943DB8">
        <w:rPr>
          <w:rFonts w:ascii="Times New Roman" w:eastAsia="標楷體" w:hAnsi="Times New Roman" w:cs="Times New Roman"/>
          <w:sz w:val="28"/>
          <w:szCs w:val="28"/>
        </w:rPr>
        <w:t>4</w:t>
      </w:r>
      <w:r w:rsidRPr="00943DB8">
        <w:rPr>
          <w:rFonts w:ascii="Times New Roman" w:eastAsia="標楷體" w:hAnsi="標楷體" w:cs="Times New Roman"/>
          <w:sz w:val="28"/>
          <w:szCs w:val="28"/>
        </w:rPr>
        <w:t>種即氯仿、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溴仿、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二溴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氯甲烷、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溴二氯甲烷</w:t>
      </w:r>
      <w:r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943DB8">
        <w:rPr>
          <w:rFonts w:ascii="Times New Roman" w:eastAsia="標楷體" w:hAnsi="標楷體" w:cs="Times New Roman"/>
          <w:sz w:val="28"/>
          <w:szCs w:val="28"/>
        </w:rPr>
        <w:t>世界衛生組織</w:t>
      </w:r>
      <w:r w:rsidRPr="00943DB8">
        <w:rPr>
          <w:rFonts w:ascii="Times New Roman" w:eastAsia="標楷體" w:hAnsi="Times New Roman" w:cs="Times New Roman"/>
          <w:sz w:val="28"/>
          <w:szCs w:val="28"/>
        </w:rPr>
        <w:t>-</w:t>
      </w:r>
      <w:r w:rsidRPr="00943DB8">
        <w:rPr>
          <w:rFonts w:ascii="Times New Roman" w:eastAsia="標楷體" w:hAnsi="標楷體" w:cs="Times New Roman"/>
          <w:sz w:val="28"/>
          <w:szCs w:val="28"/>
        </w:rPr>
        <w:t>國際癌症研究機構</w:t>
      </w:r>
      <w:r w:rsidRPr="00943DB8">
        <w:rPr>
          <w:rFonts w:ascii="Times New Roman" w:eastAsia="標楷體" w:hAnsi="Times New Roman" w:cs="Times New Roman"/>
          <w:sz w:val="28"/>
          <w:szCs w:val="28"/>
        </w:rPr>
        <w:t>(WHO IARC)</w:t>
      </w:r>
      <w:r w:rsidRPr="00943DB8">
        <w:rPr>
          <w:rFonts w:ascii="Times New Roman" w:eastAsia="標楷體" w:hAnsi="標楷體" w:cs="Times New Roman"/>
          <w:sz w:val="28"/>
          <w:szCs w:val="28"/>
        </w:rPr>
        <w:t>將氯仿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溴二氯甲烷歸類為可能之人類致癌物</w:t>
      </w:r>
      <w:r w:rsidRPr="00943DB8">
        <w:rPr>
          <w:rFonts w:ascii="Times New Roman" w:eastAsia="標楷體" w:hAnsi="Times New Roman" w:cs="Times New Roman"/>
          <w:sz w:val="28"/>
          <w:szCs w:val="28"/>
        </w:rPr>
        <w:t>(Group 2B)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溴仿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二溴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氯甲烷</w:t>
      </w:r>
      <w:r>
        <w:rPr>
          <w:rFonts w:ascii="Times New Roman" w:eastAsia="標楷體" w:hAnsi="標楷體" w:cs="Times New Roman" w:hint="eastAsia"/>
          <w:sz w:val="28"/>
          <w:szCs w:val="28"/>
        </w:rPr>
        <w:t>則為未</w:t>
      </w:r>
      <w:r w:rsidRPr="00943DB8">
        <w:rPr>
          <w:rFonts w:ascii="Times New Roman" w:eastAsia="標楷體" w:hAnsi="標楷體" w:cs="Times New Roman"/>
          <w:sz w:val="28"/>
          <w:szCs w:val="28"/>
        </w:rPr>
        <w:t>歸類</w:t>
      </w:r>
      <w:r w:rsidRPr="00943DB8">
        <w:rPr>
          <w:rFonts w:ascii="Times New Roman" w:eastAsia="標楷體" w:hAnsi="Times New Roman" w:cs="Times New Roman"/>
          <w:sz w:val="28"/>
          <w:szCs w:val="28"/>
        </w:rPr>
        <w:t xml:space="preserve">(Group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43DB8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43DB8">
        <w:rPr>
          <w:rFonts w:ascii="Times New Roman" w:eastAsia="標楷體" w:hAnsi="標楷體" w:cs="Times New Roman"/>
          <w:sz w:val="28"/>
          <w:szCs w:val="28"/>
        </w:rPr>
        <w:t>我國總三鹵甲烷之飲用水水質標準值為</w:t>
      </w:r>
      <w:r w:rsidRPr="00943DB8">
        <w:rPr>
          <w:rFonts w:ascii="Times New Roman" w:eastAsia="標楷體" w:hAnsi="Times New Roman" w:cs="Times New Roman"/>
          <w:sz w:val="28"/>
          <w:szCs w:val="28"/>
        </w:rPr>
        <w:t>80μg/L</w:t>
      </w:r>
      <w:r w:rsidRPr="00943DB8">
        <w:rPr>
          <w:rFonts w:ascii="Times New Roman" w:eastAsia="標楷體" w:hAnsi="標楷體" w:cs="Times New Roman"/>
          <w:sz w:val="28"/>
          <w:szCs w:val="28"/>
        </w:rPr>
        <w:t>。</w:t>
      </w:r>
    </w:p>
    <w:p w:rsidR="00943DB8" w:rsidRDefault="00943DB8" w:rsidP="00943DB8">
      <w:pPr>
        <w:pStyle w:val="a7"/>
        <w:spacing w:line="400" w:lineRule="exact"/>
        <w:ind w:leftChars="0" w:left="482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943DB8" w:rsidRDefault="00943DB8" w:rsidP="00943DB8">
      <w:pPr>
        <w:pStyle w:val="a7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943DB8">
        <w:rPr>
          <w:rFonts w:ascii="Times New Roman" w:eastAsia="標楷體" w:hAnsi="標楷體" w:cs="Times New Roman"/>
          <w:sz w:val="28"/>
          <w:szCs w:val="28"/>
        </w:rPr>
        <w:t>濁度：濁度</w:t>
      </w:r>
      <w:r w:rsidRPr="00943DB8">
        <w:rPr>
          <w:rFonts w:ascii="Times New Roman" w:eastAsia="標楷體" w:hAnsi="Times New Roman" w:cs="Times New Roman"/>
          <w:sz w:val="28"/>
          <w:szCs w:val="28"/>
        </w:rPr>
        <w:t>(Turbidity)</w:t>
      </w:r>
      <w:r w:rsidRPr="00943DB8">
        <w:rPr>
          <w:rFonts w:ascii="Times New Roman" w:eastAsia="標楷體" w:hAnsi="標楷體" w:cs="Times New Roman"/>
          <w:sz w:val="28"/>
          <w:szCs w:val="28"/>
        </w:rPr>
        <w:t>係表示光入射水體時被散射的程度，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濁度乃光線穿透水層時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，受到水中存在懸浮物質所形成干擾之度量，其干擾程度除受到懸浮固體量</w:t>
      </w:r>
      <w:r w:rsidRPr="00943DB8">
        <w:rPr>
          <w:rFonts w:ascii="Times New Roman" w:eastAsia="標楷體" w:hAnsi="Times New Roman" w:cs="Times New Roman"/>
          <w:sz w:val="28"/>
          <w:szCs w:val="28"/>
        </w:rPr>
        <w:t>(SS)</w:t>
      </w:r>
      <w:r w:rsidRPr="00943DB8">
        <w:rPr>
          <w:rFonts w:ascii="Times New Roman" w:eastAsia="標楷體" w:hAnsi="標楷體" w:cs="Times New Roman"/>
          <w:sz w:val="28"/>
          <w:szCs w:val="28"/>
        </w:rPr>
        <w:t>之影響外，懸浮物質顆粒大小及其性質也是重要因素。濁度高會干擾淨水處理時的消毒作用。濁度之測定是藉由光線散射原理，量測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工具為濁度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計，濁度的單位一般為標準濁度單位</w:t>
      </w:r>
      <w:r w:rsidRPr="00943DB8">
        <w:rPr>
          <w:rFonts w:ascii="Times New Roman" w:eastAsia="標楷體" w:hAnsi="Times New Roman" w:cs="Times New Roman"/>
          <w:sz w:val="28"/>
          <w:szCs w:val="28"/>
        </w:rPr>
        <w:t>(</w:t>
      </w:r>
      <w:proofErr w:type="spellStart"/>
      <w:r w:rsidRPr="00943DB8">
        <w:rPr>
          <w:rFonts w:ascii="Times New Roman" w:eastAsia="標楷體" w:hAnsi="Times New Roman" w:cs="Times New Roman"/>
          <w:sz w:val="28"/>
          <w:szCs w:val="28"/>
        </w:rPr>
        <w:t>Nephelometric</w:t>
      </w:r>
      <w:proofErr w:type="spellEnd"/>
      <w:r w:rsidRPr="00943DB8">
        <w:rPr>
          <w:rFonts w:ascii="Times New Roman" w:eastAsia="標楷體" w:hAnsi="Times New Roman" w:cs="Times New Roman"/>
          <w:sz w:val="28"/>
          <w:szCs w:val="28"/>
        </w:rPr>
        <w:t xml:space="preserve"> Turbidity Unit, NTU)</w:t>
      </w:r>
      <w:r w:rsidRPr="00943DB8">
        <w:rPr>
          <w:rFonts w:ascii="Times New Roman" w:eastAsia="標楷體" w:hAnsi="標楷體" w:cs="Times New Roman"/>
          <w:sz w:val="28"/>
          <w:szCs w:val="28"/>
        </w:rPr>
        <w:t>。</w:t>
      </w:r>
    </w:p>
    <w:p w:rsidR="00943DB8" w:rsidRPr="00943DB8" w:rsidRDefault="00943DB8" w:rsidP="00943DB8">
      <w:pPr>
        <w:pStyle w:val="a7"/>
        <w:rPr>
          <w:rFonts w:ascii="Times New Roman" w:eastAsia="標楷體" w:hAnsi="標楷體" w:cs="Times New Roman" w:hint="eastAsia"/>
          <w:sz w:val="28"/>
          <w:szCs w:val="28"/>
        </w:rPr>
      </w:pPr>
    </w:p>
    <w:p w:rsidR="00943DB8" w:rsidRDefault="00943DB8" w:rsidP="00943DB8">
      <w:pPr>
        <w:pStyle w:val="a7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943DB8">
        <w:rPr>
          <w:rFonts w:ascii="Times New Roman" w:eastAsia="標楷體" w:hAnsi="標楷體" w:cs="Times New Roman"/>
          <w:sz w:val="28"/>
          <w:szCs w:val="28"/>
        </w:rPr>
        <w:t>溶解性有機物（</w:t>
      </w:r>
      <w:r w:rsidRPr="00943DB8">
        <w:rPr>
          <w:rFonts w:ascii="Times New Roman" w:eastAsia="標楷體" w:hAnsi="Times New Roman" w:cs="Times New Roman"/>
          <w:sz w:val="28"/>
          <w:szCs w:val="28"/>
        </w:rPr>
        <w:t>Dissolved Organic Matter, DOM</w:t>
      </w:r>
      <w:r w:rsidRPr="00943DB8">
        <w:rPr>
          <w:rFonts w:ascii="Times New Roman" w:eastAsia="標楷體" w:hAnsi="標楷體" w:cs="Times New Roman"/>
          <w:sz w:val="28"/>
          <w:szCs w:val="28"/>
        </w:rPr>
        <w:t>）一般對於溶解性有機物所下之簡單定義是指可通過</w:t>
      </w:r>
      <w:r w:rsidRPr="00943DB8">
        <w:rPr>
          <w:rFonts w:ascii="Times New Roman" w:eastAsia="標楷體" w:hAnsi="Times New Roman" w:cs="Times New Roman"/>
          <w:sz w:val="28"/>
          <w:szCs w:val="28"/>
        </w:rPr>
        <w:t>0.45μg</w:t>
      </w:r>
      <w:r w:rsidRPr="00943DB8">
        <w:rPr>
          <w:rFonts w:ascii="Times New Roman" w:eastAsia="標楷體" w:hAnsi="標楷體" w:cs="Times New Roman"/>
          <w:sz w:val="28"/>
          <w:szCs w:val="28"/>
        </w:rPr>
        <w:t>濾紙的有機物質，若以溶解性有機碳（</w:t>
      </w:r>
      <w:r w:rsidRPr="00943DB8">
        <w:rPr>
          <w:rFonts w:ascii="Times New Roman" w:eastAsia="標楷體" w:hAnsi="Times New Roman" w:cs="Times New Roman"/>
          <w:sz w:val="28"/>
          <w:szCs w:val="28"/>
        </w:rPr>
        <w:t>Dissolved Organic Carbon, DOC</w:t>
      </w:r>
      <w:r w:rsidRPr="00943DB8">
        <w:rPr>
          <w:rFonts w:ascii="Times New Roman" w:eastAsia="標楷體" w:hAnsi="標楷體" w:cs="Times New Roman"/>
          <w:sz w:val="28"/>
          <w:szCs w:val="28"/>
        </w:rPr>
        <w:t>）為基本單位，一般海水中</w:t>
      </w:r>
      <w:r w:rsidRPr="00943DB8">
        <w:rPr>
          <w:rFonts w:ascii="Times New Roman" w:eastAsia="標楷體" w:hAnsi="Times New Roman" w:cs="Times New Roman"/>
          <w:sz w:val="28"/>
          <w:szCs w:val="28"/>
        </w:rPr>
        <w:t>DOC</w:t>
      </w:r>
      <w:r w:rsidRPr="00943DB8">
        <w:rPr>
          <w:rFonts w:ascii="Times New Roman" w:eastAsia="標楷體" w:hAnsi="標楷體" w:cs="Times New Roman"/>
          <w:sz w:val="28"/>
          <w:szCs w:val="28"/>
        </w:rPr>
        <w:t>總含量約為</w:t>
      </w:r>
      <w:r w:rsidRPr="00943DB8">
        <w:rPr>
          <w:rFonts w:ascii="Times New Roman" w:eastAsia="標楷體" w:hAnsi="Times New Roman" w:cs="Times New Roman"/>
          <w:sz w:val="28"/>
          <w:szCs w:val="28"/>
        </w:rPr>
        <w:t>0.3-3 mg/L</w:t>
      </w:r>
      <w:r w:rsidRPr="00943DB8">
        <w:rPr>
          <w:rFonts w:ascii="Times New Roman" w:eastAsia="標楷體" w:hAnsi="標楷體" w:cs="Times New Roman"/>
          <w:sz w:val="28"/>
          <w:szCs w:val="28"/>
        </w:rPr>
        <w:t>，河水中</w:t>
      </w:r>
      <w:r w:rsidRPr="00943DB8">
        <w:rPr>
          <w:rFonts w:ascii="Times New Roman" w:eastAsia="標楷體" w:hAnsi="Times New Roman" w:cs="Times New Roman"/>
          <w:sz w:val="28"/>
          <w:szCs w:val="28"/>
        </w:rPr>
        <w:t>DOC</w:t>
      </w:r>
      <w:r w:rsidRPr="00943DB8">
        <w:rPr>
          <w:rFonts w:ascii="Times New Roman" w:eastAsia="標楷體" w:hAnsi="標楷體" w:cs="Times New Roman"/>
          <w:sz w:val="28"/>
          <w:szCs w:val="28"/>
        </w:rPr>
        <w:t>總含量約為</w:t>
      </w:r>
      <w:r w:rsidRPr="00943DB8">
        <w:rPr>
          <w:rFonts w:ascii="Times New Roman" w:eastAsia="標楷體" w:hAnsi="Times New Roman" w:cs="Times New Roman"/>
          <w:sz w:val="28"/>
          <w:szCs w:val="28"/>
        </w:rPr>
        <w:t>1-20 mg/L</w:t>
      </w:r>
      <w:r w:rsidRPr="00943DB8">
        <w:rPr>
          <w:rFonts w:ascii="Times New Roman" w:eastAsia="標楷體" w:hAnsi="標楷體" w:cs="Times New Roman"/>
          <w:sz w:val="28"/>
          <w:szCs w:val="28"/>
        </w:rPr>
        <w:t>，平均值為</w:t>
      </w:r>
      <w:r w:rsidRPr="00943DB8">
        <w:rPr>
          <w:rFonts w:ascii="Times New Roman" w:eastAsia="標楷體" w:hAnsi="Times New Roman" w:cs="Times New Roman"/>
          <w:sz w:val="28"/>
          <w:szCs w:val="28"/>
        </w:rPr>
        <w:t>5.8 mg/L</w:t>
      </w:r>
      <w:r w:rsidRPr="00943DB8">
        <w:rPr>
          <w:rFonts w:ascii="Times New Roman" w:eastAsia="標楷體" w:hAnsi="標楷體" w:cs="Times New Roman"/>
          <w:sz w:val="28"/>
          <w:szCs w:val="28"/>
        </w:rPr>
        <w:t>。</w:t>
      </w:r>
    </w:p>
    <w:p w:rsidR="00943DB8" w:rsidRPr="00943DB8" w:rsidRDefault="00943DB8" w:rsidP="00943DB8">
      <w:pPr>
        <w:pStyle w:val="a7"/>
        <w:rPr>
          <w:rFonts w:ascii="Times New Roman" w:eastAsia="標楷體" w:hAnsi="標楷體" w:cs="Times New Roman" w:hint="eastAsia"/>
          <w:sz w:val="28"/>
          <w:szCs w:val="28"/>
        </w:rPr>
      </w:pPr>
    </w:p>
    <w:p w:rsidR="00943DB8" w:rsidRDefault="00943DB8" w:rsidP="00943DB8">
      <w:pPr>
        <w:pStyle w:val="a7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943DB8">
        <w:rPr>
          <w:rFonts w:ascii="Times New Roman" w:eastAsia="標楷體" w:hAnsi="標楷體" w:cs="Times New Roman"/>
          <w:sz w:val="28"/>
          <w:szCs w:val="28"/>
        </w:rPr>
        <w:t>總有機碳</w:t>
      </w:r>
      <w:r w:rsidRPr="00943DB8">
        <w:rPr>
          <w:rFonts w:ascii="Times New Roman" w:eastAsia="標楷體" w:hAnsi="Times New Roman" w:cs="Times New Roman"/>
          <w:sz w:val="28"/>
          <w:szCs w:val="28"/>
        </w:rPr>
        <w:t>( Total organic carbon , TOC )</w:t>
      </w:r>
      <w:r w:rsidRPr="00943DB8">
        <w:rPr>
          <w:rFonts w:ascii="Times New Roman" w:eastAsia="標楷體" w:hAnsi="標楷體" w:cs="Times New Roman"/>
          <w:sz w:val="28"/>
          <w:szCs w:val="28"/>
        </w:rPr>
        <w:t>：表示水體中可氧化的有機物全量，也就是指每公升水中有機污染物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之碳毫克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數。對有機物含量極低的水而言，測定總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有機碳是檢驗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水中含有機物量的極佳方法。總有機碳之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量測乃於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高溫下氧化水中有機碳成為二氧化碳，再利用紅外線偵測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儀器測其二氧化碳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濃度而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換算成碳的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當量。</w:t>
      </w:r>
    </w:p>
    <w:p w:rsidR="00943DB8" w:rsidRPr="00943DB8" w:rsidRDefault="00943DB8" w:rsidP="00943DB8">
      <w:pPr>
        <w:pStyle w:val="a7"/>
        <w:rPr>
          <w:rFonts w:ascii="Times New Roman" w:eastAsia="標楷體" w:hAnsi="標楷體" w:cs="Times New Roman" w:hint="eastAsia"/>
          <w:sz w:val="28"/>
          <w:szCs w:val="28"/>
        </w:rPr>
      </w:pPr>
    </w:p>
    <w:p w:rsidR="00F16601" w:rsidRPr="00943DB8" w:rsidRDefault="00943DB8" w:rsidP="00943DB8">
      <w:pPr>
        <w:pStyle w:val="a7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43DB8">
        <w:rPr>
          <w:rFonts w:ascii="Times New Roman" w:eastAsia="標楷體" w:hAnsi="標楷體" w:cs="Times New Roman"/>
          <w:sz w:val="28"/>
          <w:szCs w:val="28"/>
        </w:rPr>
        <w:t>總溶解固體</w:t>
      </w:r>
      <w:r w:rsidRPr="00943DB8">
        <w:rPr>
          <w:rFonts w:ascii="Times New Roman" w:eastAsia="標楷體" w:hAnsi="Times New Roman" w:cs="Times New Roman"/>
          <w:sz w:val="28"/>
          <w:szCs w:val="28"/>
        </w:rPr>
        <w:t xml:space="preserve"> ( Total dissolved solids , TDS )</w:t>
      </w:r>
      <w:r w:rsidRPr="00943DB8">
        <w:rPr>
          <w:rFonts w:ascii="Times New Roman" w:eastAsia="標楷體" w:hAnsi="標楷體" w:cs="Times New Roman"/>
          <w:sz w:val="28"/>
          <w:szCs w:val="28"/>
        </w:rPr>
        <w:t>：在水中溶解的固體物質總量（包括溶解性碳酸氫離子、氯鹽、硫酸鹽、鈣、鎂、鈉與鉀等；揮發及非揮發性固體）。其濃度會影響飲用水之可口度。量測方法為</w:t>
      </w:r>
      <w:proofErr w:type="gramStart"/>
      <w:r w:rsidRPr="00943DB8">
        <w:rPr>
          <w:rFonts w:ascii="Times New Roman" w:eastAsia="標楷體" w:hAnsi="標楷體" w:cs="Times New Roman"/>
          <w:sz w:val="28"/>
          <w:szCs w:val="28"/>
        </w:rPr>
        <w:t>水樣經過濾</w:t>
      </w:r>
      <w:proofErr w:type="gramEnd"/>
      <w:r w:rsidRPr="00943DB8">
        <w:rPr>
          <w:rFonts w:ascii="Times New Roman" w:eastAsia="標楷體" w:hAnsi="標楷體" w:cs="Times New Roman"/>
          <w:sz w:val="28"/>
          <w:szCs w:val="28"/>
        </w:rPr>
        <w:t>（</w:t>
      </w:r>
      <w:r w:rsidRPr="00943DB8">
        <w:rPr>
          <w:rFonts w:ascii="Times New Roman" w:eastAsia="標楷體" w:hAnsi="Times New Roman" w:cs="Times New Roman"/>
          <w:sz w:val="28"/>
          <w:szCs w:val="28"/>
        </w:rPr>
        <w:t>0.45μm</w:t>
      </w:r>
      <w:r w:rsidRPr="00943DB8">
        <w:rPr>
          <w:rFonts w:ascii="Times New Roman" w:eastAsia="標楷體" w:hAnsi="標楷體" w:cs="Times New Roman"/>
          <w:sz w:val="28"/>
          <w:szCs w:val="28"/>
        </w:rPr>
        <w:t>）後，濾液於</w:t>
      </w:r>
      <w:r w:rsidRPr="00943DB8">
        <w:rPr>
          <w:rFonts w:ascii="Times New Roman" w:eastAsia="標楷體" w:hAnsi="Times New Roman" w:cs="Times New Roman"/>
          <w:sz w:val="28"/>
          <w:szCs w:val="28"/>
        </w:rPr>
        <w:t xml:space="preserve"> 103</w:t>
      </w:r>
      <w:r w:rsidRPr="00943DB8">
        <w:rPr>
          <w:rFonts w:ascii="標楷體" w:eastAsia="標楷體" w:hAnsi="標楷體" w:cs="Times New Roman"/>
          <w:sz w:val="28"/>
          <w:szCs w:val="28"/>
        </w:rPr>
        <w:t>℃</w:t>
      </w:r>
      <w:r w:rsidRPr="00943DB8">
        <w:rPr>
          <w:rFonts w:ascii="Times New Roman" w:eastAsia="標楷體" w:hAnsi="標楷體" w:cs="Times New Roman"/>
          <w:sz w:val="28"/>
          <w:szCs w:val="28"/>
        </w:rPr>
        <w:t>～</w:t>
      </w:r>
      <w:r w:rsidRPr="00943DB8">
        <w:rPr>
          <w:rFonts w:ascii="Times New Roman" w:eastAsia="標楷體" w:hAnsi="Times New Roman" w:cs="Times New Roman"/>
          <w:sz w:val="28"/>
          <w:szCs w:val="28"/>
        </w:rPr>
        <w:t>105</w:t>
      </w:r>
      <w:r w:rsidRPr="00943DB8">
        <w:rPr>
          <w:rFonts w:ascii="標楷體" w:eastAsia="標楷體" w:hAnsi="標楷體" w:cs="Times New Roman"/>
          <w:sz w:val="28"/>
          <w:szCs w:val="28"/>
        </w:rPr>
        <w:t>℃</w:t>
      </w:r>
      <w:r w:rsidRPr="00943DB8">
        <w:rPr>
          <w:rFonts w:ascii="Times New Roman" w:eastAsia="標楷體" w:hAnsi="標楷體" w:cs="Times New Roman"/>
          <w:sz w:val="28"/>
          <w:szCs w:val="28"/>
        </w:rPr>
        <w:t>烘乾後之殘餘重量。</w:t>
      </w:r>
    </w:p>
    <w:sectPr w:rsidR="00F16601" w:rsidRPr="00943DB8" w:rsidSect="00F166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0D" w:rsidRDefault="00915C0D" w:rsidP="00943DB8">
      <w:r>
        <w:separator/>
      </w:r>
    </w:p>
  </w:endnote>
  <w:endnote w:type="continuationSeparator" w:id="0">
    <w:p w:rsidR="00915C0D" w:rsidRDefault="00915C0D" w:rsidP="0094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0D" w:rsidRDefault="00915C0D" w:rsidP="00943DB8">
      <w:r>
        <w:separator/>
      </w:r>
    </w:p>
  </w:footnote>
  <w:footnote w:type="continuationSeparator" w:id="0">
    <w:p w:rsidR="00915C0D" w:rsidRDefault="00915C0D" w:rsidP="00943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19AC"/>
    <w:multiLevelType w:val="hybridMultilevel"/>
    <w:tmpl w:val="1D406A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B8"/>
    <w:rsid w:val="00054205"/>
    <w:rsid w:val="0008071F"/>
    <w:rsid w:val="000C1A8E"/>
    <w:rsid w:val="000C46E0"/>
    <w:rsid w:val="000E577F"/>
    <w:rsid w:val="00102C51"/>
    <w:rsid w:val="001D3FFF"/>
    <w:rsid w:val="00246A8F"/>
    <w:rsid w:val="002826E8"/>
    <w:rsid w:val="002C4F44"/>
    <w:rsid w:val="002E5765"/>
    <w:rsid w:val="00302E48"/>
    <w:rsid w:val="00306AFC"/>
    <w:rsid w:val="00325D8F"/>
    <w:rsid w:val="003400BD"/>
    <w:rsid w:val="00356920"/>
    <w:rsid w:val="00361690"/>
    <w:rsid w:val="003A7DEE"/>
    <w:rsid w:val="003B6FC5"/>
    <w:rsid w:val="003F51B7"/>
    <w:rsid w:val="00406C99"/>
    <w:rsid w:val="00466C74"/>
    <w:rsid w:val="00486909"/>
    <w:rsid w:val="00497A5F"/>
    <w:rsid w:val="0051296A"/>
    <w:rsid w:val="00553106"/>
    <w:rsid w:val="00556683"/>
    <w:rsid w:val="005E1FD8"/>
    <w:rsid w:val="006953E6"/>
    <w:rsid w:val="006A0312"/>
    <w:rsid w:val="006E4DB2"/>
    <w:rsid w:val="00721D47"/>
    <w:rsid w:val="007A66D9"/>
    <w:rsid w:val="007C69F7"/>
    <w:rsid w:val="007E18DB"/>
    <w:rsid w:val="00805601"/>
    <w:rsid w:val="00807650"/>
    <w:rsid w:val="00822806"/>
    <w:rsid w:val="0087463C"/>
    <w:rsid w:val="008E6BB0"/>
    <w:rsid w:val="00915C0D"/>
    <w:rsid w:val="009420BA"/>
    <w:rsid w:val="00943DB8"/>
    <w:rsid w:val="00972ADE"/>
    <w:rsid w:val="00974A88"/>
    <w:rsid w:val="0098570A"/>
    <w:rsid w:val="009A3EB9"/>
    <w:rsid w:val="009E6D00"/>
    <w:rsid w:val="009F10CF"/>
    <w:rsid w:val="00A02ACB"/>
    <w:rsid w:val="00A3130E"/>
    <w:rsid w:val="00AB5852"/>
    <w:rsid w:val="00AF6FA8"/>
    <w:rsid w:val="00BB3729"/>
    <w:rsid w:val="00BB4E8E"/>
    <w:rsid w:val="00BE3997"/>
    <w:rsid w:val="00BE3C5E"/>
    <w:rsid w:val="00BF5C5D"/>
    <w:rsid w:val="00C300B8"/>
    <w:rsid w:val="00C35C78"/>
    <w:rsid w:val="00C71D99"/>
    <w:rsid w:val="00C92C7F"/>
    <w:rsid w:val="00CA64E9"/>
    <w:rsid w:val="00CF271B"/>
    <w:rsid w:val="00D271FD"/>
    <w:rsid w:val="00D35B87"/>
    <w:rsid w:val="00D4528F"/>
    <w:rsid w:val="00D77572"/>
    <w:rsid w:val="00DC4468"/>
    <w:rsid w:val="00DD1EC6"/>
    <w:rsid w:val="00E5777C"/>
    <w:rsid w:val="00E82D0E"/>
    <w:rsid w:val="00EC2E02"/>
    <w:rsid w:val="00EF2A1A"/>
    <w:rsid w:val="00EF581B"/>
    <w:rsid w:val="00EF6464"/>
    <w:rsid w:val="00F01949"/>
    <w:rsid w:val="00F16601"/>
    <w:rsid w:val="00F17BB1"/>
    <w:rsid w:val="00F83B60"/>
    <w:rsid w:val="00F92CDF"/>
    <w:rsid w:val="00FC74AE"/>
    <w:rsid w:val="00FE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3DB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3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3DB8"/>
    <w:rPr>
      <w:sz w:val="20"/>
      <w:szCs w:val="20"/>
    </w:rPr>
  </w:style>
  <w:style w:type="paragraph" w:styleId="a7">
    <w:name w:val="List Paragraph"/>
    <w:basedOn w:val="a"/>
    <w:uiPriority w:val="34"/>
    <w:qFormat/>
    <w:rsid w:val="00943D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高俊璿</dc:creator>
  <cp:keywords/>
  <dc:description/>
  <cp:lastModifiedBy>高俊璿</cp:lastModifiedBy>
  <cp:revision>2</cp:revision>
  <dcterms:created xsi:type="dcterms:W3CDTF">2016-09-20T07:34:00Z</dcterms:created>
  <dcterms:modified xsi:type="dcterms:W3CDTF">2016-09-20T07:39:00Z</dcterms:modified>
</cp:coreProperties>
</file>