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46" w:rsidRPr="009237D2" w:rsidRDefault="00634680" w:rsidP="00234A46">
      <w:r w:rsidRPr="00634680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稿核判框" o:spid="_x0000_s1028" type="#_x0000_t202" style="position:absolute;margin-left:8pt;margin-top:474.85pt;width:510.25pt;height:184.25pt;z-index:251658752;visibility:hidden;mso-position-vertical-relative:line" filled="f" stroked="f">
            <v:stroke dashstyle="dash"/>
            <v:textbox style="mso-next-textbox:#稿核判框" inset="0,0,0,0">
              <w:txbxContent>
                <w:p w:rsidR="00234A46" w:rsidRDefault="00F82C13" w:rsidP="00234A46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229350" cy="1879600"/>
                        <wp:effectExtent l="19050" t="0" r="0" b="0"/>
                        <wp:docPr id="1" name="圖片 1" descr="C:\Program Files\帝緯系統整合\帝緯公文製作\全署核判框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帝緯系統整合\帝緯公文製作\全署核判框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9350" cy="18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  <w10:anchorlock/>
          </v:shape>
        </w:pict>
      </w:r>
      <w:r w:rsidRPr="00634680">
        <w:rPr>
          <w:sz w:val="20"/>
        </w:rPr>
        <w:pict>
          <v:shape id="函正本" o:spid="_x0000_s1027" type="#_x0000_t202" style="position:absolute;margin-left:-18pt;margin-top:-63pt;width:99pt;height:28.15pt;z-index:-251658752;visibility:hidden;mso-wrap-edited:f" filled="f" stroked="f" strokeweight="0">
            <v:textbox style="mso-next-textbox:#函正本">
              <w:txbxContent>
                <w:p w:rsidR="00234A46" w:rsidRDefault="00234A46" w:rsidP="00234A46">
                  <w:pPr>
                    <w:snapToGrid w:val="0"/>
                    <w:jc w:val="center"/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  <w10:anchorlock/>
          </v:shape>
        </w:pict>
      </w:r>
      <w:r w:rsidRPr="00634680">
        <w:rPr>
          <w:sz w:val="40"/>
        </w:rPr>
        <w:pict>
          <v:shape id="稿檔號欄" o:spid="_x0000_s1026" type="#_x0000_t202" style="position:absolute;margin-left:369pt;margin-top:25.9pt;width:126pt;height:36pt;z-index:251656704;visibility:hidden;mso-position-horizontal-relative:char;mso-position-vertical-relative:page" filled="f" stroked="f">
            <v:textbox style="mso-next-textbox:#稿檔號欄" inset=".5mm,.3mm,.5mm,.3mm">
              <w:txbxContent>
                <w:p w:rsidR="00234A46" w:rsidRDefault="00234A46" w:rsidP="00234A46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檔號：</w:t>
                  </w:r>
                  <w:r>
                    <w:rPr>
                      <w:rFonts w:hint="eastAsia"/>
                      <w:sz w:val="20"/>
                    </w:rPr>
                    <w:t>14111</w:t>
                  </w:r>
                </w:p>
                <w:p w:rsidR="00234A46" w:rsidRDefault="00234A46" w:rsidP="00234A46">
                  <w:r>
                    <w:rPr>
                      <w:rFonts w:hint="eastAsia"/>
                      <w:sz w:val="20"/>
                    </w:rPr>
                    <w:t>保存年限：永久</w:t>
                  </w:r>
                </w:p>
              </w:txbxContent>
            </v:textbox>
            <w10:wrap type="square" anchory="page"/>
            <w10:anchorlock/>
          </v:shape>
        </w:pict>
      </w:r>
      <w:r w:rsidR="00234A46">
        <w:rPr>
          <w:rFonts w:hint="eastAsia"/>
        </w:rPr>
        <w:t>公告附表</w:t>
      </w:r>
    </w:p>
    <w:p w:rsidR="00234A46" w:rsidRDefault="00234A46" w:rsidP="00234A46">
      <w:pPr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 xml:space="preserve">物品回收清除處理費費率表   </w:t>
      </w:r>
    </w:p>
    <w:tbl>
      <w:tblPr>
        <w:tblW w:w="1049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10"/>
        <w:gridCol w:w="937"/>
        <w:gridCol w:w="6675"/>
        <w:gridCol w:w="1462"/>
      </w:tblGrid>
      <w:tr w:rsidR="00271BD8" w:rsidRPr="00785437" w:rsidTr="0046757F">
        <w:trPr>
          <w:trHeight w:val="205"/>
          <w:tblHeader/>
          <w:jc w:val="center"/>
        </w:trPr>
        <w:tc>
          <w:tcPr>
            <w:tcW w:w="708" w:type="dxa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項次</w:t>
            </w:r>
          </w:p>
        </w:tc>
        <w:tc>
          <w:tcPr>
            <w:tcW w:w="1647" w:type="dxa"/>
            <w:gridSpan w:val="2"/>
          </w:tcPr>
          <w:p w:rsidR="00271BD8" w:rsidRPr="00B3104B" w:rsidRDefault="00271BD8" w:rsidP="0046757F">
            <w:pPr>
              <w:spacing w:line="440" w:lineRule="exact"/>
              <w:ind w:leftChars="-50" w:left="-120" w:rightChars="-39" w:right="-94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項目</w:t>
            </w:r>
          </w:p>
        </w:tc>
        <w:tc>
          <w:tcPr>
            <w:tcW w:w="6675" w:type="dxa"/>
          </w:tcPr>
          <w:p w:rsidR="00271BD8" w:rsidRPr="00B3104B" w:rsidRDefault="00271BD8" w:rsidP="0046757F">
            <w:pPr>
              <w:spacing w:line="440" w:lineRule="exact"/>
              <w:ind w:leftChars="-50" w:left="-120" w:rightChars="-39" w:right="-94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費率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（新臺幣）</w:t>
            </w:r>
          </w:p>
        </w:tc>
        <w:tc>
          <w:tcPr>
            <w:tcW w:w="1462" w:type="dxa"/>
          </w:tcPr>
          <w:p w:rsidR="00271BD8" w:rsidRPr="00B3104B" w:rsidRDefault="00271BD8" w:rsidP="0046757F">
            <w:pPr>
              <w:spacing w:line="440" w:lineRule="exact"/>
              <w:ind w:rightChars="-39" w:right="-94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生效日期</w:t>
            </w:r>
          </w:p>
        </w:tc>
      </w:tr>
      <w:tr w:rsidR="00271BD8" w:rsidRPr="00785437" w:rsidTr="0046757F">
        <w:trPr>
          <w:trHeight w:val="1654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B3104B">
              <w:rPr>
                <w:rFonts w:ascii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輪胎</w:t>
            </w:r>
          </w:p>
        </w:tc>
        <w:tc>
          <w:tcPr>
            <w:tcW w:w="6675" w:type="dxa"/>
          </w:tcPr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腳踏車胎：</w:t>
            </w:r>
            <w:proofErr w:type="gramStart"/>
            <w:r w:rsidRPr="00B3104B">
              <w:rPr>
                <w:rFonts w:ascii="標楷體" w:hAnsi="標楷體" w:hint="eastAsia"/>
                <w:sz w:val="28"/>
                <w:szCs w:val="28"/>
              </w:rPr>
              <w:t>一</w:t>
            </w:r>
            <w:proofErr w:type="gramEnd"/>
            <w:r w:rsidRPr="00B3104B">
              <w:rPr>
                <w:rFonts w:ascii="標楷體" w:hAnsi="標楷體" w:hint="eastAsia"/>
                <w:sz w:val="28"/>
                <w:szCs w:val="28"/>
              </w:rPr>
              <w:t>．五</w:t>
            </w:r>
            <w:r w:rsidRPr="00B3104B">
              <w:rPr>
                <w:rFonts w:ascii="標楷體" w:hAnsi="標楷體"/>
                <w:sz w:val="28"/>
                <w:szCs w:val="28"/>
              </w:rPr>
              <w:t>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內徑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十</w:t>
            </w:r>
            <w:r w:rsidRPr="00B3104B">
              <w:rPr>
                <w:rFonts w:ascii="標楷體" w:hAnsi="標楷體"/>
                <w:sz w:val="28"/>
                <w:szCs w:val="28"/>
              </w:rPr>
              <w:t>吋以下及機車胎：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四．五</w:t>
            </w:r>
            <w:r w:rsidRPr="00B3104B">
              <w:rPr>
                <w:rFonts w:ascii="標楷體" w:hAnsi="標楷體"/>
                <w:sz w:val="28"/>
                <w:szCs w:val="28"/>
              </w:rPr>
              <w:t>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內徑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十二</w:t>
            </w:r>
            <w:r w:rsidRPr="00B3104B">
              <w:rPr>
                <w:rFonts w:ascii="標楷體" w:hAnsi="標楷體"/>
                <w:sz w:val="28"/>
                <w:szCs w:val="28"/>
              </w:rPr>
              <w:t>吋-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十四</w:t>
            </w:r>
            <w:r w:rsidRPr="00B3104B">
              <w:rPr>
                <w:rFonts w:ascii="標楷體" w:hAnsi="標楷體"/>
                <w:sz w:val="28"/>
                <w:szCs w:val="28"/>
              </w:rPr>
              <w:t>吋：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二十一</w:t>
            </w:r>
            <w:r w:rsidRPr="00B3104B">
              <w:rPr>
                <w:rFonts w:ascii="標楷體" w:hAnsi="標楷體"/>
                <w:sz w:val="28"/>
                <w:szCs w:val="28"/>
              </w:rPr>
              <w:t>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內徑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十五</w:t>
            </w:r>
            <w:r w:rsidRPr="00B3104B">
              <w:rPr>
                <w:rFonts w:ascii="標楷體" w:hAnsi="標楷體"/>
                <w:sz w:val="28"/>
                <w:szCs w:val="28"/>
              </w:rPr>
              <w:t>吋-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十九</w:t>
            </w:r>
            <w:r w:rsidRPr="00B3104B">
              <w:rPr>
                <w:rFonts w:ascii="標楷體" w:hAnsi="標楷體"/>
                <w:sz w:val="28"/>
                <w:szCs w:val="28"/>
              </w:rPr>
              <w:t>吋：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四十</w:t>
            </w:r>
            <w:r w:rsidRPr="00B3104B">
              <w:rPr>
                <w:rFonts w:ascii="標楷體" w:hAnsi="標楷體"/>
                <w:sz w:val="28"/>
                <w:szCs w:val="28"/>
              </w:rPr>
              <w:t>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內徑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二十</w:t>
            </w:r>
            <w:r w:rsidRPr="00B3104B">
              <w:rPr>
                <w:rFonts w:ascii="標楷體" w:hAnsi="標楷體"/>
                <w:sz w:val="28"/>
                <w:szCs w:val="28"/>
              </w:rPr>
              <w:t>吋-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二十三</w:t>
            </w:r>
            <w:r w:rsidRPr="00B3104B">
              <w:rPr>
                <w:rFonts w:ascii="標楷體" w:hAnsi="標楷體"/>
                <w:sz w:val="28"/>
                <w:szCs w:val="28"/>
              </w:rPr>
              <w:t>吋：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一百二十</w:t>
            </w:r>
            <w:r w:rsidRPr="00B3104B">
              <w:rPr>
                <w:rFonts w:ascii="標楷體" w:hAnsi="標楷體"/>
                <w:sz w:val="28"/>
                <w:szCs w:val="28"/>
              </w:rPr>
              <w:t>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內徑二十四吋農機用輪胎：二百七十元/條</w:t>
            </w:r>
          </w:p>
          <w:p w:rsidR="00271BD8" w:rsidRPr="00B3104B" w:rsidRDefault="00271BD8" w:rsidP="0046757F">
            <w:pPr>
              <w:numPr>
                <w:ilvl w:val="0"/>
                <w:numId w:val="5"/>
              </w:numPr>
              <w:tabs>
                <w:tab w:val="left" w:pos="601"/>
              </w:tabs>
              <w:spacing w:line="420" w:lineRule="exact"/>
              <w:ind w:left="601" w:hanging="6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內徑二十四吋以上輪胎及</w:t>
            </w:r>
            <w:proofErr w:type="gramStart"/>
            <w:r w:rsidRPr="00B3104B">
              <w:rPr>
                <w:rFonts w:ascii="標楷體" w:hAnsi="標楷體" w:hint="eastAsia"/>
                <w:sz w:val="28"/>
                <w:szCs w:val="28"/>
              </w:rPr>
              <w:t>特種胎</w:t>
            </w:r>
            <w:proofErr w:type="gramEnd"/>
            <w:r w:rsidRPr="00B3104B">
              <w:rPr>
                <w:rFonts w:ascii="標楷體" w:hAnsi="標楷體" w:hint="eastAsia"/>
                <w:sz w:val="28"/>
                <w:szCs w:val="28"/>
              </w:rPr>
              <w:t>（不含內徑二十四吋農機用輪胎）：八百二十五元/條</w:t>
            </w:r>
          </w:p>
        </w:tc>
        <w:tc>
          <w:tcPr>
            <w:tcW w:w="1462" w:type="dxa"/>
            <w:vMerge w:val="restart"/>
            <w:vAlign w:val="center"/>
          </w:tcPr>
          <w:p w:rsidR="00271BD8" w:rsidRPr="00B3104B" w:rsidRDefault="00C7495F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中華民國（以下同） </w:t>
            </w:r>
            <w:r w:rsidR="00271BD8">
              <w:rPr>
                <w:rFonts w:ascii="標楷體" w:hAnsi="標楷體" w:hint="eastAsia"/>
                <w:sz w:val="28"/>
                <w:szCs w:val="28"/>
              </w:rPr>
              <w:t>一百零三年三月一日</w:t>
            </w:r>
          </w:p>
        </w:tc>
      </w:tr>
      <w:tr w:rsidR="00271BD8" w:rsidRPr="00785437" w:rsidTr="0046757F">
        <w:trPr>
          <w:trHeight w:val="211"/>
          <w:jc w:val="center"/>
        </w:trPr>
        <w:tc>
          <w:tcPr>
            <w:tcW w:w="9030" w:type="dxa"/>
            <w:gridSpan w:val="4"/>
          </w:tcPr>
          <w:p w:rsidR="00271BD8" w:rsidRPr="00B3104B" w:rsidRDefault="00271BD8" w:rsidP="0046757F">
            <w:pPr>
              <w:spacing w:line="420" w:lineRule="exact"/>
              <w:ind w:rightChars="-42" w:right="-101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電子電器物品類</w:t>
            </w:r>
          </w:p>
        </w:tc>
        <w:tc>
          <w:tcPr>
            <w:tcW w:w="1462" w:type="dxa"/>
            <w:vMerge/>
          </w:tcPr>
          <w:p w:rsidR="00271BD8" w:rsidRPr="00B3104B" w:rsidRDefault="00271BD8" w:rsidP="0046757F">
            <w:pPr>
              <w:spacing w:line="420" w:lineRule="exact"/>
              <w:ind w:rightChars="-42" w:right="-101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1411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電視機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numPr>
                <w:ilvl w:val="0"/>
                <w:numId w:val="6"/>
              </w:numPr>
              <w:tabs>
                <w:tab w:val="left" w:pos="601"/>
              </w:tabs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非液晶類</w:t>
            </w:r>
          </w:p>
          <w:p w:rsidR="00271BD8" w:rsidRPr="00B3104B" w:rsidRDefault="00271BD8" w:rsidP="0046757F">
            <w:pPr>
              <w:spacing w:line="420" w:lineRule="exact"/>
              <w:ind w:leftChars="60" w:left="424" w:rightChars="-45" w:right="-108" w:hangingChars="100" w:hanging="280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1.超過二十七</w:t>
            </w:r>
            <w:r w:rsidRPr="00B3104B">
              <w:rPr>
                <w:rFonts w:ascii="標楷體" w:hAnsi="標楷體"/>
                <w:sz w:val="28"/>
                <w:szCs w:val="28"/>
              </w:rPr>
              <w:t>吋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:三百七十一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(綠色費率:二百六十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271BD8" w:rsidRPr="00B3104B" w:rsidRDefault="00271BD8" w:rsidP="0046757F">
            <w:pPr>
              <w:spacing w:line="420" w:lineRule="exact"/>
              <w:ind w:leftChars="60" w:left="424" w:rightChars="-45" w:right="-108" w:hangingChars="100" w:hanging="280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2.二十七</w:t>
            </w:r>
            <w:r w:rsidRPr="00B3104B">
              <w:rPr>
                <w:rFonts w:ascii="標楷體" w:hAnsi="標楷體"/>
                <w:sz w:val="28"/>
                <w:szCs w:val="28"/>
              </w:rPr>
              <w:t>吋以下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:二百四十七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(綠色費率:一百七十三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271BD8" w:rsidRPr="00B3104B" w:rsidRDefault="00271BD8" w:rsidP="0046757F">
            <w:pPr>
              <w:numPr>
                <w:ilvl w:val="0"/>
                <w:numId w:val="6"/>
              </w:numPr>
              <w:tabs>
                <w:tab w:val="num" w:pos="373"/>
                <w:tab w:val="left" w:pos="601"/>
              </w:tabs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液晶類</w:t>
            </w:r>
          </w:p>
          <w:p w:rsidR="00271BD8" w:rsidRPr="00B3104B" w:rsidRDefault="00271BD8" w:rsidP="0046757F">
            <w:pPr>
              <w:spacing w:line="420" w:lineRule="exact"/>
              <w:ind w:leftChars="60" w:left="424" w:rightChars="-45" w:right="-108" w:hangingChars="100" w:hanging="280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1.超過二十七</w:t>
            </w:r>
            <w:r w:rsidRPr="00B3104B">
              <w:rPr>
                <w:rFonts w:ascii="標楷體" w:hAnsi="標楷體"/>
                <w:sz w:val="28"/>
                <w:szCs w:val="28"/>
              </w:rPr>
              <w:t>吋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:二百三十三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(綠色費率:一百六十三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271BD8" w:rsidRPr="00B3104B" w:rsidRDefault="00271BD8" w:rsidP="0046757F">
            <w:pPr>
              <w:spacing w:line="420" w:lineRule="exact"/>
              <w:ind w:leftChars="60" w:left="424" w:rightChars="-45" w:right="-108" w:hangingChars="100" w:hanging="280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2.二十七</w:t>
            </w:r>
            <w:r w:rsidRPr="00B3104B">
              <w:rPr>
                <w:rFonts w:ascii="標楷體" w:hAnsi="標楷體"/>
                <w:sz w:val="28"/>
                <w:szCs w:val="28"/>
              </w:rPr>
              <w:t>吋以下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:一百二十七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(綠色費率:八十九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876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電冰箱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numPr>
                <w:ilvl w:val="0"/>
                <w:numId w:val="7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超過二百五十</w:t>
            </w:r>
            <w:r w:rsidRPr="00B3104B">
              <w:rPr>
                <w:rFonts w:ascii="標楷體" w:hAnsi="標楷體"/>
                <w:sz w:val="28"/>
                <w:szCs w:val="28"/>
              </w:rPr>
              <w:t>公升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：五百八十八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(綠色費率：四百一十二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271BD8" w:rsidRPr="00B3104B" w:rsidRDefault="00271BD8" w:rsidP="0046757F">
            <w:pPr>
              <w:numPr>
                <w:ilvl w:val="0"/>
                <w:numId w:val="7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公升"/>
                <w:attr w:name="SourceValue" w:val="25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104B">
                <w:rPr>
                  <w:rFonts w:ascii="標楷體" w:hAnsi="標楷體" w:hint="eastAsia"/>
                  <w:sz w:val="28"/>
                  <w:szCs w:val="28"/>
                </w:rPr>
                <w:t>二百五十</w:t>
              </w:r>
              <w:r w:rsidRPr="00B3104B">
                <w:rPr>
                  <w:rFonts w:ascii="標楷體" w:hAnsi="標楷體"/>
                  <w:sz w:val="28"/>
                  <w:szCs w:val="28"/>
                </w:rPr>
                <w:t>公升</w:t>
              </w:r>
            </w:smartTag>
            <w:r w:rsidRPr="00B3104B">
              <w:rPr>
                <w:rFonts w:ascii="標楷體" w:hAnsi="標楷體"/>
                <w:sz w:val="28"/>
                <w:szCs w:val="28"/>
              </w:rPr>
              <w:t>以下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：三百九十二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(綠色費率：二百七十四元/台)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tabs>
                <w:tab w:val="left" w:pos="601"/>
              </w:tabs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324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洗衣機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三百零七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(綠色費率：二百一十五元/台)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272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冷暖氣機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二百四十一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(綠色費率：一百六十九元/台)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529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5" w:left="-84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電風扇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numPr>
                <w:ilvl w:val="0"/>
                <w:numId w:val="8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超過十二吋：三十四元/台(綠色費率：二十四元/台)</w:t>
            </w:r>
          </w:p>
          <w:p w:rsidR="00271BD8" w:rsidRPr="00B3104B" w:rsidRDefault="00271BD8" w:rsidP="0046757F">
            <w:pPr>
              <w:numPr>
                <w:ilvl w:val="0"/>
                <w:numId w:val="8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十二吋以下：一十九元/台(綠色費率：一十三元/台)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vAlign w:val="center"/>
          </w:tcPr>
          <w:p w:rsidR="00271BD8" w:rsidRPr="00B3104B" w:rsidRDefault="00271BD8" w:rsidP="0046757F">
            <w:pPr>
              <w:tabs>
                <w:tab w:val="left" w:pos="601"/>
              </w:tabs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129"/>
          <w:jc w:val="center"/>
        </w:trPr>
        <w:tc>
          <w:tcPr>
            <w:tcW w:w="9030" w:type="dxa"/>
            <w:gridSpan w:val="4"/>
            <w:vAlign w:val="center"/>
          </w:tcPr>
          <w:p w:rsidR="00271BD8" w:rsidRPr="00B3104B" w:rsidRDefault="00271BD8" w:rsidP="0046757F">
            <w:p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lastRenderedPageBreak/>
              <w:t>資訊物品類</w:t>
            </w:r>
          </w:p>
        </w:tc>
        <w:tc>
          <w:tcPr>
            <w:tcW w:w="1462" w:type="dxa"/>
            <w:tcBorders>
              <w:bottom w:val="nil"/>
            </w:tcBorders>
            <w:vAlign w:val="center"/>
          </w:tcPr>
          <w:p w:rsidR="00271BD8" w:rsidRPr="00B3104B" w:rsidRDefault="00271BD8" w:rsidP="0046757F">
            <w:pPr>
              <w:spacing w:line="4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857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 w:firstLineChars="3" w:firstLine="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710" w:type="dxa"/>
            <w:vMerge w:val="restart"/>
            <w:vAlign w:val="center"/>
          </w:tcPr>
          <w:p w:rsidR="00271BD8" w:rsidRPr="00B3104B" w:rsidRDefault="00271BD8" w:rsidP="0046757F">
            <w:pPr>
              <w:spacing w:line="30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可</w:t>
            </w:r>
          </w:p>
          <w:p w:rsidR="00271BD8" w:rsidRPr="00B3104B" w:rsidRDefault="00271BD8" w:rsidP="0046757F">
            <w:pPr>
              <w:spacing w:line="30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攜</w:t>
            </w:r>
          </w:p>
          <w:p w:rsidR="00271BD8" w:rsidRPr="00B3104B" w:rsidRDefault="00271BD8" w:rsidP="0046757F">
            <w:pPr>
              <w:spacing w:line="30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式</w:t>
            </w:r>
          </w:p>
          <w:p w:rsidR="00271BD8" w:rsidRPr="00B3104B" w:rsidRDefault="00271BD8" w:rsidP="0046757F">
            <w:pPr>
              <w:spacing w:line="30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電</w:t>
            </w:r>
          </w:p>
          <w:p w:rsidR="00271BD8" w:rsidRPr="00B3104B" w:rsidRDefault="00271BD8" w:rsidP="0046757F">
            <w:pPr>
              <w:spacing w:line="30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腦</w:t>
            </w:r>
          </w:p>
        </w:tc>
        <w:tc>
          <w:tcPr>
            <w:tcW w:w="937" w:type="dxa"/>
            <w:vAlign w:val="center"/>
          </w:tcPr>
          <w:p w:rsidR="00271BD8" w:rsidRPr="00B3104B" w:rsidRDefault="00271BD8" w:rsidP="0046757F">
            <w:pPr>
              <w:spacing w:line="320" w:lineRule="exact"/>
              <w:ind w:leftChars="-38" w:left="-91" w:rightChars="-45" w:right="-108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筆記型電腦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 w:firstLineChars="3" w:firstLine="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三十九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(綠色費率：二十七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 w:val="restart"/>
            <w:tcBorders>
              <w:top w:val="nil"/>
            </w:tcBorders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一百零三年</w:t>
            </w:r>
            <w:r>
              <w:rPr>
                <w:rFonts w:ascii="標楷體" w:hAnsi="標楷體" w:hint="eastAsia"/>
                <w:sz w:val="28"/>
                <w:szCs w:val="28"/>
              </w:rPr>
              <w:t>三月一日</w:t>
            </w:r>
          </w:p>
        </w:tc>
      </w:tr>
      <w:tr w:rsidR="00271BD8" w:rsidRPr="00785437" w:rsidTr="0046757F">
        <w:trPr>
          <w:trHeight w:val="442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 w:firstLineChars="3" w:firstLine="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3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271BD8" w:rsidRPr="00B3104B" w:rsidRDefault="00271BD8" w:rsidP="0046757F">
            <w:pPr>
              <w:spacing w:line="320" w:lineRule="exact"/>
              <w:ind w:leftChars="-38" w:left="-91" w:rightChars="-45" w:right="-108" w:firstLineChars="3" w:firstLine="8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平板電腦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 w:firstLineChars="3" w:firstLine="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二十五．三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(綠色費率：一十八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646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 w:firstLineChars="3" w:firstLine="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顯示器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numPr>
                <w:ilvl w:val="0"/>
                <w:numId w:val="9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非液晶類：一百二十七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(綠色費率：八十九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271BD8" w:rsidRPr="00B3104B" w:rsidRDefault="00271BD8" w:rsidP="0046757F">
            <w:pPr>
              <w:numPr>
                <w:ilvl w:val="0"/>
                <w:numId w:val="9"/>
              </w:numPr>
              <w:tabs>
                <w:tab w:val="left" w:pos="601"/>
              </w:tabs>
              <w:spacing w:line="420" w:lineRule="exact"/>
              <w:ind w:left="615" w:hanging="615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液 晶 類：一百二十七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(綠色費率：八十九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tabs>
                <w:tab w:val="left" w:pos="601"/>
              </w:tabs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301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主機板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四十七．六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(綠色費率：三十三．四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336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 w:firstLineChars="1" w:firstLine="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硬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式磁</w:t>
            </w:r>
            <w:r w:rsidRPr="00B3104B">
              <w:rPr>
                <w:rFonts w:ascii="標楷體" w:hAnsi="標楷體"/>
                <w:sz w:val="28"/>
                <w:szCs w:val="28"/>
              </w:rPr>
              <w:t>碟機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四十七．六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(綠色費率：三十三．四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372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十二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機殼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七．九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(綠色費率：五．六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trHeight w:val="375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十三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電源器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七．九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(綠色費率：五．六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71BD8" w:rsidRPr="00785437" w:rsidTr="0046757F">
        <w:trPr>
          <w:cantSplit/>
          <w:trHeight w:val="299"/>
          <w:jc w:val="center"/>
        </w:trPr>
        <w:tc>
          <w:tcPr>
            <w:tcW w:w="708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十四</w:t>
            </w:r>
          </w:p>
        </w:tc>
        <w:tc>
          <w:tcPr>
            <w:tcW w:w="710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52" w:right="-12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印</w:t>
            </w:r>
          </w:p>
          <w:p w:rsidR="00271BD8" w:rsidRPr="00B3104B" w:rsidRDefault="00271BD8" w:rsidP="0046757F">
            <w:pPr>
              <w:spacing w:line="440" w:lineRule="exact"/>
              <w:ind w:leftChars="-38" w:left="-91" w:rightChars="-52" w:right="-12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表</w:t>
            </w:r>
          </w:p>
          <w:p w:rsidR="00271BD8" w:rsidRPr="00B3104B" w:rsidRDefault="00271BD8" w:rsidP="0046757F">
            <w:pPr>
              <w:spacing w:line="440" w:lineRule="exact"/>
              <w:ind w:leftChars="-38" w:left="-91" w:rightChars="-52" w:right="-12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機</w:t>
            </w:r>
          </w:p>
        </w:tc>
        <w:tc>
          <w:tcPr>
            <w:tcW w:w="937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噴墨式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(綠色費率：九十六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一百零三年</w:t>
            </w:r>
            <w:r>
              <w:rPr>
                <w:rFonts w:ascii="標楷體" w:hAnsi="標楷體" w:hint="eastAsia"/>
                <w:sz w:val="28"/>
                <w:szCs w:val="28"/>
              </w:rPr>
              <w:t>三月一日</w:t>
            </w:r>
          </w:p>
        </w:tc>
      </w:tr>
      <w:tr w:rsidR="00271BD8" w:rsidRPr="00785437" w:rsidTr="0046757F">
        <w:trPr>
          <w:cantSplit/>
          <w:trHeight w:val="292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52" w:right="-125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一百二十一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(綠色費率：一百一十五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一百零四年</w:t>
            </w:r>
            <w:r>
              <w:rPr>
                <w:rFonts w:ascii="標楷體" w:hAnsi="標楷體" w:hint="eastAsia"/>
                <w:sz w:val="28"/>
                <w:szCs w:val="28"/>
              </w:rPr>
              <w:t>一月一日</w:t>
            </w:r>
          </w:p>
        </w:tc>
      </w:tr>
      <w:tr w:rsidR="00271BD8" w:rsidRPr="00785437" w:rsidTr="0046757F">
        <w:trPr>
          <w:cantSplit/>
          <w:trHeight w:val="280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52" w:right="-125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一百四十四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(綠色費率：一百三十七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一百零五年一月一日</w:t>
            </w:r>
          </w:p>
        </w:tc>
      </w:tr>
      <w:tr w:rsidR="00271BD8" w:rsidRPr="00785437" w:rsidTr="0046757F">
        <w:trPr>
          <w:cantSplit/>
          <w:trHeight w:val="272"/>
          <w:jc w:val="center"/>
        </w:trPr>
        <w:tc>
          <w:tcPr>
            <w:tcW w:w="708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雷射式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一百四十四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(綠色費率：一百三十七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一百零三年</w:t>
            </w:r>
            <w:r>
              <w:rPr>
                <w:rFonts w:ascii="標楷體" w:hAnsi="標楷體" w:hint="eastAsia"/>
                <w:sz w:val="28"/>
                <w:szCs w:val="28"/>
              </w:rPr>
              <w:t>三月一日</w:t>
            </w:r>
          </w:p>
        </w:tc>
      </w:tr>
      <w:tr w:rsidR="00271BD8" w:rsidRPr="00785437" w:rsidTr="0046757F">
        <w:trPr>
          <w:cantSplit/>
          <w:trHeight w:val="283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一百五十一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(綠色費率：一百四十三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一百零四年</w:t>
            </w:r>
            <w:r>
              <w:rPr>
                <w:rFonts w:ascii="標楷體" w:hAnsi="標楷體" w:hint="eastAsia"/>
                <w:sz w:val="28"/>
                <w:szCs w:val="28"/>
              </w:rPr>
              <w:t>一月一日</w:t>
            </w:r>
          </w:p>
        </w:tc>
      </w:tr>
      <w:tr w:rsidR="00271BD8" w:rsidRPr="00785437" w:rsidTr="0046757F">
        <w:trPr>
          <w:cantSplit/>
          <w:trHeight w:val="283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60" w:right="-144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一百五十九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(綠色費率：一百五十一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一百零五年一月一日</w:t>
            </w:r>
          </w:p>
        </w:tc>
      </w:tr>
      <w:tr w:rsidR="00271BD8" w:rsidRPr="00785437" w:rsidTr="0046757F">
        <w:trPr>
          <w:cantSplit/>
          <w:trHeight w:val="299"/>
          <w:jc w:val="center"/>
        </w:trPr>
        <w:tc>
          <w:tcPr>
            <w:tcW w:w="708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十六</w:t>
            </w: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271BD8" w:rsidRPr="00B3104B" w:rsidRDefault="00271BD8" w:rsidP="0046757F">
            <w:pPr>
              <w:spacing w:line="440" w:lineRule="exact"/>
              <w:ind w:leftChars="-47" w:left="-113" w:rightChars="-60" w:right="-144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/>
                <w:sz w:val="28"/>
                <w:szCs w:val="28"/>
              </w:rPr>
              <w:t>點矩陣式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一百五十二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(綠色費率：一百四十四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一百零三年</w:t>
            </w:r>
            <w:r>
              <w:rPr>
                <w:rFonts w:ascii="標楷體" w:hAnsi="標楷體" w:hint="eastAsia"/>
                <w:sz w:val="28"/>
                <w:szCs w:val="28"/>
              </w:rPr>
              <w:t>三月一日</w:t>
            </w:r>
          </w:p>
        </w:tc>
      </w:tr>
      <w:tr w:rsidR="00271BD8" w:rsidRPr="00785437" w:rsidTr="0046757F">
        <w:trPr>
          <w:cantSplit/>
          <w:trHeight w:val="283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47" w:left="-113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一百五十三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(綠色費率：一百四十五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一百零四年</w:t>
            </w:r>
            <w:r>
              <w:rPr>
                <w:rFonts w:ascii="標楷體" w:hAnsi="標楷體" w:hint="eastAsia"/>
                <w:sz w:val="28"/>
                <w:szCs w:val="28"/>
              </w:rPr>
              <w:t>一月一日</w:t>
            </w:r>
          </w:p>
        </w:tc>
      </w:tr>
      <w:tr w:rsidR="00271BD8" w:rsidRPr="00785437" w:rsidTr="0046757F">
        <w:trPr>
          <w:cantSplit/>
          <w:trHeight w:val="317"/>
          <w:jc w:val="center"/>
        </w:trPr>
        <w:tc>
          <w:tcPr>
            <w:tcW w:w="708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271BD8" w:rsidRPr="00B3104B" w:rsidRDefault="00271BD8" w:rsidP="0046757F">
            <w:pPr>
              <w:spacing w:line="440" w:lineRule="exact"/>
              <w:ind w:leftChars="-47" w:left="-113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一百五十五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(綠色費率：一百四十七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r w:rsidRPr="00B3104B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一百零五年一月一日</w:t>
            </w:r>
          </w:p>
        </w:tc>
      </w:tr>
      <w:tr w:rsidR="00271BD8" w:rsidRPr="00785437" w:rsidTr="0046757F">
        <w:trPr>
          <w:cantSplit/>
          <w:trHeight w:val="285"/>
          <w:jc w:val="center"/>
        </w:trPr>
        <w:tc>
          <w:tcPr>
            <w:tcW w:w="708" w:type="dxa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十七</w:t>
            </w:r>
          </w:p>
        </w:tc>
        <w:tc>
          <w:tcPr>
            <w:tcW w:w="1647" w:type="dxa"/>
            <w:gridSpan w:val="2"/>
            <w:vAlign w:val="center"/>
          </w:tcPr>
          <w:p w:rsidR="00271BD8" w:rsidRPr="00B3104B" w:rsidRDefault="00271BD8" w:rsidP="0046757F">
            <w:pPr>
              <w:spacing w:line="440" w:lineRule="exact"/>
              <w:ind w:leftChars="-38" w:left="-91" w:rightChars="-45" w:right="-108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鍵盤</w:t>
            </w:r>
          </w:p>
        </w:tc>
        <w:tc>
          <w:tcPr>
            <w:tcW w:w="6675" w:type="dxa"/>
            <w:vAlign w:val="center"/>
          </w:tcPr>
          <w:p w:rsidR="00271BD8" w:rsidRPr="00B3104B" w:rsidRDefault="00271BD8" w:rsidP="0046757F">
            <w:pPr>
              <w:spacing w:line="420" w:lineRule="exact"/>
              <w:ind w:leftChars="-16" w:left="-38" w:rightChars="-22" w:right="-53"/>
              <w:jc w:val="both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一十四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proofErr w:type="gramStart"/>
            <w:r w:rsidRPr="00B3104B">
              <w:rPr>
                <w:rFonts w:ascii="標楷體" w:hAnsi="標楷體" w:hint="eastAsia"/>
                <w:sz w:val="28"/>
                <w:szCs w:val="28"/>
              </w:rPr>
              <w:t>（</w:t>
            </w:r>
            <w:proofErr w:type="gramEnd"/>
            <w:r w:rsidRPr="00B3104B">
              <w:rPr>
                <w:rFonts w:ascii="標楷體" w:hAnsi="標楷體" w:hint="eastAsia"/>
                <w:sz w:val="28"/>
                <w:szCs w:val="28"/>
              </w:rPr>
              <w:t>綠色費率：十</w:t>
            </w:r>
            <w:r w:rsidRPr="00B3104B">
              <w:rPr>
                <w:rFonts w:ascii="標楷體" w:hAnsi="標楷體"/>
                <w:sz w:val="28"/>
                <w:szCs w:val="28"/>
              </w:rPr>
              <w:t>元/台</w:t>
            </w:r>
            <w:proofErr w:type="gramStart"/>
            <w:r w:rsidRPr="00B3104B">
              <w:rPr>
                <w:rFonts w:ascii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62" w:type="dxa"/>
            <w:vAlign w:val="center"/>
          </w:tcPr>
          <w:p w:rsidR="00271BD8" w:rsidRPr="00B3104B" w:rsidRDefault="00271BD8" w:rsidP="0046757F">
            <w:pPr>
              <w:spacing w:line="360" w:lineRule="exact"/>
              <w:ind w:left="-96" w:rightChars="-27" w:right="-65"/>
              <w:jc w:val="center"/>
              <w:rPr>
                <w:rFonts w:ascii="標楷體" w:hAnsi="標楷體"/>
                <w:sz w:val="28"/>
                <w:szCs w:val="28"/>
              </w:rPr>
            </w:pPr>
            <w:r w:rsidRPr="00B3104B">
              <w:rPr>
                <w:rFonts w:ascii="標楷體" w:hAnsi="標楷體" w:hint="eastAsia"/>
                <w:sz w:val="28"/>
                <w:szCs w:val="28"/>
              </w:rPr>
              <w:t>一百零三年</w:t>
            </w:r>
            <w:r>
              <w:rPr>
                <w:rFonts w:ascii="標楷體" w:hAnsi="標楷體" w:hint="eastAsia"/>
                <w:sz w:val="28"/>
                <w:szCs w:val="28"/>
              </w:rPr>
              <w:t>三月一日</w:t>
            </w:r>
          </w:p>
        </w:tc>
      </w:tr>
    </w:tbl>
    <w:p w:rsidR="00E775C6" w:rsidRPr="00251240" w:rsidRDefault="00E775C6"/>
    <w:sectPr w:rsidR="00E775C6" w:rsidRPr="00251240" w:rsidSect="002949C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22" w:rsidRDefault="007D6D22">
      <w:r>
        <w:separator/>
      </w:r>
    </w:p>
  </w:endnote>
  <w:endnote w:type="continuationSeparator" w:id="0">
    <w:p w:rsidR="007D6D22" w:rsidRDefault="007D6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80" w:rsidRDefault="00634680" w:rsidP="00BF15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158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1580" w:rsidRDefault="00BF15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80" w:rsidRDefault="00634680" w:rsidP="004532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158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95F">
      <w:rPr>
        <w:rStyle w:val="a4"/>
        <w:noProof/>
      </w:rPr>
      <w:t>1</w:t>
    </w:r>
    <w:r>
      <w:rPr>
        <w:rStyle w:val="a4"/>
      </w:rPr>
      <w:fldChar w:fldCharType="end"/>
    </w:r>
    <w:r w:rsidR="00BF1580">
      <w:rPr>
        <w:rStyle w:val="a4"/>
        <w:rFonts w:hint="eastAsia"/>
      </w:rPr>
      <w:t>/2</w:t>
    </w:r>
  </w:p>
  <w:p w:rsidR="00BF1580" w:rsidRDefault="00BF15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22" w:rsidRDefault="007D6D22">
      <w:r>
        <w:separator/>
      </w:r>
    </w:p>
  </w:footnote>
  <w:footnote w:type="continuationSeparator" w:id="0">
    <w:p w:rsidR="007D6D22" w:rsidRDefault="007D6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C2F"/>
    <w:multiLevelType w:val="hybridMultilevel"/>
    <w:tmpl w:val="D9BC9E70"/>
    <w:lvl w:ilvl="0" w:tplc="36B646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F62B89"/>
    <w:multiLevelType w:val="hybridMultilevel"/>
    <w:tmpl w:val="DB9453B2"/>
    <w:lvl w:ilvl="0" w:tplc="45CC255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09277F"/>
    <w:multiLevelType w:val="hybridMultilevel"/>
    <w:tmpl w:val="D9BC9E70"/>
    <w:lvl w:ilvl="0" w:tplc="36B646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F513C7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D5B059E"/>
    <w:multiLevelType w:val="hybridMultilevel"/>
    <w:tmpl w:val="DF2E8FF4"/>
    <w:lvl w:ilvl="0" w:tplc="0D1C60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u w:val="none"/>
      </w:rPr>
    </w:lvl>
    <w:lvl w:ilvl="1" w:tplc="180CD33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7A34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CCB0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D0F2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301BB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A50A5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332BB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E43D2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FDE6370"/>
    <w:multiLevelType w:val="hybridMultilevel"/>
    <w:tmpl w:val="D9BC9E70"/>
    <w:lvl w:ilvl="0" w:tplc="36B646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E5706A"/>
    <w:multiLevelType w:val="hybridMultilevel"/>
    <w:tmpl w:val="E028DAF2"/>
    <w:lvl w:ilvl="0" w:tplc="45CC25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811FC7"/>
    <w:multiLevelType w:val="hybridMultilevel"/>
    <w:tmpl w:val="D9BC9E70"/>
    <w:lvl w:ilvl="0" w:tplc="36B646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8E5BB0"/>
    <w:multiLevelType w:val="hybridMultilevel"/>
    <w:tmpl w:val="D9BC9E70"/>
    <w:lvl w:ilvl="0" w:tplc="36B646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A46"/>
    <w:rsid w:val="00092264"/>
    <w:rsid w:val="000B7FF9"/>
    <w:rsid w:val="000C47BC"/>
    <w:rsid w:val="000E1263"/>
    <w:rsid w:val="000F662E"/>
    <w:rsid w:val="001564C9"/>
    <w:rsid w:val="0019606C"/>
    <w:rsid w:val="001E61CD"/>
    <w:rsid w:val="001E7F01"/>
    <w:rsid w:val="001F50DC"/>
    <w:rsid w:val="002015D1"/>
    <w:rsid w:val="00217E89"/>
    <w:rsid w:val="00221D16"/>
    <w:rsid w:val="00234A46"/>
    <w:rsid w:val="002402AA"/>
    <w:rsid w:val="00243A7D"/>
    <w:rsid w:val="00247C10"/>
    <w:rsid w:val="00251240"/>
    <w:rsid w:val="00263087"/>
    <w:rsid w:val="00266A26"/>
    <w:rsid w:val="00271BD8"/>
    <w:rsid w:val="00287B4B"/>
    <w:rsid w:val="002949C2"/>
    <w:rsid w:val="002C4548"/>
    <w:rsid w:val="002E76B6"/>
    <w:rsid w:val="00342061"/>
    <w:rsid w:val="00351055"/>
    <w:rsid w:val="003562B1"/>
    <w:rsid w:val="00366DDC"/>
    <w:rsid w:val="003720BC"/>
    <w:rsid w:val="00386679"/>
    <w:rsid w:val="003962C0"/>
    <w:rsid w:val="003A5CAD"/>
    <w:rsid w:val="003A761C"/>
    <w:rsid w:val="00403582"/>
    <w:rsid w:val="004532C4"/>
    <w:rsid w:val="00457242"/>
    <w:rsid w:val="00475B13"/>
    <w:rsid w:val="00480C87"/>
    <w:rsid w:val="00482D41"/>
    <w:rsid w:val="00483341"/>
    <w:rsid w:val="00497AD9"/>
    <w:rsid w:val="004A2A6C"/>
    <w:rsid w:val="004B7C97"/>
    <w:rsid w:val="004C430C"/>
    <w:rsid w:val="004F3349"/>
    <w:rsid w:val="00524C4D"/>
    <w:rsid w:val="005566BD"/>
    <w:rsid w:val="005837C2"/>
    <w:rsid w:val="005B5F7C"/>
    <w:rsid w:val="005D259C"/>
    <w:rsid w:val="005D3A28"/>
    <w:rsid w:val="005E4E00"/>
    <w:rsid w:val="005F763C"/>
    <w:rsid w:val="00621E4E"/>
    <w:rsid w:val="00634680"/>
    <w:rsid w:val="00636D73"/>
    <w:rsid w:val="00650C67"/>
    <w:rsid w:val="006803B9"/>
    <w:rsid w:val="00680FC9"/>
    <w:rsid w:val="00697F86"/>
    <w:rsid w:val="006D0309"/>
    <w:rsid w:val="006D6BC3"/>
    <w:rsid w:val="007049B7"/>
    <w:rsid w:val="0072288F"/>
    <w:rsid w:val="00722AC7"/>
    <w:rsid w:val="007242DC"/>
    <w:rsid w:val="007339FB"/>
    <w:rsid w:val="00765E87"/>
    <w:rsid w:val="00785437"/>
    <w:rsid w:val="00796C37"/>
    <w:rsid w:val="007A6FF9"/>
    <w:rsid w:val="007B4284"/>
    <w:rsid w:val="007D6D22"/>
    <w:rsid w:val="00824894"/>
    <w:rsid w:val="00847098"/>
    <w:rsid w:val="008626F4"/>
    <w:rsid w:val="00866B08"/>
    <w:rsid w:val="008C0FA6"/>
    <w:rsid w:val="008C1C44"/>
    <w:rsid w:val="008C5DB2"/>
    <w:rsid w:val="008D366F"/>
    <w:rsid w:val="00901B7F"/>
    <w:rsid w:val="009232FA"/>
    <w:rsid w:val="009272C0"/>
    <w:rsid w:val="00963E15"/>
    <w:rsid w:val="00972321"/>
    <w:rsid w:val="00973B7E"/>
    <w:rsid w:val="00984858"/>
    <w:rsid w:val="009C709B"/>
    <w:rsid w:val="009E240A"/>
    <w:rsid w:val="009F16EB"/>
    <w:rsid w:val="00A454FE"/>
    <w:rsid w:val="00A66121"/>
    <w:rsid w:val="00A81E65"/>
    <w:rsid w:val="00A85650"/>
    <w:rsid w:val="00A9536D"/>
    <w:rsid w:val="00AA3BFA"/>
    <w:rsid w:val="00AA6765"/>
    <w:rsid w:val="00AC675E"/>
    <w:rsid w:val="00AD012C"/>
    <w:rsid w:val="00AD1B45"/>
    <w:rsid w:val="00AD2831"/>
    <w:rsid w:val="00AE1562"/>
    <w:rsid w:val="00AE2ABF"/>
    <w:rsid w:val="00B03390"/>
    <w:rsid w:val="00B12390"/>
    <w:rsid w:val="00B12E38"/>
    <w:rsid w:val="00B13BF8"/>
    <w:rsid w:val="00B14B85"/>
    <w:rsid w:val="00B1517C"/>
    <w:rsid w:val="00B21B18"/>
    <w:rsid w:val="00B25C12"/>
    <w:rsid w:val="00B3104B"/>
    <w:rsid w:val="00B3297F"/>
    <w:rsid w:val="00B54047"/>
    <w:rsid w:val="00B55A32"/>
    <w:rsid w:val="00B60022"/>
    <w:rsid w:val="00B70EDB"/>
    <w:rsid w:val="00BA6EB6"/>
    <w:rsid w:val="00BC05D5"/>
    <w:rsid w:val="00BD3218"/>
    <w:rsid w:val="00BF1295"/>
    <w:rsid w:val="00BF1580"/>
    <w:rsid w:val="00C03776"/>
    <w:rsid w:val="00C05020"/>
    <w:rsid w:val="00C15F91"/>
    <w:rsid w:val="00C24538"/>
    <w:rsid w:val="00C27409"/>
    <w:rsid w:val="00C4698F"/>
    <w:rsid w:val="00C5037A"/>
    <w:rsid w:val="00C54532"/>
    <w:rsid w:val="00C640E2"/>
    <w:rsid w:val="00C7495F"/>
    <w:rsid w:val="00C85068"/>
    <w:rsid w:val="00C94C19"/>
    <w:rsid w:val="00CB62EB"/>
    <w:rsid w:val="00CD4606"/>
    <w:rsid w:val="00CE736D"/>
    <w:rsid w:val="00CF01E2"/>
    <w:rsid w:val="00D43F65"/>
    <w:rsid w:val="00D925EB"/>
    <w:rsid w:val="00DD65BA"/>
    <w:rsid w:val="00DE578D"/>
    <w:rsid w:val="00DF639C"/>
    <w:rsid w:val="00E116CB"/>
    <w:rsid w:val="00E3485F"/>
    <w:rsid w:val="00E775C6"/>
    <w:rsid w:val="00E80C3B"/>
    <w:rsid w:val="00E93AFD"/>
    <w:rsid w:val="00E94943"/>
    <w:rsid w:val="00EA4E42"/>
    <w:rsid w:val="00EB11F4"/>
    <w:rsid w:val="00EC0ABD"/>
    <w:rsid w:val="00EE033F"/>
    <w:rsid w:val="00EE2024"/>
    <w:rsid w:val="00F14202"/>
    <w:rsid w:val="00F60D1D"/>
    <w:rsid w:val="00F67537"/>
    <w:rsid w:val="00F82C13"/>
    <w:rsid w:val="00F86CD8"/>
    <w:rsid w:val="00FB4AD4"/>
    <w:rsid w:val="00FC1AB1"/>
    <w:rsid w:val="00FC486D"/>
    <w:rsid w:val="00FE1D9D"/>
    <w:rsid w:val="00FE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A46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158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BF1580"/>
  </w:style>
  <w:style w:type="paragraph" w:styleId="a5">
    <w:name w:val="header"/>
    <w:basedOn w:val="a"/>
    <w:rsid w:val="00BF1580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file:///C:\Program%20Files\&#24093;&#32239;&#31995;&#32113;&#25972;&#21512;\&#24093;&#32239;&#20844;&#25991;&#35069;&#20316;\&#20840;&#32626;&#26680;&#21028;&#26694;_2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E2FE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184</Words>
  <Characters>1053</Characters>
  <Application>Microsoft Office Word</Application>
  <DocSecurity>0</DocSecurity>
  <Lines>8</Lines>
  <Paragraphs>2</Paragraphs>
  <ScaleCrop>false</ScaleCrop>
  <Company>Epais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公告附表</dc:title>
  <dc:creator>Epais</dc:creator>
  <cp:lastModifiedBy>kjlee</cp:lastModifiedBy>
  <cp:revision>9</cp:revision>
  <dcterms:created xsi:type="dcterms:W3CDTF">2013-11-20T02:39:00Z</dcterms:created>
  <dcterms:modified xsi:type="dcterms:W3CDTF">2013-11-26T09:12:00Z</dcterms:modified>
</cp:coreProperties>
</file>