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A37" w:rsidRDefault="00752DB8" w:rsidP="00752DB8">
      <w:pPr>
        <w:tabs>
          <w:tab w:val="left" w:pos="720"/>
        </w:tabs>
        <w:overflowPunct w:val="0"/>
        <w:spacing w:line="480" w:lineRule="exact"/>
        <w:jc w:val="center"/>
        <w:rPr>
          <w:rFonts w:eastAsia="標楷體" w:hAnsi="標楷體"/>
          <w:b/>
          <w:color w:val="000000" w:themeColor="text1"/>
          <w:sz w:val="40"/>
          <w:szCs w:val="40"/>
        </w:rPr>
      </w:pPr>
      <w:r w:rsidRPr="00752DB8">
        <w:rPr>
          <w:rFonts w:eastAsia="標楷體" w:hAnsi="標楷體"/>
          <w:b/>
          <w:color w:val="000000" w:themeColor="text1"/>
          <w:sz w:val="40"/>
          <w:szCs w:val="40"/>
        </w:rPr>
        <w:t>「</w:t>
      </w:r>
      <w:r w:rsidRPr="00752DB8">
        <w:rPr>
          <w:rFonts w:eastAsia="標楷體"/>
          <w:b/>
          <w:color w:val="000000" w:themeColor="text1"/>
          <w:sz w:val="40"/>
          <w:szCs w:val="40"/>
        </w:rPr>
        <w:t>2015</w:t>
      </w:r>
      <w:r w:rsidRPr="00752DB8">
        <w:rPr>
          <w:rFonts w:eastAsia="標楷體" w:hAnsi="標楷體"/>
          <w:b/>
          <w:color w:val="000000" w:themeColor="text1"/>
          <w:sz w:val="40"/>
          <w:szCs w:val="40"/>
        </w:rPr>
        <w:t>搖籃到搖籃產品創新設計競賽」</w:t>
      </w:r>
      <w:r w:rsidRPr="00752DB8">
        <w:rPr>
          <w:rFonts w:eastAsia="標楷體" w:hAnsi="標楷體" w:hint="eastAsia"/>
          <w:b/>
          <w:color w:val="000000" w:themeColor="text1"/>
          <w:sz w:val="40"/>
          <w:szCs w:val="40"/>
        </w:rPr>
        <w:t>獲獎名單</w:t>
      </w:r>
    </w:p>
    <w:p w:rsidR="00752DB8" w:rsidRDefault="00752DB8" w:rsidP="00752DB8">
      <w:pPr>
        <w:tabs>
          <w:tab w:val="left" w:pos="720"/>
        </w:tabs>
        <w:overflowPunct w:val="0"/>
        <w:spacing w:line="480" w:lineRule="exact"/>
        <w:jc w:val="center"/>
        <w:rPr>
          <w:rFonts w:eastAsia="標楷體" w:hAnsi="標楷體"/>
          <w:b/>
          <w:color w:val="000000" w:themeColor="text1"/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1668"/>
        <w:gridCol w:w="7458"/>
      </w:tblGrid>
      <w:tr w:rsidR="00752DB8" w:rsidTr="00752DB8">
        <w:trPr>
          <w:trHeight w:val="567"/>
        </w:trPr>
        <w:tc>
          <w:tcPr>
            <w:tcW w:w="9126" w:type="dxa"/>
            <w:gridSpan w:val="2"/>
            <w:shd w:val="clear" w:color="auto" w:fill="C6D9F1" w:themeFill="text2" w:themeFillTint="33"/>
          </w:tcPr>
          <w:p w:rsidR="00752DB8" w:rsidRPr="00752DB8" w:rsidRDefault="00400C31" w:rsidP="00972AE9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rFonts w:eastAsia="標楷體"/>
                <w:sz w:val="40"/>
                <w:szCs w:val="40"/>
              </w:rPr>
            </w:pPr>
            <w:r>
              <w:rPr>
                <w:rFonts w:eastAsia="標楷體" w:hAnsi="標楷體" w:hint="eastAsia"/>
                <w:sz w:val="40"/>
                <w:szCs w:val="40"/>
              </w:rPr>
              <w:t xml:space="preserve">           </w:t>
            </w:r>
            <w:r w:rsidR="00752DB8" w:rsidRPr="00752DB8">
              <w:rPr>
                <w:rFonts w:eastAsia="標楷體" w:hAnsi="標楷體"/>
                <w:sz w:val="40"/>
                <w:szCs w:val="40"/>
              </w:rPr>
              <w:t>作品名稱</w:t>
            </w:r>
            <w:r w:rsidR="00752DB8" w:rsidRPr="00400C31">
              <w:rPr>
                <w:rFonts w:eastAsia="標楷體" w:hAnsi="標楷體"/>
              </w:rPr>
              <w:t>（依</w:t>
            </w:r>
            <w:r w:rsidRPr="00400C31">
              <w:rPr>
                <w:rFonts w:eastAsia="標楷體" w:hAnsi="標楷體" w:hint="eastAsia"/>
              </w:rPr>
              <w:t>作品筆</w:t>
            </w:r>
            <w:r w:rsidR="00972AE9">
              <w:rPr>
                <w:rFonts w:eastAsia="標楷體" w:hAnsi="標楷體" w:hint="eastAsia"/>
              </w:rPr>
              <w:t>畫</w:t>
            </w:r>
            <w:r w:rsidR="00752DB8" w:rsidRPr="00400C31">
              <w:rPr>
                <w:rFonts w:eastAsia="標楷體" w:hAnsi="標楷體"/>
              </w:rPr>
              <w:t>排序）</w:t>
            </w:r>
          </w:p>
        </w:tc>
      </w:tr>
      <w:tr w:rsidR="00752DB8" w:rsidTr="00752DB8">
        <w:trPr>
          <w:trHeight w:val="567"/>
        </w:trPr>
        <w:tc>
          <w:tcPr>
            <w:tcW w:w="9126" w:type="dxa"/>
            <w:gridSpan w:val="2"/>
          </w:tcPr>
          <w:p w:rsidR="00752DB8" w:rsidRPr="00FD33FC" w:rsidRDefault="00752DB8" w:rsidP="00752DB8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rFonts w:eastAsia="標楷體"/>
                <w:color w:val="000099"/>
                <w:sz w:val="40"/>
                <w:szCs w:val="40"/>
              </w:rPr>
            </w:pPr>
            <w:r w:rsidRPr="00FD33FC">
              <w:rPr>
                <w:rFonts w:eastAsia="標楷體" w:hAnsi="標楷體"/>
                <w:b/>
                <w:color w:val="000099"/>
                <w:sz w:val="40"/>
                <w:szCs w:val="40"/>
              </w:rPr>
              <w:t>學生組優選獎</w:t>
            </w:r>
            <w:r w:rsidRPr="00FD33FC">
              <w:rPr>
                <w:rFonts w:eastAsia="標楷體"/>
                <w:b/>
                <w:color w:val="000099"/>
                <w:sz w:val="40"/>
                <w:szCs w:val="40"/>
              </w:rPr>
              <w:t>3</w:t>
            </w:r>
            <w:r w:rsidRPr="00FD33FC">
              <w:rPr>
                <w:rFonts w:eastAsia="標楷體" w:hAnsi="標楷體"/>
                <w:b/>
                <w:color w:val="000099"/>
                <w:sz w:val="40"/>
                <w:szCs w:val="40"/>
              </w:rPr>
              <w:t>名</w:t>
            </w:r>
          </w:p>
        </w:tc>
      </w:tr>
      <w:tr w:rsidR="00752DB8" w:rsidRPr="00752DB8" w:rsidTr="00424DB7">
        <w:trPr>
          <w:trHeight w:val="1021"/>
        </w:trPr>
        <w:tc>
          <w:tcPr>
            <w:tcW w:w="1668" w:type="dxa"/>
            <w:vAlign w:val="center"/>
          </w:tcPr>
          <w:p w:rsidR="00752DB8" w:rsidRPr="00400C31" w:rsidRDefault="00752DB8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r w:rsidRPr="00400C31">
              <w:rPr>
                <w:sz w:val="36"/>
                <w:szCs w:val="36"/>
              </w:rPr>
              <w:br w:type="page"/>
            </w: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優選</w:t>
            </w:r>
          </w:p>
        </w:tc>
        <w:tc>
          <w:tcPr>
            <w:tcW w:w="7458" w:type="dxa"/>
            <w:vAlign w:val="center"/>
          </w:tcPr>
          <w:p w:rsidR="00752DB8" w:rsidRPr="00400C31" w:rsidRDefault="00752DB8" w:rsidP="00424DB7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>SO STAR</w:t>
            </w:r>
          </w:p>
          <w:p w:rsidR="00752DB8" w:rsidRPr="00400C31" w:rsidRDefault="00752DB8" w:rsidP="00424DB7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潘則寧、陳婕妤、陳姸蓁∕</w:t>
            </w:r>
            <w:r w:rsidRPr="00400C31">
              <w:rPr>
                <w:rFonts w:eastAsia="標楷體" w:hAnsi="標楷體" w:hint="eastAsia"/>
                <w:color w:val="000000" w:themeColor="text1"/>
                <w:sz w:val="36"/>
                <w:szCs w:val="36"/>
              </w:rPr>
              <w:t>明志科技大學</w:t>
            </w:r>
          </w:p>
        </w:tc>
      </w:tr>
      <w:tr w:rsidR="00752DB8" w:rsidTr="00400C31">
        <w:trPr>
          <w:trHeight w:val="10320"/>
        </w:trPr>
        <w:tc>
          <w:tcPr>
            <w:tcW w:w="9126" w:type="dxa"/>
            <w:gridSpan w:val="2"/>
          </w:tcPr>
          <w:p w:rsidR="00752DB8" w:rsidRDefault="00752DB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0B4708" w:rsidRDefault="000B4708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975DA1" w:rsidRDefault="00975DA1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975DA1" w:rsidRDefault="00975DA1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975DA1" w:rsidRDefault="00975DA1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</w:p>
          <w:p w:rsidR="00975DA1" w:rsidRDefault="00400C31" w:rsidP="000B4708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  <w:r>
              <w:rPr>
                <w:rFonts w:ascii="Rockwell" w:eastAsia="標楷體" w:hAnsi="Rockwell"/>
                <w:noProof/>
                <w:color w:val="000000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1097280</wp:posOffset>
                  </wp:positionH>
                  <wp:positionV relativeFrom="paragraph">
                    <wp:posOffset>-2284095</wp:posOffset>
                  </wp:positionV>
                  <wp:extent cx="4020185" cy="2265045"/>
                  <wp:effectExtent l="19050" t="0" r="0" b="0"/>
                  <wp:wrapSquare wrapText="bothSides"/>
                  <wp:docPr id="32" name="圖片 31" descr="DSC_0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6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185" cy="226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52DB8" w:rsidRPr="00752DB8" w:rsidRDefault="00400C31" w:rsidP="00400C31">
            <w:pPr>
              <w:pStyle w:val="a7"/>
              <w:spacing w:line="320" w:lineRule="exact"/>
              <w:rPr>
                <w:rFonts w:ascii="Rockwell" w:eastAsia="標楷體" w:hAnsi="Rockwell"/>
                <w:color w:val="000000"/>
              </w:rPr>
            </w:pPr>
            <w:r>
              <w:rPr>
                <w:rFonts w:ascii="Rockwell" w:eastAsia="標楷體" w:hAnsi="Rockwell"/>
                <w:noProof/>
                <w:color w:val="000000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-4575175</wp:posOffset>
                  </wp:positionV>
                  <wp:extent cx="4102100" cy="1991995"/>
                  <wp:effectExtent l="19050" t="0" r="0" b="0"/>
                  <wp:wrapSquare wrapText="bothSides"/>
                  <wp:docPr id="18" name="圖片 15" descr="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100" cy="199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52DB8" w:rsidRPr="00752DB8">
              <w:rPr>
                <w:rFonts w:ascii="Rockwell" w:eastAsia="標楷體" w:hAnsi="Rockwell" w:hint="eastAsia"/>
                <w:color w:val="000000"/>
              </w:rPr>
              <w:t>生，是所有萬物之開始</w:t>
            </w:r>
          </w:p>
          <w:p w:rsidR="00752DB8" w:rsidRPr="00752DB8" w:rsidRDefault="00752DB8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  <w:r w:rsidRPr="00752DB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將『生』置入搖籃到搖籃概念，藉由『再生』重新設計材料、產品、及商務模式，以消除廢棄物並使得資源能夠更有效率地被利用</w:t>
            </w:r>
          </w:p>
          <w:p w:rsidR="00752DB8" w:rsidRPr="00752DB8" w:rsidRDefault="00752DB8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  <w:r w:rsidRPr="00752DB8">
              <w:rPr>
                <w:rFonts w:ascii="Rockwell" w:eastAsia="標楷體" w:hAnsi="Rockwell"/>
                <w:color w:val="000000"/>
                <w:sz w:val="28"/>
                <w:szCs w:val="28"/>
              </w:rPr>
              <w:t>1.</w:t>
            </w:r>
            <w:r w:rsidRPr="00752DB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將生日概念延伸到再生資源，使用可回收的環保紙做蛋糕盒設計。</w:t>
            </w:r>
          </w:p>
          <w:p w:rsidR="00752DB8" w:rsidRPr="00CF7A10" w:rsidRDefault="00752DB8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</w:pPr>
            <w:r w:rsidRPr="00752DB8">
              <w:rPr>
                <w:rFonts w:ascii="Rockwell" w:eastAsia="標楷體" w:hAnsi="Rockwell"/>
                <w:color w:val="000000"/>
                <w:sz w:val="28"/>
                <w:szCs w:val="28"/>
              </w:rPr>
              <w:t>2.</w:t>
            </w:r>
            <w:r w:rsidRPr="00752DB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結合生日蛋糕的</w:t>
            </w:r>
            <w:proofErr w:type="gramStart"/>
            <w:r w:rsidRPr="00752DB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紙盒子跟紙盤子</w:t>
            </w:r>
            <w:proofErr w:type="gramEnd"/>
            <w:r w:rsidRPr="00752DB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做包裝設計，爭取減量生產、替代使用。</w:t>
            </w:r>
          </w:p>
        </w:tc>
      </w:tr>
    </w:tbl>
    <w:p w:rsidR="00752DB8" w:rsidRDefault="00752DB8">
      <w:pPr>
        <w:widowControl/>
        <w:rPr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1668"/>
        <w:gridCol w:w="7458"/>
      </w:tblGrid>
      <w:tr w:rsidR="00752DB8" w:rsidRPr="00752DB8" w:rsidTr="00424DB7">
        <w:trPr>
          <w:trHeight w:val="1021"/>
        </w:trPr>
        <w:tc>
          <w:tcPr>
            <w:tcW w:w="1668" w:type="dxa"/>
            <w:vAlign w:val="center"/>
          </w:tcPr>
          <w:p w:rsidR="00752DB8" w:rsidRPr="00400C31" w:rsidRDefault="00752DB8" w:rsidP="00752DB8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lastRenderedPageBreak/>
              <w:t>優選</w:t>
            </w:r>
          </w:p>
        </w:tc>
        <w:tc>
          <w:tcPr>
            <w:tcW w:w="7458" w:type="dxa"/>
            <w:vAlign w:val="center"/>
          </w:tcPr>
          <w:p w:rsidR="00752DB8" w:rsidRPr="00400C31" w:rsidRDefault="00752DB8" w:rsidP="00752DB8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proofErr w:type="gramStart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>再皂無患</w:t>
            </w:r>
            <w:proofErr w:type="gramEnd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>紙</w:t>
            </w:r>
          </w:p>
          <w:p w:rsidR="00752DB8" w:rsidRPr="00400C31" w:rsidRDefault="00752DB8" w:rsidP="00752DB8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王玉</w:t>
            </w:r>
            <w:proofErr w:type="gramStart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筑∕</w:t>
            </w:r>
            <w:proofErr w:type="gramEnd"/>
            <w:r w:rsidRPr="00400C31">
              <w:rPr>
                <w:rFonts w:eastAsia="標楷體" w:hAnsi="標楷體" w:hint="eastAsia"/>
                <w:color w:val="000000" w:themeColor="text1"/>
                <w:sz w:val="36"/>
                <w:szCs w:val="36"/>
              </w:rPr>
              <w:t>雲林科技大學</w:t>
            </w:r>
          </w:p>
        </w:tc>
      </w:tr>
      <w:tr w:rsidR="00752DB8" w:rsidTr="00400C31">
        <w:trPr>
          <w:trHeight w:hRule="exact" w:val="12167"/>
        </w:trPr>
        <w:tc>
          <w:tcPr>
            <w:tcW w:w="9126" w:type="dxa"/>
            <w:gridSpan w:val="2"/>
          </w:tcPr>
          <w:p w:rsidR="00752DB8" w:rsidRDefault="00752DB8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p w:rsidR="00736B1A" w:rsidRDefault="00736B1A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p w:rsidR="00736B1A" w:rsidRDefault="00736B1A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p w:rsidR="00736B1A" w:rsidRDefault="00736B1A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t xml:space="preserve">       </w:t>
            </w:r>
          </w:p>
          <w:p w:rsidR="00736B1A" w:rsidRDefault="00736B1A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p w:rsidR="00736B1A" w:rsidRDefault="00736B1A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p w:rsidR="00736B1A" w:rsidRDefault="00736B1A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p w:rsidR="000B4708" w:rsidRDefault="000B4708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p w:rsidR="00736B1A" w:rsidRDefault="00736B1A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p w:rsidR="00736B1A" w:rsidRDefault="00736B1A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p w:rsidR="00752DB8" w:rsidRDefault="00752DB8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p w:rsidR="00752DB8" w:rsidRDefault="00752DB8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p w:rsidR="00752DB8" w:rsidRDefault="00752DB8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p w:rsidR="00752DB8" w:rsidRDefault="00752DB8" w:rsidP="00752DB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0B4708" w:rsidRDefault="000B4708" w:rsidP="00752DB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0B4708" w:rsidRDefault="000B4708" w:rsidP="00752DB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0B4708" w:rsidRDefault="000B4708" w:rsidP="00752DB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0B4708" w:rsidRDefault="000B4708" w:rsidP="00752DB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0B4708" w:rsidRDefault="000B4708" w:rsidP="00752DB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736B1A" w:rsidRPr="00736B1A" w:rsidRDefault="00400C31" w:rsidP="00736B1A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  <w:r>
              <w:rPr>
                <w:rFonts w:hint="eastAsia"/>
                <w:noProof/>
                <w:sz w:val="40"/>
                <w:szCs w:val="40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974090</wp:posOffset>
                  </wp:positionH>
                  <wp:positionV relativeFrom="paragraph">
                    <wp:posOffset>-3094990</wp:posOffset>
                  </wp:positionV>
                  <wp:extent cx="4020185" cy="2838450"/>
                  <wp:effectExtent l="19050" t="0" r="0" b="0"/>
                  <wp:wrapSquare wrapText="bothSides"/>
                  <wp:docPr id="24" name="圖片 9" descr="20140405_2137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20140405_213704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0185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noProof/>
                <w:sz w:val="40"/>
                <w:szCs w:val="40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974090</wp:posOffset>
                  </wp:positionH>
                  <wp:positionV relativeFrom="paragraph">
                    <wp:posOffset>-5674360</wp:posOffset>
                  </wp:positionV>
                  <wp:extent cx="4020185" cy="2470150"/>
                  <wp:effectExtent l="19050" t="0" r="0" b="0"/>
                  <wp:wrapSquare wrapText="bothSides"/>
                  <wp:docPr id="23" name="圖片 8" descr="20140414_1112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 descr="20140414_111206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0185" cy="247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36B1A" w:rsidRPr="00736B1A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無患子經過去</w:t>
            </w:r>
            <w:proofErr w:type="gramStart"/>
            <w:r w:rsidR="00736B1A" w:rsidRPr="00736B1A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籽</w:t>
            </w:r>
            <w:proofErr w:type="gramEnd"/>
            <w:r w:rsidR="00736B1A" w:rsidRPr="00736B1A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萃取後的殼，</w:t>
            </w:r>
            <w:proofErr w:type="gramStart"/>
            <w:r w:rsidR="00736B1A" w:rsidRPr="00736B1A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除了當柴燒</w:t>
            </w:r>
            <w:proofErr w:type="gramEnd"/>
            <w:r w:rsidR="00736B1A" w:rsidRPr="00736B1A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做為有機肥料，亦可將無用的殼絞碎再以紙漿混合製成手抄紙，目的在於無患子的可持續性概念，循環再利用，呈現最天然的一面。</w:t>
            </w:r>
          </w:p>
          <w:p w:rsidR="00736B1A" w:rsidRDefault="00736B1A" w:rsidP="00736B1A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  <w:r w:rsidRPr="00736B1A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外包裝以無</w:t>
            </w:r>
            <w:proofErr w:type="gramStart"/>
            <w:r w:rsidRPr="00736B1A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患子殼再造</w:t>
            </w:r>
            <w:proofErr w:type="gramEnd"/>
            <w:r w:rsidRPr="00736B1A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的手抄紙，包著無患子肥皂；設計語意以無患「紙」包「無患子」，表達出循環共生的天然概念，既環保又可再利用。</w:t>
            </w:r>
          </w:p>
        </w:tc>
      </w:tr>
    </w:tbl>
    <w:p w:rsidR="00400C31" w:rsidRDefault="00400C31">
      <w:pPr>
        <w:widowControl/>
        <w:rPr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1668"/>
        <w:gridCol w:w="7458"/>
      </w:tblGrid>
      <w:tr w:rsidR="00400C31" w:rsidRPr="00400C31" w:rsidTr="00695538">
        <w:trPr>
          <w:trHeight w:val="1021"/>
        </w:trPr>
        <w:tc>
          <w:tcPr>
            <w:tcW w:w="1668" w:type="dxa"/>
            <w:vAlign w:val="center"/>
          </w:tcPr>
          <w:p w:rsidR="00400C31" w:rsidRPr="00400C31" w:rsidRDefault="00752DB8" w:rsidP="00695538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rFonts w:eastAsia="標楷體"/>
                <w:sz w:val="36"/>
                <w:szCs w:val="36"/>
              </w:rPr>
            </w:pPr>
            <w:r w:rsidRPr="00400C31">
              <w:rPr>
                <w:sz w:val="36"/>
                <w:szCs w:val="36"/>
              </w:rPr>
              <w:lastRenderedPageBreak/>
              <w:br w:type="page"/>
            </w:r>
            <w:r w:rsidR="00400C31" w:rsidRPr="00400C31">
              <w:rPr>
                <w:sz w:val="36"/>
                <w:szCs w:val="36"/>
              </w:rPr>
              <w:br w:type="page"/>
            </w:r>
            <w:r w:rsidR="00400C31" w:rsidRPr="00400C31">
              <w:rPr>
                <w:rFonts w:eastAsia="標楷體" w:hAnsi="標楷體"/>
                <w:sz w:val="36"/>
                <w:szCs w:val="36"/>
              </w:rPr>
              <w:t>優選</w:t>
            </w:r>
          </w:p>
        </w:tc>
        <w:tc>
          <w:tcPr>
            <w:tcW w:w="7458" w:type="dxa"/>
            <w:vAlign w:val="center"/>
          </w:tcPr>
          <w:p w:rsidR="00400C31" w:rsidRPr="00400C31" w:rsidRDefault="00400C31" w:rsidP="00695538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rFonts w:eastAsia="標楷體"/>
                <w:color w:val="000000" w:themeColor="text1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>雨的收集者</w:t>
            </w:r>
            <w:r w:rsidRPr="00400C31">
              <w:rPr>
                <w:rFonts w:eastAsia="標楷體"/>
                <w:color w:val="000000" w:themeColor="text1"/>
                <w:sz w:val="36"/>
                <w:szCs w:val="36"/>
                <w:highlight w:val="yellow"/>
              </w:rPr>
              <w:t>_ Rain collectors</w:t>
            </w:r>
          </w:p>
          <w:p w:rsidR="00400C31" w:rsidRPr="00400C31" w:rsidRDefault="00400C31" w:rsidP="00695538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rFonts w:eastAsia="標楷體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楊雅茹、郭睿</w:t>
            </w:r>
            <w:proofErr w:type="gramStart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駖</w:t>
            </w:r>
            <w:proofErr w:type="gramEnd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、許菩真</w:t>
            </w:r>
            <w:proofErr w:type="gramStart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∕</w:t>
            </w:r>
            <w:proofErr w:type="gramEnd"/>
            <w:r w:rsidRPr="00400C31">
              <w:rPr>
                <w:rFonts w:eastAsia="標楷體" w:hAnsi="標楷體" w:hint="eastAsia"/>
                <w:color w:val="000000" w:themeColor="text1"/>
                <w:sz w:val="36"/>
                <w:szCs w:val="36"/>
              </w:rPr>
              <w:t>明志科技大學</w:t>
            </w:r>
          </w:p>
        </w:tc>
      </w:tr>
      <w:tr w:rsidR="00400C31" w:rsidTr="00695538">
        <w:trPr>
          <w:trHeight w:val="7910"/>
        </w:trPr>
        <w:tc>
          <w:tcPr>
            <w:tcW w:w="9126" w:type="dxa"/>
            <w:gridSpan w:val="2"/>
          </w:tcPr>
          <w:p w:rsidR="00400C31" w:rsidRDefault="00400C31" w:rsidP="00695538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  <w:r>
              <w:rPr>
                <w:rFonts w:hint="eastAsia"/>
                <w:noProof/>
                <w:sz w:val="40"/>
                <w:szCs w:val="40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3717925</wp:posOffset>
                  </wp:positionH>
                  <wp:positionV relativeFrom="paragraph">
                    <wp:posOffset>262255</wp:posOffset>
                  </wp:positionV>
                  <wp:extent cx="2000250" cy="2756535"/>
                  <wp:effectExtent l="19050" t="0" r="0" b="0"/>
                  <wp:wrapSquare wrapText="bothSides"/>
                  <wp:docPr id="1" name="圖片 17" descr="C:\Users\123\Desktop\新增資料夾\kasa.336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123\Desktop\新增資料夾\kasa.336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l="29838" t="13885" r="36725" b="5385"/>
                          <a:stretch/>
                        </pic:blipFill>
                        <pic:spPr bwMode="auto">
                          <a:xfrm>
                            <a:off x="0" y="0"/>
                            <a:ext cx="2000250" cy="2756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noProof/>
                <w:sz w:val="40"/>
                <w:szCs w:val="40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262255</wp:posOffset>
                  </wp:positionV>
                  <wp:extent cx="3719830" cy="2620010"/>
                  <wp:effectExtent l="19050" t="0" r="0" b="0"/>
                  <wp:wrapSquare wrapText="bothSides"/>
                  <wp:docPr id="2" name="圖片 15" descr="C:\Users\123\Desktop\新增資料夾\kas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Users\123\Desktop\新增資料夾\kas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l="8024" t="3024" r="10033" b="4801"/>
                          <a:stretch/>
                        </pic:blipFill>
                        <pic:spPr bwMode="auto">
                          <a:xfrm>
                            <a:off x="0" y="0"/>
                            <a:ext cx="3719830" cy="26200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00C31" w:rsidRPr="000B4708" w:rsidRDefault="00400C31" w:rsidP="0069553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  <w:r w:rsidRPr="00752DB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當雨天人們進出買貨公司或是公共場所時，都</w:t>
            </w:r>
            <w:proofErr w:type="gramStart"/>
            <w:r w:rsidRPr="00752DB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需要領許一個</w:t>
            </w:r>
            <w:proofErr w:type="gramEnd"/>
            <w:r w:rsidRPr="00752DB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傘套避免雨水漏出，市面上現有的傘套即使套住後依舊</w:t>
            </w:r>
            <w:proofErr w:type="gramStart"/>
            <w:r w:rsidRPr="00752DB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會濕掉且</w:t>
            </w:r>
            <w:proofErr w:type="gramEnd"/>
            <w:r w:rsidRPr="00752DB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不易攜帶，使用完畢後傘套就無法再度使用，必須丟棄；因此我們將傘套底部改為伸縮式的小洞，傘套入後即能收集雨水，改良後的傘套能減少塑膠的用量，且用完能將傘套折起放入包包，方便日後重新使用。</w:t>
            </w:r>
          </w:p>
        </w:tc>
      </w:tr>
    </w:tbl>
    <w:p w:rsidR="00400C31" w:rsidRDefault="00400C31">
      <w:pPr>
        <w:widowControl/>
        <w:rPr>
          <w:sz w:val="40"/>
          <w:szCs w:val="40"/>
        </w:rPr>
      </w:pPr>
    </w:p>
    <w:p w:rsidR="00400C31" w:rsidRDefault="00400C31">
      <w:pPr>
        <w:widowControl/>
        <w:rPr>
          <w:sz w:val="40"/>
          <w:szCs w:val="40"/>
        </w:rPr>
      </w:pPr>
      <w:r>
        <w:rPr>
          <w:sz w:val="40"/>
          <w:szCs w:val="40"/>
        </w:rPr>
        <w:br w:type="page"/>
      </w:r>
    </w:p>
    <w:tbl>
      <w:tblPr>
        <w:tblStyle w:val="a3"/>
        <w:tblW w:w="0" w:type="auto"/>
        <w:tblLook w:val="04A0"/>
      </w:tblPr>
      <w:tblGrid>
        <w:gridCol w:w="1668"/>
        <w:gridCol w:w="7458"/>
      </w:tblGrid>
      <w:tr w:rsidR="00736B1A" w:rsidTr="00424DB7">
        <w:trPr>
          <w:trHeight w:val="567"/>
        </w:trPr>
        <w:tc>
          <w:tcPr>
            <w:tcW w:w="9126" w:type="dxa"/>
            <w:gridSpan w:val="2"/>
          </w:tcPr>
          <w:p w:rsidR="00736B1A" w:rsidRPr="00752DB8" w:rsidRDefault="00736B1A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rFonts w:eastAsia="標楷體"/>
                <w:sz w:val="40"/>
                <w:szCs w:val="40"/>
              </w:rPr>
            </w:pPr>
            <w:r w:rsidRPr="00FD33FC">
              <w:rPr>
                <w:rFonts w:eastAsia="標楷體" w:hAnsi="標楷體" w:hint="eastAsia"/>
                <w:b/>
                <w:color w:val="000099"/>
                <w:sz w:val="40"/>
                <w:szCs w:val="40"/>
              </w:rPr>
              <w:lastRenderedPageBreak/>
              <w:t>社會</w:t>
            </w:r>
            <w:r w:rsidRPr="00FD33FC">
              <w:rPr>
                <w:rFonts w:eastAsia="標楷體" w:hAnsi="標楷體"/>
                <w:b/>
                <w:color w:val="000099"/>
                <w:sz w:val="40"/>
                <w:szCs w:val="40"/>
              </w:rPr>
              <w:t>組優選獎</w:t>
            </w:r>
            <w:r w:rsidRPr="00FD33FC">
              <w:rPr>
                <w:rFonts w:eastAsia="標楷體" w:hAnsi="標楷體"/>
                <w:b/>
                <w:color w:val="000099"/>
                <w:sz w:val="40"/>
                <w:szCs w:val="40"/>
              </w:rPr>
              <w:t>3</w:t>
            </w:r>
            <w:r w:rsidRPr="00FD33FC">
              <w:rPr>
                <w:rFonts w:eastAsia="標楷體" w:hAnsi="標楷體"/>
                <w:b/>
                <w:color w:val="000099"/>
                <w:sz w:val="40"/>
                <w:szCs w:val="40"/>
              </w:rPr>
              <w:t>名</w:t>
            </w:r>
          </w:p>
        </w:tc>
      </w:tr>
      <w:tr w:rsidR="00736B1A" w:rsidTr="00424DB7">
        <w:trPr>
          <w:trHeight w:val="1021"/>
        </w:trPr>
        <w:tc>
          <w:tcPr>
            <w:tcW w:w="1668" w:type="dxa"/>
            <w:vAlign w:val="center"/>
          </w:tcPr>
          <w:p w:rsidR="00736B1A" w:rsidRPr="00400C31" w:rsidRDefault="00736B1A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rFonts w:eastAsia="標楷體"/>
                <w:sz w:val="36"/>
                <w:szCs w:val="36"/>
              </w:rPr>
            </w:pPr>
            <w:r w:rsidRPr="00400C31">
              <w:rPr>
                <w:sz w:val="36"/>
                <w:szCs w:val="36"/>
              </w:rPr>
              <w:br w:type="page"/>
            </w:r>
            <w:r w:rsidRPr="00400C31">
              <w:rPr>
                <w:sz w:val="36"/>
                <w:szCs w:val="36"/>
              </w:rPr>
              <w:br w:type="page"/>
            </w:r>
            <w:r w:rsidRPr="00400C31">
              <w:rPr>
                <w:rFonts w:eastAsia="標楷體" w:hAnsi="標楷體"/>
                <w:sz w:val="36"/>
                <w:szCs w:val="36"/>
              </w:rPr>
              <w:t>優選</w:t>
            </w:r>
          </w:p>
        </w:tc>
        <w:tc>
          <w:tcPr>
            <w:tcW w:w="7458" w:type="dxa"/>
            <w:vAlign w:val="center"/>
          </w:tcPr>
          <w:p w:rsidR="00736B1A" w:rsidRPr="00400C31" w:rsidRDefault="00736B1A" w:rsidP="00736B1A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>「清</w:t>
            </w:r>
            <w:proofErr w:type="gramStart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>檜</w:t>
            </w:r>
            <w:proofErr w:type="gramEnd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>」檜木洗碗精</w:t>
            </w: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 xml:space="preserve"> </w:t>
            </w: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>戶外便攜組</w:t>
            </w:r>
          </w:p>
          <w:p w:rsidR="00736B1A" w:rsidRPr="00400C31" w:rsidRDefault="00736B1A" w:rsidP="00736B1A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proofErr w:type="gramStart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翔鈴環保</w:t>
            </w:r>
            <w:proofErr w:type="gramEnd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科技開發股份有限公司</w:t>
            </w:r>
          </w:p>
          <w:p w:rsidR="00736B1A" w:rsidRPr="00400C31" w:rsidRDefault="00736B1A" w:rsidP="00736B1A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財團法人塑膠工業技術發展中心</w:t>
            </w:r>
          </w:p>
        </w:tc>
      </w:tr>
      <w:tr w:rsidR="00736B1A" w:rsidTr="002500D1">
        <w:trPr>
          <w:trHeight w:val="10721"/>
        </w:trPr>
        <w:tc>
          <w:tcPr>
            <w:tcW w:w="9126" w:type="dxa"/>
            <w:gridSpan w:val="2"/>
          </w:tcPr>
          <w:p w:rsidR="00736B1A" w:rsidRDefault="00736B1A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p w:rsidR="00736B1A" w:rsidRDefault="00736B1A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  <w:r>
              <w:rPr>
                <w:rFonts w:hint="eastAsia"/>
                <w:noProof/>
                <w:sz w:val="40"/>
                <w:szCs w:val="4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43180</wp:posOffset>
                  </wp:positionH>
                  <wp:positionV relativeFrom="margin">
                    <wp:posOffset>505460</wp:posOffset>
                  </wp:positionV>
                  <wp:extent cx="5546090" cy="3688715"/>
                  <wp:effectExtent l="19050" t="0" r="0" b="0"/>
                  <wp:wrapSquare wrapText="bothSides"/>
                  <wp:docPr id="86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清檜-V0721繳件版-v.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3688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36B1A" w:rsidRDefault="00736B1A" w:rsidP="002500D1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  <w:r w:rsidRPr="00736B1A">
              <w:rPr>
                <w:rFonts w:ascii="Rockwell" w:eastAsia="標楷體" w:hAnsi="Rockwell"/>
                <w:color w:val="000000"/>
                <w:sz w:val="28"/>
                <w:szCs w:val="28"/>
              </w:rPr>
              <w:t>戶外休閒產業熱潮興起，同時也對自然環境帶來汙染，為了引導遊客進行戶外旅遊的正確觀念，特別設計了「清</w:t>
            </w:r>
            <w:proofErr w:type="gramStart"/>
            <w:r w:rsidRPr="00736B1A">
              <w:rPr>
                <w:rFonts w:ascii="Rockwell" w:eastAsia="標楷體" w:hAnsi="Rockwell"/>
                <w:color w:val="000000"/>
                <w:sz w:val="28"/>
                <w:szCs w:val="28"/>
              </w:rPr>
              <w:t>檜</w:t>
            </w:r>
            <w:proofErr w:type="gramEnd"/>
            <w:r w:rsidRPr="00736B1A">
              <w:rPr>
                <w:rFonts w:ascii="Rockwell" w:eastAsia="標楷體" w:hAnsi="Rockwell"/>
                <w:color w:val="000000"/>
                <w:sz w:val="28"/>
                <w:szCs w:val="28"/>
              </w:rPr>
              <w:t>」檜木洗碗精戶外</w:t>
            </w:r>
            <w:proofErr w:type="gramStart"/>
            <w:r w:rsidRPr="00736B1A">
              <w:rPr>
                <w:rFonts w:ascii="Rockwell" w:eastAsia="標楷體" w:hAnsi="Rockwell"/>
                <w:color w:val="000000"/>
                <w:sz w:val="28"/>
                <w:szCs w:val="28"/>
              </w:rPr>
              <w:t>便攜組</w:t>
            </w:r>
            <w:proofErr w:type="gramEnd"/>
            <w:r w:rsidRPr="00736B1A">
              <w:rPr>
                <w:rFonts w:ascii="Rockwell" w:eastAsia="標楷體" w:hAnsi="Rockwell"/>
                <w:color w:val="000000"/>
                <w:sz w:val="28"/>
                <w:szCs w:val="28"/>
              </w:rPr>
              <w:t>。「清</w:t>
            </w:r>
            <w:proofErr w:type="gramStart"/>
            <w:r w:rsidRPr="00736B1A">
              <w:rPr>
                <w:rFonts w:ascii="Rockwell" w:eastAsia="標楷體" w:hAnsi="Rockwell"/>
                <w:color w:val="000000"/>
                <w:sz w:val="28"/>
                <w:szCs w:val="28"/>
              </w:rPr>
              <w:t>檜</w:t>
            </w:r>
            <w:proofErr w:type="gramEnd"/>
            <w:r w:rsidRPr="00736B1A">
              <w:rPr>
                <w:rFonts w:ascii="Rockwell" w:eastAsia="標楷體" w:hAnsi="Rockwell"/>
                <w:color w:val="000000"/>
                <w:sz w:val="28"/>
                <w:szCs w:val="28"/>
              </w:rPr>
              <w:t>」是一款對環境友善的洗碗精，可生物分解，搭配天然絲瓜絡來清潔碗盤；清洗完畢後，</w:t>
            </w:r>
            <w:proofErr w:type="gramStart"/>
            <w:r w:rsidRPr="00736B1A">
              <w:rPr>
                <w:rFonts w:ascii="Rockwell" w:eastAsia="標楷體" w:hAnsi="Rockwell"/>
                <w:color w:val="000000"/>
                <w:sz w:val="28"/>
                <w:szCs w:val="28"/>
              </w:rPr>
              <w:t>使用鏟土器挖掘貓洞</w:t>
            </w:r>
            <w:proofErr w:type="gramEnd"/>
            <w:r w:rsidRPr="00736B1A">
              <w:rPr>
                <w:rFonts w:ascii="Rockwell" w:eastAsia="標楷體" w:hAnsi="Rockwell"/>
                <w:color w:val="000000"/>
                <w:sz w:val="28"/>
                <w:szCs w:val="28"/>
              </w:rPr>
              <w:t>，將清洗碗盤後的水倒入洞中，可加速分解於大自然。造型瓶身</w:t>
            </w:r>
            <w:proofErr w:type="gramStart"/>
            <w:r w:rsidRPr="00736B1A">
              <w:rPr>
                <w:rFonts w:ascii="Rockwell" w:eastAsia="標楷體" w:hAnsi="Rockwell"/>
                <w:color w:val="000000"/>
                <w:sz w:val="28"/>
                <w:szCs w:val="28"/>
              </w:rPr>
              <w:t>與鏟土器</w:t>
            </w:r>
            <w:proofErr w:type="gramEnd"/>
            <w:r w:rsidRPr="00736B1A">
              <w:rPr>
                <w:rFonts w:ascii="Rockwell" w:eastAsia="標楷體" w:hAnsi="Rockwell"/>
                <w:color w:val="000000"/>
                <w:sz w:val="28"/>
                <w:szCs w:val="28"/>
              </w:rPr>
              <w:t>皆為可回收材質，戶外</w:t>
            </w:r>
            <w:proofErr w:type="gramStart"/>
            <w:r w:rsidRPr="00736B1A">
              <w:rPr>
                <w:rFonts w:ascii="Rockwell" w:eastAsia="標楷體" w:hAnsi="Rockwell"/>
                <w:color w:val="000000"/>
                <w:sz w:val="28"/>
                <w:szCs w:val="28"/>
              </w:rPr>
              <w:t>便攜組中</w:t>
            </w:r>
            <w:proofErr w:type="gramEnd"/>
            <w:r w:rsidRPr="00736B1A">
              <w:rPr>
                <w:rFonts w:ascii="Rockwell" w:eastAsia="標楷體" w:hAnsi="Rockwell"/>
                <w:color w:val="000000"/>
                <w:sz w:val="28"/>
                <w:szCs w:val="28"/>
              </w:rPr>
              <w:t>所有物品均可重複使用。</w:t>
            </w:r>
          </w:p>
        </w:tc>
      </w:tr>
    </w:tbl>
    <w:p w:rsidR="00736B1A" w:rsidRPr="00736B1A" w:rsidRDefault="00736B1A">
      <w:pPr>
        <w:widowControl/>
        <w:rPr>
          <w:sz w:val="40"/>
          <w:szCs w:val="40"/>
        </w:rPr>
      </w:pPr>
    </w:p>
    <w:p w:rsidR="00736B1A" w:rsidRDefault="00736B1A">
      <w:pPr>
        <w:widowControl/>
        <w:rPr>
          <w:sz w:val="40"/>
          <w:szCs w:val="40"/>
        </w:rPr>
      </w:pPr>
      <w:r>
        <w:rPr>
          <w:sz w:val="40"/>
          <w:szCs w:val="40"/>
        </w:rPr>
        <w:br w:type="page"/>
      </w:r>
    </w:p>
    <w:tbl>
      <w:tblPr>
        <w:tblStyle w:val="a3"/>
        <w:tblW w:w="0" w:type="auto"/>
        <w:tblLook w:val="04A0"/>
      </w:tblPr>
      <w:tblGrid>
        <w:gridCol w:w="1901"/>
        <w:gridCol w:w="7385"/>
      </w:tblGrid>
      <w:tr w:rsidR="00736B1A" w:rsidTr="00424DB7">
        <w:trPr>
          <w:trHeight w:val="1021"/>
        </w:trPr>
        <w:tc>
          <w:tcPr>
            <w:tcW w:w="1668" w:type="dxa"/>
            <w:vAlign w:val="center"/>
          </w:tcPr>
          <w:p w:rsidR="00736B1A" w:rsidRPr="00400C31" w:rsidRDefault="00736B1A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rFonts w:eastAsia="標楷體"/>
                <w:sz w:val="36"/>
                <w:szCs w:val="36"/>
              </w:rPr>
            </w:pPr>
            <w:r w:rsidRPr="00400C31">
              <w:rPr>
                <w:rFonts w:eastAsia="標楷體" w:hAnsi="標楷體"/>
                <w:sz w:val="36"/>
                <w:szCs w:val="36"/>
              </w:rPr>
              <w:lastRenderedPageBreak/>
              <w:t>優選</w:t>
            </w:r>
          </w:p>
        </w:tc>
        <w:tc>
          <w:tcPr>
            <w:tcW w:w="7458" w:type="dxa"/>
            <w:vAlign w:val="center"/>
          </w:tcPr>
          <w:p w:rsidR="00736B1A" w:rsidRPr="00400C31" w:rsidRDefault="00736B1A" w:rsidP="00736B1A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 xml:space="preserve">Pro Green 100% </w:t>
            </w:r>
            <w:proofErr w:type="spellStart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>rPET</w:t>
            </w:r>
            <w:proofErr w:type="spellEnd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 xml:space="preserve"> </w:t>
            </w: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>（環保再生瓶）</w:t>
            </w:r>
          </w:p>
          <w:p w:rsidR="00736B1A" w:rsidRPr="00400C31" w:rsidRDefault="00736B1A" w:rsidP="00736B1A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遠東新世紀股份有限公司</w:t>
            </w:r>
          </w:p>
        </w:tc>
      </w:tr>
      <w:tr w:rsidR="00736B1A" w:rsidTr="002C5024">
        <w:trPr>
          <w:trHeight w:val="12133"/>
        </w:trPr>
        <w:tc>
          <w:tcPr>
            <w:tcW w:w="9126" w:type="dxa"/>
            <w:gridSpan w:val="2"/>
          </w:tcPr>
          <w:p w:rsidR="00736B1A" w:rsidRDefault="00736B1A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tbl>
            <w:tblPr>
              <w:tblStyle w:val="a3"/>
              <w:tblW w:w="0" w:type="auto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/>
            </w:tblPr>
            <w:tblGrid>
              <w:gridCol w:w="4447"/>
              <w:gridCol w:w="4536"/>
            </w:tblGrid>
            <w:tr w:rsidR="002500D1" w:rsidTr="002C5024">
              <w:tc>
                <w:tcPr>
                  <w:tcW w:w="4447" w:type="dxa"/>
                </w:tcPr>
                <w:p w:rsidR="002500D1" w:rsidRPr="004A7A51" w:rsidRDefault="00205C53" w:rsidP="00424DB7">
                  <w:pPr>
                    <w:pStyle w:val="a7"/>
                    <w:spacing w:line="320" w:lineRule="exact"/>
                    <w:jc w:val="left"/>
                    <w:rPr>
                      <w:rFonts w:ascii="Rockwell" w:eastAsiaTheme="minorEastAsia" w:hAnsi="Rockwell"/>
                      <w:color w:val="000000"/>
                    </w:rPr>
                  </w:pPr>
                  <w:r w:rsidRPr="00205C53">
                    <w:rPr>
                      <w:noProof/>
                    </w:rPr>
                    <w:pict>
                      <v:rect id="_x0000_s1029" style="position:absolute;margin-left:112.25pt;margin-top:124pt;width:87pt;height:40.6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" filled="f" stroked="f">
                        <v:textbox style="mso-next-textbox:#_x0000_s1029">
                          <w:txbxContent>
                            <w:p w:rsidR="002500D1" w:rsidRPr="00164ABB" w:rsidRDefault="002500D1" w:rsidP="00F42505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164ABB">
                                <w:rPr>
                                  <w:rFonts w:cs="Times New Roman" w:hint="eastAsia"/>
                                  <w:b/>
                                  <w:bCs/>
                                  <w:shadow/>
                                  <w:color w:val="0000FF"/>
                                  <w:kern w:val="24"/>
                                  <w:sz w:val="28"/>
                                  <w:szCs w:val="28"/>
                                </w:rPr>
                                <w:t xml:space="preserve">Virgin PET </w:t>
                              </w:r>
                            </w:p>
                          </w:txbxContent>
                        </v:textbox>
                      </v:rect>
                    </w:pict>
                  </w:r>
                  <w:r w:rsidR="002500D1">
                    <w:rPr>
                      <w:noProof/>
                    </w:rPr>
                    <w:drawing>
                      <wp:anchor distT="0" distB="0" distL="114300" distR="114300" simplePos="0" relativeHeight="251657215" behindDoc="0" locked="0" layoutInCell="1" allowOverlap="1">
                        <wp:simplePos x="0" y="0"/>
                        <wp:positionH relativeFrom="column">
                          <wp:posOffset>-38735</wp:posOffset>
                        </wp:positionH>
                        <wp:positionV relativeFrom="paragraph">
                          <wp:posOffset>34925</wp:posOffset>
                        </wp:positionV>
                        <wp:extent cx="2626995" cy="1922780"/>
                        <wp:effectExtent l="19050" t="0" r="1905" b="0"/>
                        <wp:wrapTopAndBottom/>
                        <wp:docPr id="7" name="圖片 70" descr="IMAG26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IMAG26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6995" cy="19227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205C53">
                    <w:rPr>
                      <w:noProof/>
                    </w:rPr>
                    <w:pict>
                      <v:rect id="矩形 3" o:spid="_x0000_s1030" style="position:absolute;margin-left:5.25pt;margin-top:124pt;width:87pt;height:44.2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" filled="f" stroked="f">
                        <v:textbox style="mso-next-textbox:#矩形 3">
                          <w:txbxContent>
                            <w:p w:rsidR="002500D1" w:rsidRPr="00290DF6" w:rsidRDefault="002500D1" w:rsidP="00F42505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943634"/>
                                  <w:sz w:val="28"/>
                                  <w:szCs w:val="28"/>
                                </w:rPr>
                              </w:pPr>
                              <w:r w:rsidRPr="00290DF6">
                                <w:rPr>
                                  <w:rFonts w:cs="Times New Roman" w:hint="eastAsia"/>
                                  <w:b/>
                                  <w:bCs/>
                                  <w:shadow/>
                                  <w:color w:val="943634"/>
                                  <w:kern w:val="24"/>
                                  <w:sz w:val="28"/>
                                  <w:szCs w:val="28"/>
                                </w:rPr>
                                <w:t xml:space="preserve">Pro Green 100% </w:t>
                              </w:r>
                              <w:proofErr w:type="spellStart"/>
                              <w:r w:rsidRPr="00290DF6">
                                <w:rPr>
                                  <w:rFonts w:cs="Times New Roman" w:hint="eastAsia"/>
                                  <w:b/>
                                  <w:bCs/>
                                  <w:shadow/>
                                  <w:color w:val="943634"/>
                                  <w:kern w:val="24"/>
                                  <w:sz w:val="28"/>
                                  <w:szCs w:val="28"/>
                                </w:rPr>
                                <w:t>rPET</w:t>
                              </w:r>
                              <w:proofErr w:type="spellEnd"/>
                              <w:r w:rsidRPr="00290DF6">
                                <w:rPr>
                                  <w:rFonts w:cs="Times New Roman" w:hint="eastAsia"/>
                                  <w:b/>
                                  <w:bCs/>
                                  <w:shadow/>
                                  <w:color w:val="943634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</w:tc>
              <w:tc>
                <w:tcPr>
                  <w:tcW w:w="4448" w:type="dxa"/>
                </w:tcPr>
                <w:p w:rsidR="002500D1" w:rsidRPr="004A7A51" w:rsidRDefault="00205C53" w:rsidP="00424DB7">
                  <w:pPr>
                    <w:pStyle w:val="a7"/>
                    <w:spacing w:line="320" w:lineRule="exact"/>
                    <w:jc w:val="left"/>
                    <w:rPr>
                      <w:rFonts w:ascii="Rockwell" w:eastAsia="標楷體" w:hAnsi="Rockwell"/>
                      <w:color w:val="000000"/>
                    </w:rPr>
                  </w:pPr>
                  <w:r>
                    <w:rPr>
                      <w:rFonts w:ascii="Rockwell" w:eastAsia="標楷體" w:hAnsi="Rockwell"/>
                      <w:noProof/>
                      <w:color w:val="000000"/>
                    </w:rPr>
                    <w:pict>
                      <v:rect id="_x0000_s1031" style="position:absolute;margin-left:57pt;margin-top:135.5pt;width:160.2pt;height:37.3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" filled="f" stroked="f">
                        <v:textbox style="mso-next-textbox:#_x0000_s1031">
                          <w:txbxContent>
                            <w:p w:rsidR="002500D1" w:rsidRPr="004A7A51" w:rsidRDefault="002500D1" w:rsidP="00F4250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4A7A51">
                                <w:rPr>
                                  <w:rFonts w:ascii="Rockwell" w:eastAsia="標楷體" w:hAnsi="Rockwell" w:hint="eastAsia"/>
                                  <w:color w:val="0000FF"/>
                                  <w:sz w:val="28"/>
                                  <w:szCs w:val="28"/>
                                </w:rPr>
                                <w:t>rPET</w:t>
                              </w:r>
                              <w:proofErr w:type="spellEnd"/>
                              <w:r w:rsidRPr="004A7A51">
                                <w:rPr>
                                  <w:rFonts w:ascii="Rockwell" w:eastAsia="標楷體" w:hAnsi="Rockwell" w:hint="eastAsia"/>
                                  <w:color w:val="0000FF"/>
                                  <w:sz w:val="28"/>
                                  <w:szCs w:val="28"/>
                                </w:rPr>
                                <w:t xml:space="preserve"> &amp; Virgin </w:t>
                              </w:r>
                              <w:proofErr w:type="gramStart"/>
                              <w:r w:rsidRPr="004A7A51">
                                <w:rPr>
                                  <w:rFonts w:ascii="Rockwell" w:eastAsia="標楷體" w:hAnsi="Rockwell" w:hint="eastAsia"/>
                                  <w:color w:val="0000FF"/>
                                  <w:sz w:val="28"/>
                                  <w:szCs w:val="28"/>
                                </w:rPr>
                                <w:t>瓶胚</w:t>
                              </w:r>
                              <w:proofErr w:type="gramEnd"/>
                              <w:r w:rsidRPr="004A7A51">
                                <w:rPr>
                                  <w:rFonts w:ascii="Rockwell" w:eastAsia="標楷體" w:hAnsi="Rockwell" w:hint="eastAsia"/>
                                  <w:color w:val="0000FF"/>
                                  <w:sz w:val="28"/>
                                  <w:szCs w:val="28"/>
                                </w:rPr>
                                <w:t>/</w:t>
                              </w:r>
                              <w:r w:rsidRPr="004A7A51">
                                <w:rPr>
                                  <w:rFonts w:ascii="Rockwell" w:eastAsia="標楷體" w:hAnsi="Rockwell" w:hint="eastAsia"/>
                                  <w:color w:val="0000FF"/>
                                  <w:sz w:val="28"/>
                                  <w:szCs w:val="28"/>
                                </w:rPr>
                                <w:t>瓶</w:t>
                              </w:r>
                            </w:p>
                          </w:txbxContent>
                        </v:textbox>
                      </v:rect>
                    </w:pict>
                  </w:r>
                  <w:r w:rsidR="002500D1">
                    <w:rPr>
                      <w:rFonts w:ascii="Rockwell" w:eastAsia="標楷體" w:hAnsi="Rockwell"/>
                      <w:noProof/>
                      <w:color w:val="000000"/>
                    </w:rPr>
                    <w:drawing>
                      <wp:anchor distT="0" distB="0" distL="114300" distR="114300" simplePos="0" relativeHeight="251673600" behindDoc="0" locked="0" layoutInCell="1" allowOverlap="1">
                        <wp:simplePos x="0" y="0"/>
                        <wp:positionH relativeFrom="column">
                          <wp:posOffset>-9525</wp:posOffset>
                        </wp:positionH>
                        <wp:positionV relativeFrom="paragraph">
                          <wp:posOffset>34925</wp:posOffset>
                        </wp:positionV>
                        <wp:extent cx="2724150" cy="1954530"/>
                        <wp:effectExtent l="19050" t="0" r="0" b="0"/>
                        <wp:wrapTopAndBottom/>
                        <wp:docPr id="8" name="圖片 71" descr="IMAG26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IMAG26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4150" cy="19545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2500D1" w:rsidTr="002C5024">
              <w:trPr>
                <w:trHeight w:val="4506"/>
              </w:trPr>
              <w:tc>
                <w:tcPr>
                  <w:tcW w:w="4447" w:type="dxa"/>
                </w:tcPr>
                <w:p w:rsidR="002500D1" w:rsidRDefault="002500D1" w:rsidP="00424DB7">
                  <w:pPr>
                    <w:pStyle w:val="a7"/>
                    <w:spacing w:line="320" w:lineRule="exact"/>
                    <w:jc w:val="left"/>
                    <w:rPr>
                      <w:rFonts w:ascii="Rockwell" w:eastAsia="標楷體" w:hAnsi="Rockwell"/>
                      <w:color w:val="000000"/>
                    </w:rPr>
                  </w:pPr>
                  <w:r>
                    <w:rPr>
                      <w:rFonts w:ascii="Rockwell" w:eastAsia="標楷體" w:hAnsi="Rockwell" w:hint="eastAsia"/>
                      <w:noProof/>
                      <w:color w:val="000000"/>
                    </w:rPr>
                    <w:drawing>
                      <wp:anchor distT="0" distB="0" distL="114300" distR="114300" simplePos="0" relativeHeight="251675648" behindDoc="1" locked="0" layoutInCell="1" allowOverlap="1">
                        <wp:simplePos x="0" y="0"/>
                        <wp:positionH relativeFrom="column">
                          <wp:posOffset>146685</wp:posOffset>
                        </wp:positionH>
                        <wp:positionV relativeFrom="paragraph">
                          <wp:posOffset>630555</wp:posOffset>
                        </wp:positionV>
                        <wp:extent cx="1336675" cy="1781175"/>
                        <wp:effectExtent l="19050" t="0" r="0" b="0"/>
                        <wp:wrapThrough wrapText="bothSides">
                          <wp:wrapPolygon edited="0">
                            <wp:start x="-308" y="0"/>
                            <wp:lineTo x="-308" y="21484"/>
                            <wp:lineTo x="21549" y="21484"/>
                            <wp:lineTo x="21549" y="0"/>
                            <wp:lineTo x="-308" y="0"/>
                          </wp:wrapPolygon>
                        </wp:wrapThrough>
                        <wp:docPr id="10" name="Picture 10" descr="描述: http://www.britishplastics.co.uk/downloads/73/download/Coke.jpg?cb=a02e12dded0009a93a5924de663f96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描述: http://www.britishplastics.co.uk/downloads/73/download/Coke.jpg?cb=a02e12dded0009a93a5924de663f96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6675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AB48B6">
                    <w:rPr>
                      <w:rFonts w:ascii="Rockwell" w:eastAsia="標楷體" w:hAnsi="Rockwell" w:hint="eastAsia"/>
                      <w:color w:val="000000"/>
                    </w:rPr>
                    <w:t>PET</w:t>
                  </w:r>
                  <w:r>
                    <w:rPr>
                      <w:rFonts w:ascii="Rockwell" w:eastAsia="標楷體" w:hAnsi="Rockwell" w:hint="eastAsia"/>
                      <w:color w:val="000000"/>
                    </w:rPr>
                    <w:t xml:space="preserve"> </w:t>
                  </w:r>
                  <w:r>
                    <w:rPr>
                      <w:rFonts w:ascii="Rockwell" w:eastAsia="標楷體" w:hAnsi="Rockwell" w:hint="eastAsia"/>
                      <w:color w:val="000000"/>
                    </w:rPr>
                    <w:t>終端商品應用</w:t>
                  </w:r>
                  <w:r>
                    <w:rPr>
                      <w:rFonts w:ascii="Rockwell" w:eastAsia="標楷體" w:hAnsi="Rockwell" w:hint="eastAsia"/>
                      <w:color w:val="000000"/>
                    </w:rPr>
                    <w:t>(</w:t>
                  </w:r>
                  <w:r>
                    <w:rPr>
                      <w:rFonts w:ascii="Rockwell" w:eastAsia="標楷體" w:hAnsi="Rockwell" w:hint="eastAsia"/>
                      <w:color w:val="000000"/>
                    </w:rPr>
                    <w:t>以下為遠東新之客戶使用</w:t>
                  </w:r>
                  <w:r>
                    <w:rPr>
                      <w:rFonts w:ascii="Rockwell" w:eastAsia="標楷體" w:hAnsi="Rockwell" w:hint="eastAsia"/>
                      <w:color w:val="000000"/>
                    </w:rPr>
                    <w:t xml:space="preserve">Virgin </w:t>
                  </w:r>
                  <w:r w:rsidRPr="00AB48B6">
                    <w:rPr>
                      <w:rFonts w:ascii="Rockwell" w:eastAsia="標楷體" w:hAnsi="Rockwell" w:hint="eastAsia"/>
                      <w:color w:val="000000"/>
                    </w:rPr>
                    <w:t>PET</w:t>
                  </w:r>
                  <w:proofErr w:type="gramStart"/>
                  <w:r>
                    <w:rPr>
                      <w:rFonts w:ascii="Rockwell" w:eastAsia="標楷體" w:hAnsi="Rockwell" w:hint="eastAsia"/>
                      <w:color w:val="000000"/>
                    </w:rPr>
                    <w:t>酯粒所生產</w:t>
                  </w:r>
                  <w:proofErr w:type="gramEnd"/>
                  <w:r>
                    <w:rPr>
                      <w:rFonts w:ascii="Rockwell" w:eastAsia="標楷體" w:hAnsi="Rockwell" w:hint="eastAsia"/>
                      <w:color w:val="000000"/>
                    </w:rPr>
                    <w:t>之終端產品</w:t>
                  </w:r>
                  <w:r>
                    <w:rPr>
                      <w:rFonts w:ascii="Rockwell" w:eastAsia="標楷體" w:hAnsi="Rockwell" w:hint="eastAsia"/>
                      <w:color w:val="000000"/>
                    </w:rPr>
                    <w:t xml:space="preserve">) </w:t>
                  </w:r>
                </w:p>
                <w:p w:rsidR="002500D1" w:rsidRPr="00AB48B6" w:rsidRDefault="002500D1" w:rsidP="00424DB7">
                  <w:pPr>
                    <w:pStyle w:val="a7"/>
                    <w:spacing w:line="320" w:lineRule="exact"/>
                    <w:jc w:val="left"/>
                    <w:rPr>
                      <w:rFonts w:ascii="Rockwell" w:eastAsia="標楷體" w:hAnsi="Rockwell"/>
                      <w:color w:val="00000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6672" behindDoc="1" locked="0" layoutInCell="1" allowOverlap="1">
                        <wp:simplePos x="0" y="0"/>
                        <wp:positionH relativeFrom="column">
                          <wp:posOffset>69215</wp:posOffset>
                        </wp:positionH>
                        <wp:positionV relativeFrom="paragraph">
                          <wp:posOffset>32385</wp:posOffset>
                        </wp:positionV>
                        <wp:extent cx="768985" cy="1702435"/>
                        <wp:effectExtent l="19050" t="0" r="0" b="0"/>
                        <wp:wrapThrough wrapText="bothSides">
                          <wp:wrapPolygon edited="0">
                            <wp:start x="-535" y="0"/>
                            <wp:lineTo x="-535" y="21270"/>
                            <wp:lineTo x="21404" y="21270"/>
                            <wp:lineTo x="21404" y="0"/>
                            <wp:lineTo x="-535" y="0"/>
                          </wp:wrapPolygon>
                        </wp:wrapThrough>
                        <wp:docPr id="9" name="Picture 16" descr="描述: http://couponscouture.net/wp-content/uploads/2014/11/7-up-3-bottl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描述: http://couponscouture.net/wp-content/uploads/2014/11/7-up-3-bottl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8985" cy="17024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448" w:type="dxa"/>
                </w:tcPr>
                <w:p w:rsidR="002500D1" w:rsidRPr="00AA09B5" w:rsidRDefault="002500D1" w:rsidP="00424DB7">
                  <w:pPr>
                    <w:pStyle w:val="a7"/>
                    <w:spacing w:line="320" w:lineRule="exact"/>
                    <w:jc w:val="left"/>
                    <w:rPr>
                      <w:rFonts w:ascii="Rockwell" w:eastAsia="標楷體" w:hAnsi="Rockwell"/>
                      <w:color w:val="00000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8720" behindDoc="1" locked="0" layoutInCell="1" allowOverlap="1">
                        <wp:simplePos x="0" y="0"/>
                        <wp:positionH relativeFrom="column">
                          <wp:posOffset>1645920</wp:posOffset>
                        </wp:positionH>
                        <wp:positionV relativeFrom="paragraph">
                          <wp:posOffset>1020445</wp:posOffset>
                        </wp:positionV>
                        <wp:extent cx="718820" cy="1749425"/>
                        <wp:effectExtent l="19050" t="0" r="5080" b="0"/>
                        <wp:wrapThrough wrapText="bothSides">
                          <wp:wrapPolygon edited="0">
                            <wp:start x="-572" y="0"/>
                            <wp:lineTo x="-572" y="21404"/>
                            <wp:lineTo x="21753" y="21404"/>
                            <wp:lineTo x="21753" y="0"/>
                            <wp:lineTo x="-572" y="0"/>
                          </wp:wrapPolygon>
                        </wp:wrapThrough>
                        <wp:docPr id="12" name="Picture 12" descr="描述: http://cdn7.triplepundit.com/wp-content/uploads/2011/07/7up-ecogreen-recycled-plastic-bottle-photo-268x6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描述: http://cdn7.triplepundit.com/wp-content/uploads/2011/07/7up-ecogreen-recycled-plastic-bottle-photo-268x6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8820" cy="17494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77696" behindDoc="1" locked="0" layoutInCell="1" allowOverlap="1">
                        <wp:simplePos x="0" y="0"/>
                        <wp:positionH relativeFrom="column">
                          <wp:posOffset>116840</wp:posOffset>
                        </wp:positionH>
                        <wp:positionV relativeFrom="paragraph">
                          <wp:posOffset>1020445</wp:posOffset>
                        </wp:positionV>
                        <wp:extent cx="1163320" cy="1781175"/>
                        <wp:effectExtent l="19050" t="0" r="0" b="0"/>
                        <wp:wrapThrough wrapText="bothSides">
                          <wp:wrapPolygon edited="0">
                            <wp:start x="-354" y="0"/>
                            <wp:lineTo x="-354" y="21484"/>
                            <wp:lineTo x="21576" y="21484"/>
                            <wp:lineTo x="21576" y="0"/>
                            <wp:lineTo x="-354" y="0"/>
                          </wp:wrapPolygon>
                        </wp:wrapThrough>
                        <wp:docPr id="11" name="Picture 8" descr="描述: http://www.symme.com/media/reviews/photos/original/28/1b/b5/160204-11034183-929766743729628-2414999496708330275-n-82-14260814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描述: http://www.symme.com/media/reviews/photos/original/28/1b/b5/160204-11034183-929766743729628-2414999496708330275-n-82-14260814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320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Rockwell" w:eastAsia="標楷體" w:hAnsi="Rockwell" w:hint="eastAsia"/>
                      <w:color w:val="000000"/>
                    </w:rPr>
                    <w:t xml:space="preserve">Pro Green 100% </w:t>
                  </w:r>
                  <w:proofErr w:type="spellStart"/>
                  <w:r w:rsidRPr="00AB48B6">
                    <w:rPr>
                      <w:rFonts w:ascii="Rockwell" w:eastAsia="標楷體" w:hAnsi="Rockwell" w:hint="eastAsia"/>
                      <w:color w:val="000000"/>
                    </w:rPr>
                    <w:t>rPET</w:t>
                  </w:r>
                  <w:proofErr w:type="spellEnd"/>
                  <w:r>
                    <w:rPr>
                      <w:rFonts w:ascii="Rockwell" w:eastAsia="標楷體" w:hAnsi="Rockwell" w:hint="eastAsia"/>
                      <w:color w:val="000000"/>
                    </w:rPr>
                    <w:t xml:space="preserve"> </w:t>
                  </w:r>
                  <w:r>
                    <w:rPr>
                      <w:rFonts w:ascii="Rockwell" w:eastAsia="標楷體" w:hAnsi="Rockwell" w:hint="eastAsia"/>
                      <w:color w:val="000000"/>
                    </w:rPr>
                    <w:t>商品應用</w:t>
                  </w:r>
                  <w:r>
                    <w:rPr>
                      <w:rFonts w:ascii="Rockwell" w:eastAsia="標楷體" w:hAnsi="Rockwell" w:hint="eastAsia"/>
                      <w:color w:val="000000"/>
                    </w:rPr>
                    <w:t>(</w:t>
                  </w:r>
                  <w:r>
                    <w:rPr>
                      <w:rFonts w:ascii="Rockwell" w:eastAsia="標楷體" w:hAnsi="Rockwell" w:hint="eastAsia"/>
                      <w:color w:val="000000"/>
                    </w:rPr>
                    <w:t>以下為遠東新之客戶使用</w:t>
                  </w:r>
                  <w:r>
                    <w:rPr>
                      <w:rFonts w:ascii="Rockwell" w:eastAsia="標楷體" w:hAnsi="Rockwell" w:hint="eastAsia"/>
                      <w:color w:val="000000"/>
                    </w:rPr>
                    <w:t xml:space="preserve">Pro Green 100% </w:t>
                  </w:r>
                  <w:proofErr w:type="spellStart"/>
                  <w:r w:rsidRPr="00AB48B6">
                    <w:rPr>
                      <w:rFonts w:ascii="Rockwell" w:eastAsia="標楷體" w:hAnsi="Rockwell" w:hint="eastAsia"/>
                      <w:color w:val="000000"/>
                    </w:rPr>
                    <w:t>rPET</w:t>
                  </w:r>
                  <w:proofErr w:type="spellEnd"/>
                  <w:proofErr w:type="gramStart"/>
                  <w:r>
                    <w:rPr>
                      <w:rFonts w:ascii="Rockwell" w:eastAsia="標楷體" w:hAnsi="Rockwell" w:hint="eastAsia"/>
                      <w:color w:val="000000"/>
                    </w:rPr>
                    <w:t>酯粒所生產</w:t>
                  </w:r>
                  <w:proofErr w:type="gramEnd"/>
                  <w:r>
                    <w:rPr>
                      <w:rFonts w:ascii="Rockwell" w:eastAsia="標楷體" w:hAnsi="Rockwell" w:hint="eastAsia"/>
                      <w:color w:val="000000"/>
                    </w:rPr>
                    <w:t>之終端產品</w:t>
                  </w:r>
                  <w:r>
                    <w:rPr>
                      <w:rFonts w:ascii="Rockwell" w:eastAsia="標楷體" w:hAnsi="Rockwell" w:hint="eastAsia"/>
                      <w:color w:val="000000"/>
                    </w:rPr>
                    <w:t xml:space="preserve">) </w:t>
                  </w:r>
                </w:p>
              </w:tc>
            </w:tr>
          </w:tbl>
          <w:p w:rsidR="00736B1A" w:rsidRDefault="002500D1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“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寶特瓶還是寶特瓶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 xml:space="preserve">, 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零原再生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”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。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PET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是目前所有食品包裝中佔據最大的，根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據環保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署統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計，台灣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廢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棄塑膠容器中超過一半的量為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PET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製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品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。遠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東新世紀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身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為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PET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原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料及產品的領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導品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牌亦積極投入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製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品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的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回收及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再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製，延長產品生命周期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同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時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並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減少垃圾量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產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出及原油消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耗兩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大問題。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減少環境的負荷，友善環境的建立。遠</w:t>
            </w:r>
            <w:r w:rsidRPr="002500D1">
              <w:rPr>
                <w:rFonts w:ascii="Rockwell" w:eastAsia="標楷體" w:hAnsi="Rockwell"/>
                <w:color w:val="000000"/>
                <w:sz w:val="28"/>
                <w:szCs w:val="28"/>
              </w:rPr>
              <w:t>東新世紀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Pro Green PET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完全由回收的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PET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再製而成，安全無毒，其應用可以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100%</w:t>
            </w:r>
            <w:r w:rsidRPr="002500D1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用於原生材料的相關製品，包含食品包材的應用。</w:t>
            </w:r>
          </w:p>
        </w:tc>
      </w:tr>
    </w:tbl>
    <w:p w:rsidR="00400C31" w:rsidRDefault="00400C31">
      <w:pPr>
        <w:widowControl/>
        <w:rPr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1668"/>
        <w:gridCol w:w="7458"/>
      </w:tblGrid>
      <w:tr w:rsidR="00400C31" w:rsidTr="00695538">
        <w:trPr>
          <w:trHeight w:val="1021"/>
        </w:trPr>
        <w:tc>
          <w:tcPr>
            <w:tcW w:w="1668" w:type="dxa"/>
            <w:vAlign w:val="center"/>
          </w:tcPr>
          <w:p w:rsidR="00400C31" w:rsidRPr="00400C31" w:rsidRDefault="00400C31" w:rsidP="00695538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rFonts w:eastAsia="標楷體"/>
                <w:sz w:val="36"/>
                <w:szCs w:val="36"/>
              </w:rPr>
            </w:pPr>
            <w:r w:rsidRPr="00400C31">
              <w:rPr>
                <w:sz w:val="36"/>
                <w:szCs w:val="36"/>
              </w:rPr>
              <w:lastRenderedPageBreak/>
              <w:br w:type="page"/>
            </w:r>
            <w:r w:rsidRPr="00400C31">
              <w:rPr>
                <w:rFonts w:eastAsia="標楷體" w:hAnsi="標楷體"/>
                <w:sz w:val="36"/>
                <w:szCs w:val="36"/>
              </w:rPr>
              <w:t>優選</w:t>
            </w:r>
          </w:p>
        </w:tc>
        <w:tc>
          <w:tcPr>
            <w:tcW w:w="7458" w:type="dxa"/>
            <w:vAlign w:val="center"/>
          </w:tcPr>
          <w:p w:rsidR="00400C31" w:rsidRPr="00400C31" w:rsidRDefault="00400C31" w:rsidP="00695538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>守護保健樂活系列</w:t>
            </w:r>
          </w:p>
          <w:p w:rsidR="00400C31" w:rsidRPr="00400C31" w:rsidRDefault="00400C31" w:rsidP="00695538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大愛感恩科技股份有限公司</w:t>
            </w:r>
          </w:p>
        </w:tc>
      </w:tr>
      <w:tr w:rsidR="00400C31" w:rsidTr="00695538">
        <w:trPr>
          <w:trHeight w:val="11701"/>
        </w:trPr>
        <w:tc>
          <w:tcPr>
            <w:tcW w:w="9126" w:type="dxa"/>
            <w:gridSpan w:val="2"/>
          </w:tcPr>
          <w:p w:rsidR="00400C31" w:rsidRPr="00736B1A" w:rsidRDefault="00400C31" w:rsidP="00695538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12"/>
                <w:szCs w:val="12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044"/>
              <w:gridCol w:w="4866"/>
            </w:tblGrid>
            <w:tr w:rsidR="00400C31" w:rsidTr="00695538">
              <w:trPr>
                <w:trHeight w:val="3430"/>
              </w:trPr>
              <w:tc>
                <w:tcPr>
                  <w:tcW w:w="4447" w:type="dxa"/>
                </w:tcPr>
                <w:p w:rsidR="00400C31" w:rsidRDefault="00400C31" w:rsidP="00695538">
                  <w:pPr>
                    <w:tabs>
                      <w:tab w:val="left" w:pos="720"/>
                    </w:tabs>
                    <w:overflowPunct w:val="0"/>
                    <w:spacing w:line="480" w:lineRule="exact"/>
                    <w:jc w:val="center"/>
                    <w:rPr>
                      <w:sz w:val="40"/>
                      <w:szCs w:val="40"/>
                    </w:rPr>
                  </w:pPr>
                  <w:r w:rsidRPr="00736B1A">
                    <w:rPr>
                      <w:rFonts w:hint="eastAsia"/>
                      <w:noProof/>
                      <w:sz w:val="40"/>
                      <w:szCs w:val="40"/>
                    </w:rPr>
                    <w:drawing>
                      <wp:anchor distT="0" distB="0" distL="114300" distR="114300" simplePos="0" relativeHeight="251704320" behindDoc="0" locked="0" layoutInCell="1" allowOverlap="1">
                        <wp:simplePos x="0" y="0"/>
                        <wp:positionH relativeFrom="column">
                          <wp:posOffset>86995</wp:posOffset>
                        </wp:positionH>
                        <wp:positionV relativeFrom="paragraph">
                          <wp:posOffset>93980</wp:posOffset>
                        </wp:positionV>
                        <wp:extent cx="2266950" cy="1812925"/>
                        <wp:effectExtent l="19050" t="0" r="0" b="0"/>
                        <wp:wrapSquare wrapText="bothSides"/>
                        <wp:docPr id="3" name="圖片 83" descr="C:\Users\huanghsc\Desktop\201506020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C:\Users\huanghsc\Desktop\201506020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0" cy="1812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448" w:type="dxa"/>
                </w:tcPr>
                <w:p w:rsidR="00400C31" w:rsidRDefault="00400C31" w:rsidP="00695538">
                  <w:pPr>
                    <w:tabs>
                      <w:tab w:val="left" w:pos="720"/>
                    </w:tabs>
                    <w:overflowPunct w:val="0"/>
                    <w:spacing w:line="480" w:lineRule="exact"/>
                    <w:jc w:val="center"/>
                    <w:rPr>
                      <w:sz w:val="40"/>
                      <w:szCs w:val="40"/>
                    </w:rPr>
                  </w:pPr>
                  <w:r w:rsidRPr="00736B1A">
                    <w:rPr>
                      <w:noProof/>
                      <w:sz w:val="40"/>
                      <w:szCs w:val="40"/>
                    </w:rPr>
                    <w:drawing>
                      <wp:anchor distT="0" distB="0" distL="114300" distR="114300" simplePos="0" relativeHeight="251705344" behindDoc="0" locked="0" layoutInCell="1" allowOverlap="1">
                        <wp:simplePos x="0" y="0"/>
                        <wp:positionH relativeFrom="column">
                          <wp:posOffset>32385</wp:posOffset>
                        </wp:positionH>
                        <wp:positionV relativeFrom="paragraph">
                          <wp:posOffset>93980</wp:posOffset>
                        </wp:positionV>
                        <wp:extent cx="2928620" cy="1812925"/>
                        <wp:effectExtent l="19050" t="0" r="5080" b="0"/>
                        <wp:wrapSquare wrapText="bothSides"/>
                        <wp:docPr id="4" name="圖片 5" descr="護膝禮盒組A1禮盒3d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46" name="Picture 15" descr="護膝禮盒組A1禮盒3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 l="4021" b="8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8620" cy="1812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400C31" w:rsidTr="00695538">
              <w:trPr>
                <w:trHeight w:val="3114"/>
              </w:trPr>
              <w:tc>
                <w:tcPr>
                  <w:tcW w:w="4447" w:type="dxa"/>
                </w:tcPr>
                <w:p w:rsidR="00400C31" w:rsidRDefault="00400C31" w:rsidP="00695538">
                  <w:pPr>
                    <w:tabs>
                      <w:tab w:val="left" w:pos="720"/>
                    </w:tabs>
                    <w:overflowPunct w:val="0"/>
                    <w:spacing w:line="480" w:lineRule="exact"/>
                    <w:jc w:val="center"/>
                    <w:rPr>
                      <w:sz w:val="40"/>
                      <w:szCs w:val="40"/>
                    </w:rPr>
                  </w:pPr>
                  <w:r w:rsidRPr="00736B1A">
                    <w:rPr>
                      <w:noProof/>
                      <w:sz w:val="40"/>
                      <w:szCs w:val="40"/>
                    </w:rPr>
                    <w:drawing>
                      <wp:anchor distT="0" distB="0" distL="114300" distR="114300" simplePos="0" relativeHeight="251706368" behindDoc="0" locked="0" layoutInCell="1" allowOverlap="1">
                        <wp:simplePos x="0" y="0"/>
                        <wp:positionH relativeFrom="margin">
                          <wp:posOffset>24130</wp:posOffset>
                        </wp:positionH>
                        <wp:positionV relativeFrom="margin">
                          <wp:posOffset>99060</wp:posOffset>
                        </wp:positionV>
                        <wp:extent cx="2329815" cy="1591945"/>
                        <wp:effectExtent l="19050" t="0" r="0" b="0"/>
                        <wp:wrapSquare wrapText="bothSides"/>
                        <wp:docPr id="5" name="圖片 3" descr="腳踝套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02" name="Picture 9" descr="腳踝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9815" cy="1591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448" w:type="dxa"/>
                </w:tcPr>
                <w:p w:rsidR="00400C31" w:rsidRDefault="00400C31" w:rsidP="00695538">
                  <w:pPr>
                    <w:tabs>
                      <w:tab w:val="left" w:pos="720"/>
                    </w:tabs>
                    <w:overflowPunct w:val="0"/>
                    <w:spacing w:line="480" w:lineRule="exact"/>
                    <w:jc w:val="center"/>
                    <w:rPr>
                      <w:sz w:val="40"/>
                      <w:szCs w:val="40"/>
                    </w:rPr>
                  </w:pPr>
                  <w:r w:rsidRPr="00736B1A">
                    <w:rPr>
                      <w:noProof/>
                      <w:sz w:val="40"/>
                      <w:szCs w:val="40"/>
                    </w:rPr>
                    <w:drawing>
                      <wp:anchor distT="0" distB="0" distL="114300" distR="114300" simplePos="0" relativeHeight="251707392" behindDoc="0" locked="0" layoutInCell="1" allowOverlap="1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posOffset>99060</wp:posOffset>
                        </wp:positionV>
                        <wp:extent cx="2629535" cy="1597025"/>
                        <wp:effectExtent l="19050" t="0" r="0" b="0"/>
                        <wp:wrapSquare wrapText="bothSides"/>
                        <wp:docPr id="6" name="圖片 4" descr="P_20150519_14540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7" name="Picture 13" descr="P_20150519_1454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 b="134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9535" cy="1597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400C31" w:rsidRPr="00736B1A" w:rsidRDefault="00400C31" w:rsidP="00F56DC9">
            <w:pPr>
              <w:tabs>
                <w:tab w:val="left" w:pos="720"/>
              </w:tabs>
              <w:overflowPunct w:val="0"/>
              <w:spacing w:beforeLines="50"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  <w:r w:rsidRPr="00736B1A">
              <w:rPr>
                <w:rFonts w:ascii="Rockwell" w:eastAsia="標楷體" w:hAnsi="Rockwell"/>
                <w:color w:val="000000"/>
                <w:sz w:val="28"/>
                <w:szCs w:val="28"/>
              </w:rPr>
              <w:t>靜思語「身體健康是福，能做事更是福。」</w:t>
            </w:r>
            <w:r w:rsidRPr="00736B1A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要有健康的身體才能去幫助更多的人，慈濟人總有一顆不忍眾生受苦的心，哪裡有困難就住哪裡走的精神。以慈悲、關愛、尊重的心撫慰人心，透過付出與互助，再次省思生命的意義，並且也用具體的行動來表示對地球的關愛。</w:t>
            </w:r>
          </w:p>
          <w:p w:rsidR="00400C31" w:rsidRPr="00736B1A" w:rsidRDefault="00400C31" w:rsidP="0069553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  <w:r w:rsidRPr="00736B1A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保護健康樂</w:t>
            </w:r>
            <w:proofErr w:type="gramStart"/>
            <w:r w:rsidRPr="00736B1A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活組使用萊</w:t>
            </w:r>
            <w:proofErr w:type="gramEnd"/>
            <w:r w:rsidRPr="00736B1A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卡超彈性纖維及遠紅外線負離子紗線，可以幫助關節穩定、加強支撐力，吸濕排汗纖維，行走穿戴亦不會造成不適。大愛感恩「藉著有形的產品，傳遞環保人文的理念，讓更多人認同落實環保的重要。」向一般大眾落實環保</w:t>
            </w:r>
            <w:proofErr w:type="gramStart"/>
            <w:r w:rsidRPr="00736B1A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∕</w:t>
            </w:r>
            <w:proofErr w:type="gramEnd"/>
            <w:r w:rsidRPr="00736B1A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推廣人文理念，期許大家與地球共生息。</w:t>
            </w:r>
          </w:p>
        </w:tc>
      </w:tr>
    </w:tbl>
    <w:p w:rsidR="00400C31" w:rsidRPr="00400C31" w:rsidRDefault="00400C31">
      <w:pPr>
        <w:widowControl/>
        <w:rPr>
          <w:sz w:val="40"/>
          <w:szCs w:val="40"/>
        </w:rPr>
      </w:pPr>
    </w:p>
    <w:p w:rsidR="00736B1A" w:rsidRDefault="00736B1A">
      <w:pPr>
        <w:widowControl/>
        <w:rPr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1951"/>
        <w:gridCol w:w="7175"/>
      </w:tblGrid>
      <w:tr w:rsidR="002C5024" w:rsidTr="00424DB7">
        <w:trPr>
          <w:trHeight w:val="567"/>
        </w:trPr>
        <w:tc>
          <w:tcPr>
            <w:tcW w:w="9126" w:type="dxa"/>
            <w:gridSpan w:val="2"/>
          </w:tcPr>
          <w:p w:rsidR="002C5024" w:rsidRPr="00FD33FC" w:rsidRDefault="00736B1A" w:rsidP="002C5024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rFonts w:eastAsia="標楷體"/>
                <w:b/>
                <w:color w:val="000099"/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br w:type="page"/>
            </w:r>
            <w:r w:rsidR="002C5024" w:rsidRPr="00FD33FC">
              <w:rPr>
                <w:rFonts w:eastAsia="標楷體"/>
                <w:b/>
                <w:color w:val="000099"/>
                <w:sz w:val="40"/>
                <w:szCs w:val="40"/>
              </w:rPr>
              <w:t>最佳創意設計獎</w:t>
            </w:r>
            <w:r w:rsidR="002C5024" w:rsidRPr="00FD33FC">
              <w:rPr>
                <w:rFonts w:eastAsia="標楷體" w:hint="eastAsia"/>
                <w:b/>
                <w:color w:val="000099"/>
                <w:sz w:val="40"/>
                <w:szCs w:val="40"/>
              </w:rPr>
              <w:t>2</w:t>
            </w:r>
            <w:r w:rsidR="002C5024" w:rsidRPr="00FD33FC">
              <w:rPr>
                <w:rFonts w:eastAsia="標楷體"/>
                <w:b/>
                <w:color w:val="000099"/>
                <w:sz w:val="40"/>
                <w:szCs w:val="40"/>
              </w:rPr>
              <w:t>名</w:t>
            </w:r>
          </w:p>
        </w:tc>
      </w:tr>
      <w:tr w:rsidR="002C5024" w:rsidTr="002C5024">
        <w:trPr>
          <w:trHeight w:val="1021"/>
        </w:trPr>
        <w:tc>
          <w:tcPr>
            <w:tcW w:w="1951" w:type="dxa"/>
            <w:vAlign w:val="center"/>
          </w:tcPr>
          <w:p w:rsidR="002C5024" w:rsidRPr="00400C31" w:rsidRDefault="002C5024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rFonts w:eastAsia="標楷體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最佳創意設計獎</w:t>
            </w:r>
          </w:p>
        </w:tc>
        <w:tc>
          <w:tcPr>
            <w:tcW w:w="7175" w:type="dxa"/>
            <w:vAlign w:val="center"/>
          </w:tcPr>
          <w:p w:rsidR="002C5024" w:rsidRPr="00400C31" w:rsidRDefault="002C5024" w:rsidP="002C5024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>Second life</w:t>
            </w:r>
          </w:p>
          <w:p w:rsidR="002C5024" w:rsidRPr="00400C31" w:rsidRDefault="002C5024" w:rsidP="002C5024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吳元聖、韓少鈞、林英杰</w:t>
            </w:r>
            <w:proofErr w:type="gramStart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∕</w:t>
            </w:r>
            <w:proofErr w:type="gramEnd"/>
            <w:r w:rsidRPr="00400C31">
              <w:rPr>
                <w:rFonts w:eastAsia="標楷體" w:hAnsi="標楷體" w:hint="eastAsia"/>
                <w:color w:val="000000" w:themeColor="text1"/>
                <w:sz w:val="36"/>
                <w:szCs w:val="36"/>
              </w:rPr>
              <w:t>亞洲大學</w:t>
            </w:r>
          </w:p>
        </w:tc>
      </w:tr>
      <w:tr w:rsidR="002C5024" w:rsidTr="002C5024">
        <w:trPr>
          <w:trHeight w:val="11417"/>
        </w:trPr>
        <w:tc>
          <w:tcPr>
            <w:tcW w:w="9126" w:type="dxa"/>
            <w:gridSpan w:val="2"/>
          </w:tcPr>
          <w:p w:rsidR="002C5024" w:rsidRDefault="002C5024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  <w:r>
              <w:rPr>
                <w:rFonts w:hint="eastAsia"/>
                <w:noProof/>
                <w:sz w:val="40"/>
                <w:szCs w:val="40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694690</wp:posOffset>
                  </wp:positionH>
                  <wp:positionV relativeFrom="margin">
                    <wp:posOffset>184150</wp:posOffset>
                  </wp:positionV>
                  <wp:extent cx="4162425" cy="2332990"/>
                  <wp:effectExtent l="19050" t="0" r="9525" b="0"/>
                  <wp:wrapSquare wrapText="bothSides"/>
                  <wp:docPr id="16" name="圖片 1" descr="DSC06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6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233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</w:p>
          <w:p w:rsidR="002C5024" w:rsidRP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2C5024" w:rsidRP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  <w:r w:rsidRPr="002C5024">
              <w:rPr>
                <w:rFonts w:ascii="Rockwell" w:eastAsia="標楷體" w:hAnsi="Rockwell" w:hint="eastAsi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-2537460</wp:posOffset>
                  </wp:positionV>
                  <wp:extent cx="4170045" cy="2332990"/>
                  <wp:effectExtent l="19050" t="0" r="1905" b="0"/>
                  <wp:wrapSquare wrapText="bothSides"/>
                  <wp:docPr id="17" name="圖片 7" descr="DSC06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6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045" cy="233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024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災害發生後許多物資往災區裡遞送，物資紙箱到了災區後卻淪為雜物而堆積在一旁影響救災空間及動線，也導致環境髒亂。</w:t>
            </w:r>
          </w:p>
          <w:p w:rsidR="002C5024" w:rsidRDefault="002C5024" w:rsidP="002C5024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  <w:r w:rsidRPr="002C5024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Second life</w:t>
            </w:r>
            <w:r w:rsidRPr="002C5024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的</w:t>
            </w:r>
            <w:proofErr w:type="gramStart"/>
            <w:r w:rsidRPr="002C5024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凸</w:t>
            </w:r>
            <w:proofErr w:type="gramEnd"/>
            <w:r w:rsidRPr="002C5024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型內表層結構可以減輕顛簸的運送路途中對物資造成的撞擊，提升物資到達災區後的完整度。</w:t>
            </w:r>
            <w:proofErr w:type="gramStart"/>
            <w:r w:rsidRPr="002C5024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凸</w:t>
            </w:r>
            <w:proofErr w:type="gramEnd"/>
            <w:r w:rsidRPr="002C5024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型結構內還加入了種子，讓災民可以種植蔬菜，維持基本的健康飲食，同時種植過程中也將紙箱分解於土壤中，原先紙箱堆積的問題也得以解決，發揮紙箱的第二生命。</w:t>
            </w:r>
          </w:p>
        </w:tc>
      </w:tr>
    </w:tbl>
    <w:p w:rsidR="002C5024" w:rsidRDefault="002C5024" w:rsidP="002C5024">
      <w:pPr>
        <w:widowControl/>
        <w:rPr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1951"/>
        <w:gridCol w:w="7175"/>
      </w:tblGrid>
      <w:tr w:rsidR="002C5024" w:rsidTr="002C5024">
        <w:trPr>
          <w:trHeight w:val="1021"/>
        </w:trPr>
        <w:tc>
          <w:tcPr>
            <w:tcW w:w="1951" w:type="dxa"/>
            <w:vAlign w:val="center"/>
          </w:tcPr>
          <w:p w:rsidR="002C5024" w:rsidRPr="00400C31" w:rsidRDefault="002C5024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rFonts w:eastAsia="標楷體"/>
                <w:sz w:val="36"/>
                <w:szCs w:val="36"/>
              </w:rPr>
            </w:pPr>
            <w:r w:rsidRPr="00400C31">
              <w:rPr>
                <w:sz w:val="36"/>
                <w:szCs w:val="36"/>
              </w:rPr>
              <w:lastRenderedPageBreak/>
              <w:br w:type="page"/>
            </w: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最佳創意設計獎</w:t>
            </w:r>
          </w:p>
        </w:tc>
        <w:tc>
          <w:tcPr>
            <w:tcW w:w="7175" w:type="dxa"/>
            <w:vAlign w:val="center"/>
          </w:tcPr>
          <w:p w:rsidR="002C5024" w:rsidRPr="00400C31" w:rsidRDefault="002C5024" w:rsidP="002C5024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proofErr w:type="gramStart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>綠能永</w:t>
            </w:r>
            <w:proofErr w:type="gramEnd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  <w:highlight w:val="yellow"/>
              </w:rPr>
              <w:t>續水上噴泉</w:t>
            </w:r>
          </w:p>
          <w:p w:rsidR="002C5024" w:rsidRPr="00400C31" w:rsidRDefault="002C5024" w:rsidP="002C5024">
            <w:pPr>
              <w:adjustRightInd w:val="0"/>
              <w:snapToGrid w:val="0"/>
              <w:spacing w:line="480" w:lineRule="exact"/>
              <w:jc w:val="center"/>
              <w:rPr>
                <w:rFonts w:eastAsia="標楷體" w:hAnsi="標楷體"/>
                <w:color w:val="000000" w:themeColor="text1"/>
                <w:sz w:val="36"/>
                <w:szCs w:val="36"/>
              </w:rPr>
            </w:pPr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莊庭</w:t>
            </w:r>
            <w:proofErr w:type="gramStart"/>
            <w:r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杰</w:t>
            </w:r>
            <w:r w:rsidR="00975DA1" w:rsidRPr="00400C31">
              <w:rPr>
                <w:rFonts w:eastAsia="標楷體" w:hAnsi="標楷體"/>
                <w:color w:val="000000" w:themeColor="text1"/>
                <w:sz w:val="36"/>
                <w:szCs w:val="36"/>
              </w:rPr>
              <w:t>∕</w:t>
            </w:r>
            <w:proofErr w:type="gramEnd"/>
            <w:r w:rsidR="00975DA1" w:rsidRPr="00400C31">
              <w:rPr>
                <w:rFonts w:eastAsia="標楷體" w:hAnsi="標楷體" w:hint="eastAsia"/>
                <w:color w:val="000000" w:themeColor="text1"/>
                <w:sz w:val="36"/>
                <w:szCs w:val="36"/>
              </w:rPr>
              <w:t>明道大學</w:t>
            </w:r>
          </w:p>
        </w:tc>
      </w:tr>
      <w:tr w:rsidR="002C5024" w:rsidTr="00975DA1">
        <w:trPr>
          <w:trHeight w:val="12431"/>
        </w:trPr>
        <w:tc>
          <w:tcPr>
            <w:tcW w:w="9126" w:type="dxa"/>
            <w:gridSpan w:val="2"/>
          </w:tcPr>
          <w:p w:rsidR="002C5024" w:rsidRDefault="002C5024" w:rsidP="00424DB7">
            <w:pPr>
              <w:tabs>
                <w:tab w:val="left" w:pos="720"/>
              </w:tabs>
              <w:overflowPunct w:val="0"/>
              <w:spacing w:line="480" w:lineRule="exact"/>
              <w:jc w:val="center"/>
              <w:rPr>
                <w:sz w:val="40"/>
                <w:szCs w:val="40"/>
              </w:rPr>
            </w:pPr>
          </w:p>
          <w:p w:rsidR="002C5024" w:rsidRDefault="002C5024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975DA1" w:rsidRDefault="00975DA1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975DA1" w:rsidRDefault="00975DA1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975DA1" w:rsidRDefault="00975DA1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975DA1" w:rsidRDefault="00975DA1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975DA1" w:rsidRDefault="00975DA1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975DA1" w:rsidRDefault="00975DA1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975DA1" w:rsidRDefault="00975DA1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975DA1" w:rsidRDefault="00975DA1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975DA1" w:rsidRDefault="00975DA1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975DA1" w:rsidRDefault="00975DA1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975DA1" w:rsidRDefault="00975DA1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975DA1" w:rsidRDefault="00975DA1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975DA1" w:rsidRDefault="00975DA1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975DA1" w:rsidRDefault="00975DA1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975DA1" w:rsidRDefault="00975DA1" w:rsidP="000B4708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rFonts w:ascii="Rockwell" w:eastAsia="標楷體" w:hAnsi="Rockwell"/>
                <w:color w:val="000000"/>
                <w:sz w:val="28"/>
                <w:szCs w:val="28"/>
              </w:rPr>
            </w:pPr>
          </w:p>
          <w:p w:rsidR="002C5024" w:rsidRDefault="00975DA1" w:rsidP="00975DA1">
            <w:pPr>
              <w:tabs>
                <w:tab w:val="left" w:pos="720"/>
              </w:tabs>
              <w:overflowPunct w:val="0"/>
              <w:spacing w:line="480" w:lineRule="exact"/>
              <w:jc w:val="both"/>
              <w:rPr>
                <w:sz w:val="40"/>
                <w:szCs w:val="40"/>
              </w:rPr>
            </w:pPr>
            <w:r>
              <w:rPr>
                <w:rFonts w:ascii="Rockwell" w:eastAsia="標楷體" w:hAnsi="Rockwell" w:hint="eastAsi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1274445</wp:posOffset>
                  </wp:positionH>
                  <wp:positionV relativeFrom="paragraph">
                    <wp:posOffset>-2498725</wp:posOffset>
                  </wp:positionV>
                  <wp:extent cx="3424555" cy="2579370"/>
                  <wp:effectExtent l="19050" t="0" r="4445" b="0"/>
                  <wp:wrapSquare wrapText="bothSides"/>
                  <wp:docPr id="25" name="圖片 7" descr="DSC04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339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555" cy="257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Rockwell" w:eastAsia="標楷體" w:hAnsi="Rockwell" w:hint="eastAsi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page">
                    <wp:posOffset>1073150</wp:posOffset>
                  </wp:positionH>
                  <wp:positionV relativeFrom="page">
                    <wp:posOffset>48895</wp:posOffset>
                  </wp:positionV>
                  <wp:extent cx="3848100" cy="2565400"/>
                  <wp:effectExtent l="0" t="0" r="0" b="0"/>
                  <wp:wrapSquare wrapText="bothSides"/>
                  <wp:docPr id="22" name="Picture 3" descr="CIMG3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MG3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-7764" r="-5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56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本作品為一種裝設於水域中</w:t>
            </w:r>
            <w:proofErr w:type="gramStart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之綠能噴泉</w:t>
            </w:r>
            <w:proofErr w:type="gramEnd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，其包括有一</w:t>
            </w:r>
            <w:proofErr w:type="gramStart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浮島體</w:t>
            </w:r>
            <w:proofErr w:type="gramEnd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，並於該浮島本體上方設置有一覆土層、</w:t>
            </w:r>
            <w:proofErr w:type="gramStart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一</w:t>
            </w:r>
            <w:proofErr w:type="gramEnd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太陽能發電設備、</w:t>
            </w:r>
            <w:proofErr w:type="gramStart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一</w:t>
            </w:r>
            <w:proofErr w:type="gramEnd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過濾硝化系統、</w:t>
            </w:r>
            <w:proofErr w:type="gramStart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一</w:t>
            </w:r>
            <w:proofErr w:type="gramEnd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噴泉裝置及</w:t>
            </w:r>
            <w:proofErr w:type="gramStart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一</w:t>
            </w:r>
            <w:proofErr w:type="gramEnd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照明設備；該噴泉裝置可抽取水域中的水並噴灑至過濾硝化系統的</w:t>
            </w:r>
            <w:proofErr w:type="gramStart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上方處</w:t>
            </w:r>
            <w:proofErr w:type="gramEnd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，配合照明設備可達夜間景觀水舞功能，水經由過濾硝化系統中的硝化槽循環過濾，可培養</w:t>
            </w:r>
            <w:proofErr w:type="gramStart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硝化菌以降低</w:t>
            </w:r>
            <w:proofErr w:type="gramEnd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水體中</w:t>
            </w:r>
            <w:proofErr w:type="gramStart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氨氮和亞</w:t>
            </w:r>
            <w:proofErr w:type="gramEnd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硝酸鹽等含氮廢物，達水質淨化的功效。以可回收材料</w:t>
            </w:r>
            <w:proofErr w:type="gramStart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為主材</w:t>
            </w:r>
            <w:proofErr w:type="gramEnd"/>
            <w:r w:rsidR="000B4708" w:rsidRPr="000B4708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，發明出具節能又環保的設施，來達成綠美化，環境保護的效益，希望透過搖籃到搖籃的競賽，讓更多人知道這個新產品，更多人使用它。</w:t>
            </w:r>
          </w:p>
        </w:tc>
      </w:tr>
    </w:tbl>
    <w:p w:rsidR="00752DB8" w:rsidRPr="002C5024" w:rsidRDefault="00752DB8" w:rsidP="002C5024">
      <w:pPr>
        <w:widowControl/>
        <w:rPr>
          <w:sz w:val="40"/>
          <w:szCs w:val="40"/>
        </w:rPr>
      </w:pPr>
    </w:p>
    <w:sectPr w:rsidR="00752DB8" w:rsidRPr="002C5024" w:rsidSect="00975DA1">
      <w:footerReference w:type="default" r:id="rId29"/>
      <w:pgSz w:w="11906" w:h="16838"/>
      <w:pgMar w:top="1418" w:right="1418" w:bottom="1191" w:left="1418" w:header="851" w:footer="79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EB5" w:rsidRDefault="00426EB5" w:rsidP="00975DA1">
      <w:r>
        <w:separator/>
      </w:r>
    </w:p>
  </w:endnote>
  <w:endnote w:type="continuationSeparator" w:id="0">
    <w:p w:rsidR="00426EB5" w:rsidRDefault="00426EB5" w:rsidP="00975D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204163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975DA1" w:rsidRPr="00975DA1" w:rsidRDefault="00205C53">
        <w:pPr>
          <w:pStyle w:val="aa"/>
          <w:jc w:val="center"/>
          <w:rPr>
            <w:sz w:val="24"/>
            <w:szCs w:val="24"/>
          </w:rPr>
        </w:pPr>
        <w:r w:rsidRPr="00975DA1">
          <w:rPr>
            <w:sz w:val="24"/>
            <w:szCs w:val="24"/>
          </w:rPr>
          <w:fldChar w:fldCharType="begin"/>
        </w:r>
        <w:r w:rsidR="00975DA1" w:rsidRPr="00975DA1">
          <w:rPr>
            <w:sz w:val="24"/>
            <w:szCs w:val="24"/>
          </w:rPr>
          <w:instrText xml:space="preserve"> PAGE   \* MERGEFORMAT </w:instrText>
        </w:r>
        <w:r w:rsidRPr="00975DA1">
          <w:rPr>
            <w:sz w:val="24"/>
            <w:szCs w:val="24"/>
          </w:rPr>
          <w:fldChar w:fldCharType="separate"/>
        </w:r>
        <w:r w:rsidR="00F56DC9" w:rsidRPr="00F56DC9">
          <w:rPr>
            <w:noProof/>
            <w:sz w:val="24"/>
            <w:szCs w:val="24"/>
            <w:lang w:val="zh-TW"/>
          </w:rPr>
          <w:t>1</w:t>
        </w:r>
        <w:r w:rsidRPr="00975DA1">
          <w:rPr>
            <w:sz w:val="24"/>
            <w:szCs w:val="24"/>
          </w:rPr>
          <w:fldChar w:fldCharType="end"/>
        </w:r>
      </w:p>
    </w:sdtContent>
  </w:sdt>
  <w:p w:rsidR="00975DA1" w:rsidRDefault="00975DA1" w:rsidP="00975DA1">
    <w:pPr>
      <w:pStyle w:val="aa"/>
      <w:tabs>
        <w:tab w:val="clear" w:pos="4153"/>
        <w:tab w:val="clear" w:pos="8306"/>
        <w:tab w:val="left" w:pos="3052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EB5" w:rsidRDefault="00426EB5" w:rsidP="00975DA1">
      <w:r>
        <w:separator/>
      </w:r>
    </w:p>
  </w:footnote>
  <w:footnote w:type="continuationSeparator" w:id="0">
    <w:p w:rsidR="00426EB5" w:rsidRDefault="00426EB5" w:rsidP="00975D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A662E0"/>
    <w:multiLevelType w:val="hybridMultilevel"/>
    <w:tmpl w:val="7E481312"/>
    <w:lvl w:ilvl="0" w:tplc="0409000F">
      <w:start w:val="1"/>
      <w:numFmt w:val="decimal"/>
      <w:lvlText w:val="%1."/>
      <w:lvlJc w:val="left"/>
      <w:pPr>
        <w:ind w:left="120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2DB8"/>
    <w:rsid w:val="000B4708"/>
    <w:rsid w:val="001B1A37"/>
    <w:rsid w:val="00205C53"/>
    <w:rsid w:val="002500D1"/>
    <w:rsid w:val="002C5024"/>
    <w:rsid w:val="003C2E8E"/>
    <w:rsid w:val="00400C31"/>
    <w:rsid w:val="00426EB5"/>
    <w:rsid w:val="00736B1A"/>
    <w:rsid w:val="00752DB8"/>
    <w:rsid w:val="00972AE9"/>
    <w:rsid w:val="00975DA1"/>
    <w:rsid w:val="009C488D"/>
    <w:rsid w:val="00AB1614"/>
    <w:rsid w:val="00C0058E"/>
    <w:rsid w:val="00DE284C"/>
    <w:rsid w:val="00F56DC9"/>
    <w:rsid w:val="00F61D08"/>
    <w:rsid w:val="00FD33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DB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2D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2D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52DB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752DB8"/>
    <w:pPr>
      <w:widowControl/>
      <w:ind w:leftChars="200" w:left="480"/>
    </w:pPr>
    <w:rPr>
      <w:rFonts w:ascii="新細明體" w:hAnsi="新細明體" w:cs="新細明體"/>
      <w:kern w:val="0"/>
    </w:rPr>
  </w:style>
  <w:style w:type="paragraph" w:customStyle="1" w:styleId="a7">
    <w:name w:val="表格內文字"/>
    <w:basedOn w:val="a"/>
    <w:rsid w:val="00752DB8"/>
    <w:pPr>
      <w:spacing w:line="300" w:lineRule="exact"/>
      <w:jc w:val="both"/>
    </w:pPr>
    <w:rPr>
      <w:sz w:val="28"/>
      <w:szCs w:val="28"/>
    </w:rPr>
  </w:style>
  <w:style w:type="paragraph" w:styleId="Web">
    <w:name w:val="Normal (Web)"/>
    <w:basedOn w:val="a"/>
    <w:uiPriority w:val="99"/>
    <w:semiHidden/>
    <w:unhideWhenUsed/>
    <w:rsid w:val="002500D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8">
    <w:name w:val="header"/>
    <w:basedOn w:val="a"/>
    <w:link w:val="a9"/>
    <w:uiPriority w:val="99"/>
    <w:semiHidden/>
    <w:unhideWhenUsed/>
    <w:rsid w:val="00975D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975DA1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975D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975DA1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C67A1D-D889-4C28-A6F4-1AEEDA35F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315</Words>
  <Characters>1797</Characters>
  <Application>Microsoft Office Word</Application>
  <DocSecurity>0</DocSecurity>
  <Lines>14</Lines>
  <Paragraphs>4</Paragraphs>
  <ScaleCrop>false</ScaleCrop>
  <Company/>
  <LinksUpToDate>false</LinksUpToDate>
  <CharactersWithSpaces>2108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</dc:creator>
  <cp:lastModifiedBy>ginalee</cp:lastModifiedBy>
  <cp:revision>2</cp:revision>
  <dcterms:created xsi:type="dcterms:W3CDTF">2015-11-10T07:21:00Z</dcterms:created>
  <dcterms:modified xsi:type="dcterms:W3CDTF">2015-11-10T07:21:00Z</dcterms:modified>
</cp:coreProperties>
</file>