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charts/chart1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E3671" w:rsidRDefault="00195307">
      <w:bookmarkStart w:id="0" w:name="_GoBack"/>
      <w:bookmarkEnd w:id="0"/>
      <w:r>
        <w:rPr>
          <w:noProof/>
        </w:rPr>
        <w:drawing>
          <wp:inline distT="0" distB="0" distL="0" distR="0" wp14:anchorId="6F4B8996" wp14:editId="33563512">
            <wp:extent cx="5274310" cy="3217695"/>
            <wp:effectExtent l="0" t="0" r="21590" b="20955"/>
            <wp:docPr id="1" name="圖表 1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5"/>
              </a:graphicData>
            </a:graphic>
          </wp:inline>
        </w:drawing>
      </w:r>
    </w:p>
    <w:sectPr w:rsidR="009E3671">
      <w:pgSz w:w="11906" w:h="16838"/>
      <w:pgMar w:top="1440" w:right="1800" w:bottom="1440" w:left="1800" w:header="851" w:footer="992" w:gutter="0"/>
      <w:cols w:space="425"/>
      <w:docGrid w:type="lines"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新細明體">
    <w:altName w:val="PMingLiU"/>
    <w:panose1 w:val="02020500000000000000"/>
    <w:charset w:val="88"/>
    <w:family w:val="roman"/>
    <w:pitch w:val="variable"/>
    <w:sig w:usb0="A00002FF" w:usb1="28CFFCFA" w:usb2="00000016" w:usb3="00000000" w:csb0="001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80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195307"/>
    <w:rsid w:val="000268C0"/>
    <w:rsid w:val="00195307"/>
    <w:rsid w:val="009E36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TW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5307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195307"/>
    <w:rPr>
      <w:rFonts w:asciiTheme="majorHAnsi" w:eastAsiaTheme="majorEastAsia" w:hAnsiTheme="majorHAnsi" w:cstheme="majorBidi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4"/>
        <w:szCs w:val="22"/>
        <w:lang w:val="en-US" w:eastAsia="zh-TW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195307"/>
    <w:rPr>
      <w:rFonts w:asciiTheme="majorHAnsi" w:eastAsiaTheme="majorEastAsia" w:hAnsiTheme="majorHAnsi" w:cstheme="majorBidi"/>
      <w:sz w:val="18"/>
      <w:szCs w:val="18"/>
    </w:rPr>
  </w:style>
  <w:style w:type="character" w:customStyle="1" w:styleId="a4">
    <w:name w:val="註解方塊文字 字元"/>
    <w:basedOn w:val="a0"/>
    <w:link w:val="a3"/>
    <w:uiPriority w:val="99"/>
    <w:semiHidden/>
    <w:rsid w:val="00195307"/>
    <w:rPr>
      <w:rFonts w:asciiTheme="majorHAnsi" w:eastAsiaTheme="majorEastAsia" w:hAnsiTheme="majorHAnsi" w:cstheme="majorBid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chart" Target="charts/chart1.xml"/><Relationship Id="rId4" Type="http://schemas.openxmlformats.org/officeDocument/2006/relationships/webSettings" Target="webSettings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hsyilin\Desktop\1071101&#32113;&#35336;&#22294;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zh-TW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title>
      <c:overlay val="0"/>
      <c:txPr>
        <a:bodyPr/>
        <a:lstStyle/>
        <a:p>
          <a:pPr>
            <a:defRPr sz="1600"/>
          </a:pPr>
          <a:endParaRPr lang="zh-TW"/>
        </a:p>
      </c:txPr>
    </c:title>
    <c:autoTitleDeleted val="0"/>
    <c:view3D>
      <c:rotX val="75"/>
      <c:rotY val="90"/>
      <c:rAngAx val="0"/>
      <c:perspective val="30"/>
    </c:view3D>
    <c:floor>
      <c:thickness val="0"/>
    </c:floor>
    <c:sideWall>
      <c:thickness val="0"/>
    </c:sideWall>
    <c:backWall>
      <c:thickness val="0"/>
    </c:backWall>
    <c:plotArea>
      <c:layout>
        <c:manualLayout>
          <c:layoutTarget val="inner"/>
          <c:xMode val="edge"/>
          <c:yMode val="edge"/>
          <c:x val="0"/>
          <c:y val="0.11339473249153625"/>
          <c:w val="0.99379952822352902"/>
          <c:h val="0.8866052675084638"/>
        </c:manualLayout>
      </c:layout>
      <c:pie3DChart>
        <c:varyColors val="1"/>
        <c:ser>
          <c:idx val="0"/>
          <c:order val="0"/>
          <c:tx>
            <c:strRef>
              <c:f>工作表1!$K$75</c:f>
              <c:strCache>
                <c:ptCount val="1"/>
                <c:pt idx="0">
                  <c:v>96年至105年間環評案件審查結果統計圖</c:v>
                </c:pt>
              </c:strCache>
            </c:strRef>
          </c:tx>
          <c:dLbls>
            <c:dLbl>
              <c:idx val="0"/>
              <c:layout>
                <c:manualLayout>
                  <c:x val="-3.7560051828964415E-2"/>
                  <c:y val="-2.2070545502543972E-2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1"/>
              <c:layout>
                <c:manualLayout>
                  <c:x val="7.6064055284228715E-2"/>
                  <c:y val="-0.31808555383070236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2"/>
              <c:layout>
                <c:manualLayout>
                  <c:x val="-4.0462208046778962E-2"/>
                  <c:y val="0.10194201719824068"/>
                </c:manualLayout>
              </c:layout>
              <c:showLegendKey val="0"/>
              <c:showVal val="1"/>
              <c:showCatName val="1"/>
              <c:showSerName val="0"/>
              <c:showPercent val="0"/>
              <c:showBubbleSize val="0"/>
            </c:dLbl>
            <c:dLbl>
              <c:idx val="3"/>
              <c:delete val="1"/>
            </c:dLbl>
            <c:txPr>
              <a:bodyPr/>
              <a:lstStyle/>
              <a:p>
                <a:pPr>
                  <a:defRPr sz="1050">
                    <a:latin typeface="標楷體" panose="03000509000000000000" pitchFamily="65" charset="-120"/>
                    <a:ea typeface="標楷體" panose="03000509000000000000" pitchFamily="65" charset="-120"/>
                  </a:defRPr>
                </a:pPr>
                <a:endParaRPr lang="zh-TW"/>
              </a:p>
            </c:txPr>
            <c:showLegendKey val="0"/>
            <c:showVal val="1"/>
            <c:showCatName val="1"/>
            <c:showSerName val="0"/>
            <c:showPercent val="0"/>
            <c:showBubbleSize val="0"/>
            <c:showLeaderLines val="1"/>
          </c:dLbls>
          <c:cat>
            <c:strRef>
              <c:f>工作表1!$J$76:$J$78</c:f>
              <c:strCache>
                <c:ptCount val="3"/>
                <c:pt idx="0">
                  <c:v>否決</c:v>
                </c:pt>
                <c:pt idx="1">
                  <c:v>通過</c:v>
                </c:pt>
                <c:pt idx="2">
                  <c:v>進入二階或其他</c:v>
                </c:pt>
              </c:strCache>
            </c:strRef>
          </c:cat>
          <c:val>
            <c:numRef>
              <c:f>工作表1!$K$76:$K$78</c:f>
              <c:numCache>
                <c:formatCode>0.0%</c:formatCode>
                <c:ptCount val="3"/>
                <c:pt idx="0">
                  <c:v>2.5000000000000001E-2</c:v>
                </c:pt>
                <c:pt idx="1">
                  <c:v>0.80800000000000005</c:v>
                </c:pt>
                <c:pt idx="2">
                  <c:v>0.16900000000000001</c:v>
                </c:pt>
              </c:numCache>
            </c:numRef>
          </c:val>
        </c:ser>
        <c:dLbls>
          <c:showLegendKey val="0"/>
          <c:showVal val="0"/>
          <c:showCatName val="0"/>
          <c:showSerName val="0"/>
          <c:showPercent val="0"/>
          <c:showBubbleSize val="0"/>
          <c:showLeaderLines val="1"/>
        </c:dLbls>
      </c:pie3DChart>
    </c:plotArea>
    <c:plotVisOnly val="1"/>
    <c:dispBlanksAs val="gap"/>
    <c:showDLblsOverMax val="0"/>
  </c:chart>
  <c:externalData r:id="rId1">
    <c:autoUpdate val="0"/>
  </c:externalData>
</c:chartSpace>
</file>

<file path=word/theme/theme1.xml><?xml version="1.0" encoding="utf-8"?>
<a:theme xmlns:a="http://schemas.openxmlformats.org/drawingml/2006/main" name="Office 佈景主題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林欣怡</dc:creator>
  <cp:lastModifiedBy>李佳蓉</cp:lastModifiedBy>
  <cp:revision>2</cp:revision>
  <dcterms:created xsi:type="dcterms:W3CDTF">2018-11-01T09:56:00Z</dcterms:created>
  <dcterms:modified xsi:type="dcterms:W3CDTF">2018-11-01T09:56:00Z</dcterms:modified>
</cp:coreProperties>
</file>